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B1" w:rsidRPr="00D236A6" w:rsidRDefault="000844B1" w:rsidP="000844B1">
      <w:pPr>
        <w:pStyle w:val="Heading5"/>
        <w:ind w:right="5385"/>
        <w:jc w:val="center"/>
        <w:rPr>
          <w:rFonts w:ascii="Segoe UI" w:hAnsi="Segoe UI" w:cs="Segoe UI"/>
          <w:b w:val="0"/>
          <w:sz w:val="20"/>
        </w:rPr>
      </w:pPr>
      <w:r w:rsidRPr="00D236A6">
        <w:rPr>
          <w:rFonts w:ascii="Segoe UI" w:hAnsi="Segoe UI" w:cs="Segoe UI"/>
          <w:b w:val="0"/>
          <w:sz w:val="20"/>
        </w:rPr>
        <w:t>R E P U B L I K A    H R V A T S K A</w:t>
      </w:r>
    </w:p>
    <w:p w:rsidR="000844B1" w:rsidRPr="00D236A6" w:rsidRDefault="000844B1" w:rsidP="000844B1">
      <w:pPr>
        <w:pStyle w:val="Heading4"/>
        <w:ind w:right="5385"/>
        <w:jc w:val="center"/>
        <w:rPr>
          <w:rFonts w:ascii="Segoe UI" w:hAnsi="Segoe UI" w:cs="Segoe UI"/>
          <w:b w:val="0"/>
        </w:rPr>
      </w:pPr>
      <w:r w:rsidRPr="00D236A6">
        <w:rPr>
          <w:rFonts w:ascii="Segoe UI" w:hAnsi="Segoe UI" w:cs="Segoe UI"/>
          <w:b w:val="0"/>
        </w:rPr>
        <w:t>PRIMORSKO - GORANSKA  ŽUPANIJA</w:t>
      </w:r>
    </w:p>
    <w:p w:rsidR="000844B1" w:rsidRPr="00D236A6" w:rsidRDefault="000844B1" w:rsidP="000844B1">
      <w:pPr>
        <w:pStyle w:val="Heading5"/>
        <w:ind w:right="5385"/>
        <w:jc w:val="center"/>
        <w:rPr>
          <w:rFonts w:ascii="Segoe UI" w:hAnsi="Segoe UI" w:cs="Segoe UI"/>
          <w:b w:val="0"/>
          <w:sz w:val="20"/>
        </w:rPr>
      </w:pPr>
      <w:r w:rsidRPr="00D236A6">
        <w:rPr>
          <w:rFonts w:ascii="Segoe UI" w:hAnsi="Segoe UI" w:cs="Segoe UI"/>
          <w:b w:val="0"/>
          <w:sz w:val="20"/>
        </w:rPr>
        <w:t>GRAD RIJEKA</w:t>
      </w:r>
    </w:p>
    <w:p w:rsidR="000844B1" w:rsidRPr="00D236A6" w:rsidRDefault="000844B1" w:rsidP="000844B1">
      <w:pPr>
        <w:spacing w:before="120"/>
        <w:ind w:right="5385"/>
        <w:jc w:val="center"/>
        <w:rPr>
          <w:rFonts w:ascii="Segoe UI" w:hAnsi="Segoe UI" w:cs="Segoe UI"/>
          <w:b/>
          <w:sz w:val="20"/>
        </w:rPr>
      </w:pPr>
      <w:r w:rsidRPr="00D236A6">
        <w:rPr>
          <w:rFonts w:ascii="Segoe UI" w:hAnsi="Segoe UI" w:cs="Segoe UI"/>
          <w:b/>
          <w:sz w:val="20"/>
        </w:rPr>
        <w:t>AGENCIJA ZA DRUŠTVENO POTICANU</w:t>
      </w:r>
    </w:p>
    <w:p w:rsidR="000844B1" w:rsidRPr="00D236A6" w:rsidRDefault="000844B1" w:rsidP="000844B1">
      <w:pPr>
        <w:ind w:right="5385"/>
        <w:jc w:val="center"/>
        <w:rPr>
          <w:rFonts w:ascii="Segoe UI" w:hAnsi="Segoe UI" w:cs="Segoe UI"/>
          <w:b/>
          <w:sz w:val="20"/>
        </w:rPr>
      </w:pPr>
      <w:r w:rsidRPr="00D236A6">
        <w:rPr>
          <w:rFonts w:ascii="Segoe UI" w:hAnsi="Segoe UI" w:cs="Segoe UI"/>
          <w:b/>
          <w:sz w:val="20"/>
        </w:rPr>
        <w:t>STANOGRADNJU GRADA RIJEKE</w:t>
      </w:r>
    </w:p>
    <w:p w:rsidR="005B7670" w:rsidRPr="00D236A6" w:rsidRDefault="005B7670" w:rsidP="001204FA">
      <w:pPr>
        <w:spacing w:line="240" w:lineRule="atLeast"/>
        <w:ind w:right="5952"/>
        <w:jc w:val="center"/>
        <w:rPr>
          <w:rFonts w:ascii="Segoe UI" w:hAnsi="Segoe UI" w:cs="Segoe UI"/>
          <w:sz w:val="19"/>
          <w:szCs w:val="19"/>
        </w:rPr>
      </w:pPr>
    </w:p>
    <w:p w:rsidR="00737DF6" w:rsidRPr="00D236A6" w:rsidRDefault="00737DF6" w:rsidP="00F82A36">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2A0F52" w:rsidRPr="00D236A6" w:rsidRDefault="002A0F52" w:rsidP="00E55D1F">
      <w:pPr>
        <w:jc w:val="center"/>
        <w:rPr>
          <w:rFonts w:ascii="Segoe UI" w:hAnsi="Segoe UI" w:cs="Segoe UI"/>
          <w:b/>
          <w:szCs w:val="22"/>
        </w:rPr>
      </w:pPr>
      <w:r w:rsidRPr="00D236A6">
        <w:rPr>
          <w:rFonts w:ascii="Segoe UI" w:hAnsi="Segoe UI" w:cs="Segoe UI"/>
          <w:b/>
          <w:szCs w:val="22"/>
        </w:rPr>
        <w:t xml:space="preserve">PRIJEDLOG </w:t>
      </w:r>
      <w:r w:rsidR="00B22507">
        <w:rPr>
          <w:rFonts w:ascii="Segoe UI" w:hAnsi="Segoe UI" w:cs="Segoe UI"/>
          <w:b/>
          <w:szCs w:val="22"/>
        </w:rPr>
        <w:t>DRUGIH</w:t>
      </w:r>
      <w:r w:rsidR="000A1794" w:rsidRPr="00D236A6">
        <w:rPr>
          <w:rFonts w:ascii="Segoe UI" w:hAnsi="Segoe UI" w:cs="Segoe UI"/>
          <w:b/>
          <w:szCs w:val="22"/>
        </w:rPr>
        <w:t xml:space="preserve"> IZMJENA I DOPUNA</w:t>
      </w:r>
      <w:r w:rsidRPr="00D236A6">
        <w:rPr>
          <w:rFonts w:ascii="Segoe UI" w:hAnsi="Segoe UI" w:cs="Segoe UI"/>
          <w:b/>
          <w:szCs w:val="22"/>
        </w:rPr>
        <w:t xml:space="preserve"> FINANCIJSKOG </w:t>
      </w:r>
      <w:r w:rsidR="00F82A36" w:rsidRPr="00D236A6">
        <w:rPr>
          <w:rFonts w:ascii="Segoe UI" w:hAnsi="Segoe UI" w:cs="Segoe UI"/>
          <w:b/>
          <w:szCs w:val="22"/>
        </w:rPr>
        <w:t>PLAN</w:t>
      </w:r>
      <w:r w:rsidRPr="00D236A6">
        <w:rPr>
          <w:rFonts w:ascii="Segoe UI" w:hAnsi="Segoe UI" w:cs="Segoe UI"/>
          <w:b/>
          <w:szCs w:val="22"/>
        </w:rPr>
        <w:t>A</w:t>
      </w:r>
    </w:p>
    <w:p w:rsidR="006B0B87" w:rsidRPr="00D236A6" w:rsidRDefault="002A0F52" w:rsidP="00E55D1F">
      <w:pPr>
        <w:jc w:val="center"/>
        <w:rPr>
          <w:rFonts w:ascii="Segoe UI" w:hAnsi="Segoe UI" w:cs="Segoe UI"/>
          <w:b/>
          <w:szCs w:val="22"/>
        </w:rPr>
      </w:pPr>
      <w:r w:rsidRPr="00D236A6">
        <w:rPr>
          <w:rFonts w:ascii="Segoe UI" w:hAnsi="Segoe UI" w:cs="Segoe UI"/>
          <w:b/>
          <w:szCs w:val="22"/>
        </w:rPr>
        <w:t>AGENCIJE ZA DRUŠTVENO POTICANU STANOGRADNJU GRADA RIJEKE</w:t>
      </w:r>
      <w:r w:rsidR="00E55D1F" w:rsidRPr="00D236A6">
        <w:rPr>
          <w:rFonts w:ascii="Segoe UI" w:hAnsi="Segoe UI" w:cs="Segoe UI"/>
          <w:b/>
          <w:szCs w:val="22"/>
        </w:rPr>
        <w:t xml:space="preserve"> </w:t>
      </w:r>
    </w:p>
    <w:p w:rsidR="002F4CD6" w:rsidRPr="00D236A6" w:rsidRDefault="00F82A36" w:rsidP="00E55D1F">
      <w:pPr>
        <w:jc w:val="center"/>
        <w:rPr>
          <w:rFonts w:ascii="Segoe UI" w:hAnsi="Segoe UI" w:cs="Segoe UI"/>
          <w:b/>
          <w:szCs w:val="22"/>
        </w:rPr>
      </w:pPr>
      <w:r w:rsidRPr="00D236A6">
        <w:rPr>
          <w:rFonts w:ascii="Segoe UI" w:hAnsi="Segoe UI" w:cs="Segoe UI"/>
          <w:b/>
          <w:szCs w:val="22"/>
        </w:rPr>
        <w:t>ZA</w:t>
      </w:r>
      <w:r w:rsidR="006B0B87" w:rsidRPr="00D236A6">
        <w:rPr>
          <w:rFonts w:ascii="Segoe UI" w:hAnsi="Segoe UI" w:cs="Segoe UI"/>
          <w:b/>
          <w:szCs w:val="22"/>
        </w:rPr>
        <w:t xml:space="preserve"> </w:t>
      </w:r>
      <w:r w:rsidRPr="00D236A6">
        <w:rPr>
          <w:rFonts w:ascii="Segoe UI" w:hAnsi="Segoe UI" w:cs="Segoe UI"/>
          <w:b/>
          <w:szCs w:val="22"/>
        </w:rPr>
        <w:t>201</w:t>
      </w:r>
      <w:r w:rsidR="00C56E4E">
        <w:rPr>
          <w:rFonts w:ascii="Segoe UI" w:hAnsi="Segoe UI" w:cs="Segoe UI"/>
          <w:b/>
          <w:szCs w:val="22"/>
        </w:rPr>
        <w:t>9</w:t>
      </w:r>
      <w:r w:rsidRPr="00D236A6">
        <w:rPr>
          <w:rFonts w:ascii="Segoe UI" w:hAnsi="Segoe UI" w:cs="Segoe UI"/>
          <w:b/>
          <w:szCs w:val="22"/>
        </w:rPr>
        <w:t>.</w:t>
      </w:r>
      <w:r w:rsidR="00E55D1F" w:rsidRPr="00D236A6">
        <w:rPr>
          <w:rFonts w:ascii="Segoe UI" w:hAnsi="Segoe UI" w:cs="Segoe UI"/>
          <w:b/>
          <w:szCs w:val="22"/>
        </w:rPr>
        <w:t xml:space="preserve"> </w:t>
      </w:r>
      <w:r w:rsidRPr="00D236A6">
        <w:rPr>
          <w:rFonts w:ascii="Segoe UI" w:hAnsi="Segoe UI" w:cs="Segoe UI"/>
          <w:b/>
          <w:szCs w:val="22"/>
        </w:rPr>
        <w:t>GODINU</w:t>
      </w:r>
      <w:r w:rsidR="00AA154D" w:rsidRPr="00D236A6">
        <w:rPr>
          <w:rFonts w:ascii="Segoe UI" w:hAnsi="Segoe UI" w:cs="Segoe UI"/>
          <w:b/>
          <w:szCs w:val="22"/>
        </w:rPr>
        <w:t xml:space="preserve"> I PROJEKCIJA ZA 20</w:t>
      </w:r>
      <w:r w:rsidR="00C56E4E">
        <w:rPr>
          <w:rFonts w:ascii="Segoe UI" w:hAnsi="Segoe UI" w:cs="Segoe UI"/>
          <w:b/>
          <w:szCs w:val="22"/>
        </w:rPr>
        <w:t>20</w:t>
      </w:r>
      <w:r w:rsidR="00AA154D" w:rsidRPr="00D236A6">
        <w:rPr>
          <w:rFonts w:ascii="Segoe UI" w:hAnsi="Segoe UI" w:cs="Segoe UI"/>
          <w:b/>
          <w:szCs w:val="22"/>
        </w:rPr>
        <w:t>. I 202</w:t>
      </w:r>
      <w:r w:rsidR="00C56E4E">
        <w:rPr>
          <w:rFonts w:ascii="Segoe UI" w:hAnsi="Segoe UI" w:cs="Segoe UI"/>
          <w:b/>
          <w:szCs w:val="22"/>
        </w:rPr>
        <w:t>1</w:t>
      </w:r>
      <w:r w:rsidR="00AA154D" w:rsidRPr="00D236A6">
        <w:rPr>
          <w:rFonts w:ascii="Segoe UI" w:hAnsi="Segoe UI" w:cs="Segoe UI"/>
          <w:b/>
          <w:szCs w:val="22"/>
        </w:rPr>
        <w:t>. GODINU</w:t>
      </w: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AA154D" w:rsidP="00E55D1F">
      <w:pPr>
        <w:jc w:val="center"/>
        <w:rPr>
          <w:rFonts w:ascii="Segoe UI" w:hAnsi="Segoe UI" w:cs="Segoe UI"/>
          <w:b/>
          <w:szCs w:val="22"/>
        </w:rPr>
      </w:pPr>
    </w:p>
    <w:p w:rsidR="00AA154D" w:rsidRPr="00D236A6" w:rsidRDefault="00C6258C" w:rsidP="00C6258C">
      <w:pPr>
        <w:rPr>
          <w:rFonts w:ascii="Segoe UI" w:hAnsi="Segoe UI" w:cs="Segoe UI"/>
          <w:b/>
          <w:szCs w:val="22"/>
        </w:rPr>
      </w:pPr>
      <w:r w:rsidRPr="006028DC">
        <w:rPr>
          <w:rFonts w:ascii="Segoe UI" w:hAnsi="Segoe UI" w:cs="Segoe UI"/>
          <w:b/>
          <w:szCs w:val="22"/>
        </w:rPr>
        <w:t xml:space="preserve">Broj: </w:t>
      </w:r>
      <w:r w:rsidR="006028DC" w:rsidRPr="006028DC">
        <w:rPr>
          <w:rFonts w:ascii="Segoe UI" w:hAnsi="Segoe UI" w:cs="Segoe UI"/>
          <w:b/>
          <w:szCs w:val="22"/>
        </w:rPr>
        <w:t>IZ-2019-357-006</w:t>
      </w:r>
    </w:p>
    <w:p w:rsidR="00AA154D" w:rsidRPr="00D236A6" w:rsidRDefault="00AA154D" w:rsidP="00E55D1F">
      <w:pPr>
        <w:jc w:val="center"/>
        <w:rPr>
          <w:rFonts w:ascii="Segoe UI" w:hAnsi="Segoe UI" w:cs="Segoe UI"/>
          <w:b/>
          <w:szCs w:val="22"/>
        </w:rPr>
      </w:pPr>
    </w:p>
    <w:p w:rsidR="00900A3D" w:rsidRPr="000B333D" w:rsidRDefault="00900A3D" w:rsidP="00900A3D">
      <w:pPr>
        <w:rPr>
          <w:rFonts w:ascii="Segoe UI" w:hAnsi="Segoe UI" w:cs="Segoe UI"/>
          <w:b/>
          <w:szCs w:val="22"/>
        </w:rPr>
      </w:pPr>
      <w:r w:rsidRPr="000B333D">
        <w:rPr>
          <w:rFonts w:ascii="Segoe UI" w:hAnsi="Segoe UI" w:cs="Segoe UI"/>
          <w:b/>
          <w:szCs w:val="22"/>
        </w:rPr>
        <w:lastRenderedPageBreak/>
        <w:t>SADRŽAJ</w:t>
      </w:r>
    </w:p>
    <w:p w:rsidR="00900A3D" w:rsidRPr="000B333D" w:rsidRDefault="00900A3D" w:rsidP="00900A3D">
      <w:pPr>
        <w:jc w:val="both"/>
        <w:rPr>
          <w:rFonts w:ascii="Segoe UI" w:hAnsi="Segoe UI" w:cs="Segoe U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1"/>
      </w:tblGrid>
      <w:tr w:rsidR="00900A3D" w:rsidRPr="000B333D" w:rsidTr="00E01761">
        <w:tc>
          <w:tcPr>
            <w:tcW w:w="8217" w:type="dxa"/>
          </w:tcPr>
          <w:p w:rsidR="00900A3D" w:rsidRPr="000B333D" w:rsidRDefault="00D22A6A" w:rsidP="00D22A6A">
            <w:pPr>
              <w:pStyle w:val="ListParagraph"/>
              <w:numPr>
                <w:ilvl w:val="0"/>
                <w:numId w:val="15"/>
              </w:numPr>
              <w:ind w:left="34" w:firstLine="0"/>
              <w:jc w:val="both"/>
              <w:rPr>
                <w:rFonts w:ascii="Segoe UI" w:hAnsi="Segoe UI" w:cs="Segoe UI"/>
                <w:szCs w:val="22"/>
              </w:rPr>
            </w:pPr>
            <w:r w:rsidRPr="000B333D">
              <w:rPr>
                <w:rFonts w:ascii="Segoe UI" w:hAnsi="Segoe UI" w:cs="Segoe UI"/>
                <w:szCs w:val="22"/>
              </w:rPr>
              <w:t xml:space="preserve"> </w:t>
            </w:r>
            <w:r w:rsidR="00900A3D" w:rsidRPr="000B333D">
              <w:rPr>
                <w:rFonts w:ascii="Segoe UI" w:hAnsi="Segoe UI" w:cs="Segoe UI"/>
                <w:szCs w:val="22"/>
              </w:rPr>
              <w:t>Obrazloženje Pri</w:t>
            </w:r>
            <w:r w:rsidR="00B22507">
              <w:rPr>
                <w:rFonts w:ascii="Segoe UI" w:hAnsi="Segoe UI" w:cs="Segoe UI"/>
                <w:szCs w:val="22"/>
              </w:rPr>
              <w:t>jedloga drugih</w:t>
            </w:r>
            <w:r w:rsidR="00A42EE3" w:rsidRPr="000B333D">
              <w:rPr>
                <w:rFonts w:ascii="Segoe UI" w:hAnsi="Segoe UI" w:cs="Segoe UI"/>
                <w:szCs w:val="22"/>
              </w:rPr>
              <w:t xml:space="preserve"> izmjena i dopuna F</w:t>
            </w:r>
            <w:r w:rsidR="00900A3D" w:rsidRPr="000B333D">
              <w:rPr>
                <w:rFonts w:ascii="Segoe UI" w:hAnsi="Segoe UI" w:cs="Segoe UI"/>
                <w:szCs w:val="22"/>
              </w:rPr>
              <w:t>inancijskog plana Agencije za d</w:t>
            </w:r>
            <w:r w:rsidR="00E01761" w:rsidRPr="000B333D">
              <w:rPr>
                <w:rFonts w:ascii="Segoe UI" w:hAnsi="Segoe UI" w:cs="Segoe UI"/>
                <w:szCs w:val="22"/>
              </w:rPr>
              <w:t>ruštveno poticanu stanogradnju Grada R</w:t>
            </w:r>
            <w:r w:rsidR="00F912EE">
              <w:rPr>
                <w:rFonts w:ascii="Segoe UI" w:hAnsi="Segoe UI" w:cs="Segoe UI"/>
                <w:szCs w:val="22"/>
              </w:rPr>
              <w:t>ijeke za 2019. godinu i projekcija za 2020. i 2021</w:t>
            </w:r>
            <w:r w:rsidR="00900A3D" w:rsidRPr="000B333D">
              <w:rPr>
                <w:rFonts w:ascii="Segoe UI" w:hAnsi="Segoe UI" w:cs="Segoe UI"/>
                <w:szCs w:val="22"/>
              </w:rPr>
              <w:t>. go</w:t>
            </w:r>
            <w:r w:rsidR="00B22507">
              <w:rPr>
                <w:rFonts w:ascii="Segoe UI" w:hAnsi="Segoe UI" w:cs="Segoe UI"/>
                <w:szCs w:val="22"/>
              </w:rPr>
              <w:t>dinu (sastavni dio Prijedloga trećih</w:t>
            </w:r>
            <w:r w:rsidR="00A42EE3" w:rsidRPr="000B333D">
              <w:rPr>
                <w:rFonts w:ascii="Segoe UI" w:hAnsi="Segoe UI" w:cs="Segoe UI"/>
                <w:szCs w:val="22"/>
              </w:rPr>
              <w:t xml:space="preserve"> izmjena i dopuna P</w:t>
            </w:r>
            <w:r w:rsidR="00AA1EDD" w:rsidRPr="000B333D">
              <w:rPr>
                <w:rFonts w:ascii="Segoe UI" w:hAnsi="Segoe UI" w:cs="Segoe UI"/>
                <w:szCs w:val="22"/>
              </w:rPr>
              <w:t>roračuna G</w:t>
            </w:r>
            <w:r w:rsidR="00900A3D" w:rsidRPr="000B333D">
              <w:rPr>
                <w:rFonts w:ascii="Segoe UI" w:hAnsi="Segoe UI" w:cs="Segoe UI"/>
                <w:szCs w:val="22"/>
              </w:rPr>
              <w:t xml:space="preserve">rada </w:t>
            </w:r>
            <w:r w:rsidR="00AA1EDD" w:rsidRPr="000B333D">
              <w:rPr>
                <w:rFonts w:ascii="Segoe UI" w:hAnsi="Segoe UI" w:cs="Segoe UI"/>
                <w:szCs w:val="22"/>
              </w:rPr>
              <w:t>R</w:t>
            </w:r>
            <w:r w:rsidR="00F912EE">
              <w:rPr>
                <w:rFonts w:ascii="Segoe UI" w:hAnsi="Segoe UI" w:cs="Segoe UI"/>
                <w:szCs w:val="22"/>
              </w:rPr>
              <w:t>ijeke za 2019. godinu i projekcija za 2020. i 2021</w:t>
            </w:r>
            <w:r w:rsidR="00900A3D" w:rsidRPr="000B333D">
              <w:rPr>
                <w:rFonts w:ascii="Segoe UI" w:hAnsi="Segoe UI" w:cs="Segoe UI"/>
                <w:szCs w:val="22"/>
              </w:rPr>
              <w:t>. godinu</w:t>
            </w:r>
            <w:r w:rsidRPr="000B333D">
              <w:rPr>
                <w:rFonts w:ascii="Segoe UI" w:hAnsi="Segoe UI" w:cs="Segoe UI"/>
                <w:szCs w:val="22"/>
              </w:rPr>
              <w:t>)</w:t>
            </w:r>
          </w:p>
          <w:p w:rsidR="00E01761" w:rsidRPr="000B333D" w:rsidRDefault="00E01761" w:rsidP="00E01761">
            <w:pPr>
              <w:jc w:val="both"/>
              <w:rPr>
                <w:rFonts w:ascii="Segoe UI" w:hAnsi="Segoe UI" w:cs="Segoe UI"/>
                <w:szCs w:val="22"/>
              </w:rPr>
            </w:pPr>
          </w:p>
        </w:tc>
        <w:tc>
          <w:tcPr>
            <w:tcW w:w="1411" w:type="dxa"/>
          </w:tcPr>
          <w:p w:rsidR="00E01761" w:rsidRPr="00943F44" w:rsidRDefault="00E01761" w:rsidP="00E01761">
            <w:pPr>
              <w:rPr>
                <w:rFonts w:ascii="Segoe UI" w:hAnsi="Segoe UI" w:cs="Segoe UI"/>
                <w:szCs w:val="22"/>
              </w:rPr>
            </w:pPr>
          </w:p>
          <w:p w:rsidR="00E01761" w:rsidRPr="00943F44" w:rsidRDefault="00E01761" w:rsidP="00E01761">
            <w:pPr>
              <w:rPr>
                <w:rFonts w:ascii="Segoe UI" w:hAnsi="Segoe UI" w:cs="Segoe UI"/>
                <w:szCs w:val="22"/>
              </w:rPr>
            </w:pPr>
          </w:p>
          <w:p w:rsidR="00E01761" w:rsidRPr="00943F44" w:rsidRDefault="00E01761" w:rsidP="00E01761">
            <w:pPr>
              <w:rPr>
                <w:rFonts w:ascii="Segoe UI" w:hAnsi="Segoe UI" w:cs="Segoe UI"/>
                <w:szCs w:val="22"/>
              </w:rPr>
            </w:pPr>
          </w:p>
          <w:p w:rsidR="00E01761" w:rsidRPr="00943F44" w:rsidRDefault="00D22A6A" w:rsidP="00E01761">
            <w:pPr>
              <w:jc w:val="right"/>
              <w:rPr>
                <w:rFonts w:ascii="Segoe UI" w:hAnsi="Segoe UI" w:cs="Segoe UI"/>
                <w:szCs w:val="22"/>
              </w:rPr>
            </w:pPr>
            <w:r w:rsidRPr="00943F44">
              <w:rPr>
                <w:rFonts w:ascii="Segoe UI" w:hAnsi="Segoe UI" w:cs="Segoe UI"/>
                <w:szCs w:val="22"/>
              </w:rPr>
              <w:t>………...…......</w:t>
            </w:r>
            <w:r w:rsidR="00E01761" w:rsidRPr="00943F44">
              <w:rPr>
                <w:rFonts w:ascii="Segoe UI" w:hAnsi="Segoe UI" w:cs="Segoe UI"/>
                <w:szCs w:val="22"/>
              </w:rPr>
              <w:t>3</w:t>
            </w:r>
          </w:p>
        </w:tc>
      </w:tr>
      <w:tr w:rsidR="00900A3D" w:rsidRPr="000B333D" w:rsidTr="00E01761">
        <w:tc>
          <w:tcPr>
            <w:tcW w:w="8217" w:type="dxa"/>
          </w:tcPr>
          <w:p w:rsidR="00900A3D" w:rsidRPr="000B333D" w:rsidRDefault="00422ED6" w:rsidP="00E01761">
            <w:pPr>
              <w:jc w:val="both"/>
              <w:rPr>
                <w:rFonts w:ascii="Segoe UI" w:hAnsi="Segoe UI" w:cs="Segoe UI"/>
                <w:szCs w:val="22"/>
              </w:rPr>
            </w:pPr>
            <w:r w:rsidRPr="000B333D">
              <w:rPr>
                <w:rFonts w:ascii="Segoe UI" w:hAnsi="Segoe UI" w:cs="Segoe UI"/>
                <w:szCs w:val="22"/>
              </w:rPr>
              <w:t>2</w:t>
            </w:r>
            <w:r w:rsidR="00D22A6A" w:rsidRPr="000B333D">
              <w:rPr>
                <w:rFonts w:ascii="Segoe UI" w:hAnsi="Segoe UI" w:cs="Segoe UI"/>
                <w:szCs w:val="22"/>
              </w:rPr>
              <w:t xml:space="preserve">. </w:t>
            </w:r>
            <w:r w:rsidR="00E01761" w:rsidRPr="000B333D">
              <w:rPr>
                <w:rFonts w:ascii="Segoe UI" w:hAnsi="Segoe UI" w:cs="Segoe UI"/>
                <w:szCs w:val="22"/>
              </w:rPr>
              <w:t>Detaljnije obrazloženje Pri</w:t>
            </w:r>
            <w:r w:rsidR="00B22507">
              <w:rPr>
                <w:rFonts w:ascii="Segoe UI" w:hAnsi="Segoe UI" w:cs="Segoe UI"/>
                <w:szCs w:val="22"/>
              </w:rPr>
              <w:t>jedloga drugih</w:t>
            </w:r>
            <w:r w:rsidR="00A42EE3" w:rsidRPr="000B333D">
              <w:rPr>
                <w:rFonts w:ascii="Segoe UI" w:hAnsi="Segoe UI" w:cs="Segoe UI"/>
                <w:szCs w:val="22"/>
              </w:rPr>
              <w:t xml:space="preserve"> izmjena i dopuna F</w:t>
            </w:r>
            <w:r w:rsidR="00E01761" w:rsidRPr="000B333D">
              <w:rPr>
                <w:rFonts w:ascii="Segoe UI" w:hAnsi="Segoe UI" w:cs="Segoe UI"/>
                <w:szCs w:val="22"/>
              </w:rPr>
              <w:t>inancijskog plana Agencije za društveno poticanu stanogradnju Grada R</w:t>
            </w:r>
            <w:r w:rsidR="00F912EE">
              <w:rPr>
                <w:rFonts w:ascii="Segoe UI" w:hAnsi="Segoe UI" w:cs="Segoe UI"/>
                <w:szCs w:val="22"/>
              </w:rPr>
              <w:t>ijeke za 2019</w:t>
            </w:r>
            <w:r w:rsidR="00AA1EDD" w:rsidRPr="000B333D">
              <w:rPr>
                <w:rFonts w:ascii="Segoe UI" w:hAnsi="Segoe UI" w:cs="Segoe UI"/>
                <w:szCs w:val="22"/>
              </w:rPr>
              <w:t xml:space="preserve">. godinu </w:t>
            </w:r>
            <w:r w:rsidR="00F912EE">
              <w:rPr>
                <w:rFonts w:ascii="Segoe UI" w:hAnsi="Segoe UI" w:cs="Segoe UI"/>
                <w:szCs w:val="22"/>
              </w:rPr>
              <w:t>i projekcija za 2020. i 2021</w:t>
            </w:r>
            <w:r w:rsidR="00E01761" w:rsidRPr="000B333D">
              <w:rPr>
                <w:rFonts w:ascii="Segoe UI" w:hAnsi="Segoe UI" w:cs="Segoe UI"/>
                <w:szCs w:val="22"/>
              </w:rPr>
              <w:t>. godinu</w:t>
            </w:r>
          </w:p>
          <w:p w:rsidR="00E01761" w:rsidRPr="000B333D" w:rsidRDefault="00E01761" w:rsidP="00E01761">
            <w:pPr>
              <w:jc w:val="both"/>
              <w:rPr>
                <w:rFonts w:ascii="Segoe UI" w:hAnsi="Segoe UI" w:cs="Segoe UI"/>
                <w:szCs w:val="22"/>
              </w:rPr>
            </w:pPr>
          </w:p>
        </w:tc>
        <w:tc>
          <w:tcPr>
            <w:tcW w:w="1411" w:type="dxa"/>
          </w:tcPr>
          <w:p w:rsidR="00900A3D" w:rsidRPr="00943F44" w:rsidRDefault="00900A3D" w:rsidP="00E01761">
            <w:pPr>
              <w:jc w:val="right"/>
              <w:rPr>
                <w:rFonts w:ascii="Segoe UI" w:hAnsi="Segoe UI" w:cs="Segoe UI"/>
                <w:szCs w:val="22"/>
              </w:rPr>
            </w:pPr>
          </w:p>
          <w:p w:rsidR="00E01761" w:rsidRPr="00943F44" w:rsidRDefault="00E01761" w:rsidP="00E01761">
            <w:pPr>
              <w:jc w:val="right"/>
              <w:rPr>
                <w:rFonts w:ascii="Segoe UI" w:hAnsi="Segoe UI" w:cs="Segoe UI"/>
                <w:szCs w:val="22"/>
              </w:rPr>
            </w:pPr>
          </w:p>
          <w:p w:rsidR="00E01761" w:rsidRPr="00943F44" w:rsidRDefault="00D22A6A" w:rsidP="00943F44">
            <w:pPr>
              <w:jc w:val="right"/>
              <w:rPr>
                <w:rFonts w:ascii="Segoe UI" w:hAnsi="Segoe UI" w:cs="Segoe UI"/>
                <w:szCs w:val="22"/>
              </w:rPr>
            </w:pPr>
            <w:r w:rsidRPr="00943F44">
              <w:rPr>
                <w:rFonts w:ascii="Segoe UI" w:hAnsi="Segoe UI" w:cs="Segoe UI"/>
                <w:szCs w:val="22"/>
              </w:rPr>
              <w:t>………….........</w:t>
            </w:r>
            <w:r w:rsidR="00943F44" w:rsidRPr="00943F44">
              <w:rPr>
                <w:rFonts w:ascii="Segoe UI" w:hAnsi="Segoe UI" w:cs="Segoe UI"/>
                <w:szCs w:val="22"/>
              </w:rPr>
              <w:t>8</w:t>
            </w:r>
          </w:p>
        </w:tc>
      </w:tr>
      <w:tr w:rsidR="00900A3D" w:rsidRPr="00E01761" w:rsidTr="00E01761">
        <w:tc>
          <w:tcPr>
            <w:tcW w:w="8217" w:type="dxa"/>
          </w:tcPr>
          <w:p w:rsidR="00E01761" w:rsidRPr="000B333D" w:rsidRDefault="00422ED6" w:rsidP="00D22A6A">
            <w:pPr>
              <w:ind w:left="34"/>
              <w:jc w:val="both"/>
              <w:rPr>
                <w:rFonts w:ascii="Segoe UI" w:hAnsi="Segoe UI" w:cs="Segoe UI"/>
                <w:szCs w:val="22"/>
              </w:rPr>
            </w:pPr>
            <w:r w:rsidRPr="000B333D">
              <w:rPr>
                <w:rFonts w:ascii="Segoe UI" w:hAnsi="Segoe UI" w:cs="Segoe UI"/>
                <w:szCs w:val="22"/>
              </w:rPr>
              <w:t>3</w:t>
            </w:r>
            <w:r w:rsidR="00D22A6A" w:rsidRPr="000B333D">
              <w:rPr>
                <w:rFonts w:ascii="Segoe UI" w:hAnsi="Segoe UI" w:cs="Segoe UI"/>
                <w:szCs w:val="22"/>
              </w:rPr>
              <w:t xml:space="preserve">. </w:t>
            </w:r>
            <w:r w:rsidR="00E01761" w:rsidRPr="000B333D">
              <w:rPr>
                <w:rFonts w:ascii="Segoe UI" w:hAnsi="Segoe UI" w:cs="Segoe UI"/>
                <w:szCs w:val="22"/>
              </w:rPr>
              <w:t>Pr</w:t>
            </w:r>
            <w:r w:rsidR="00B22507">
              <w:rPr>
                <w:rFonts w:ascii="Segoe UI" w:hAnsi="Segoe UI" w:cs="Segoe UI"/>
                <w:szCs w:val="22"/>
              </w:rPr>
              <w:t>ijedlog Drugih</w:t>
            </w:r>
            <w:r w:rsidR="00A42EE3" w:rsidRPr="000B333D">
              <w:rPr>
                <w:rFonts w:ascii="Segoe UI" w:hAnsi="Segoe UI" w:cs="Segoe UI"/>
                <w:szCs w:val="22"/>
              </w:rPr>
              <w:t xml:space="preserve"> izmjena i dopuna F</w:t>
            </w:r>
            <w:r w:rsidR="00E01761" w:rsidRPr="000B333D">
              <w:rPr>
                <w:rFonts w:ascii="Segoe UI" w:hAnsi="Segoe UI" w:cs="Segoe UI"/>
                <w:szCs w:val="22"/>
              </w:rPr>
              <w:t>inancijskog plana Agencije za</w:t>
            </w:r>
            <w:r w:rsidR="00AA1EDD" w:rsidRPr="000B333D">
              <w:rPr>
                <w:rFonts w:ascii="Segoe UI" w:hAnsi="Segoe UI" w:cs="Segoe UI"/>
                <w:szCs w:val="22"/>
              </w:rPr>
              <w:t xml:space="preserve"> </w:t>
            </w:r>
            <w:r w:rsidR="00E01761" w:rsidRPr="000B333D">
              <w:rPr>
                <w:rFonts w:ascii="Segoe UI" w:hAnsi="Segoe UI" w:cs="Segoe UI"/>
                <w:szCs w:val="22"/>
              </w:rPr>
              <w:t>društveno poti</w:t>
            </w:r>
            <w:r w:rsidR="00AA1EDD" w:rsidRPr="000B333D">
              <w:rPr>
                <w:rFonts w:ascii="Segoe UI" w:hAnsi="Segoe UI" w:cs="Segoe UI"/>
                <w:szCs w:val="22"/>
              </w:rPr>
              <w:t xml:space="preserve">canu </w:t>
            </w:r>
            <w:r w:rsidR="00E01761" w:rsidRPr="000B333D">
              <w:rPr>
                <w:rFonts w:ascii="Segoe UI" w:hAnsi="Segoe UI" w:cs="Segoe UI"/>
                <w:szCs w:val="22"/>
              </w:rPr>
              <w:t>s</w:t>
            </w:r>
            <w:r w:rsidR="00F912EE">
              <w:rPr>
                <w:rFonts w:ascii="Segoe UI" w:hAnsi="Segoe UI" w:cs="Segoe UI"/>
                <w:szCs w:val="22"/>
              </w:rPr>
              <w:t>tanogradnju Grada Rijeke za 2019</w:t>
            </w:r>
            <w:r w:rsidR="00E01761" w:rsidRPr="000B333D">
              <w:rPr>
                <w:rFonts w:ascii="Segoe UI" w:hAnsi="Segoe UI" w:cs="Segoe UI"/>
                <w:szCs w:val="22"/>
              </w:rPr>
              <w:t>. godinu i</w:t>
            </w:r>
            <w:r w:rsidR="00AA1EDD" w:rsidRPr="000B333D">
              <w:rPr>
                <w:rFonts w:ascii="Segoe UI" w:hAnsi="Segoe UI" w:cs="Segoe UI"/>
                <w:szCs w:val="22"/>
              </w:rPr>
              <w:t xml:space="preserve"> </w:t>
            </w:r>
            <w:r w:rsidR="00F912EE">
              <w:rPr>
                <w:rFonts w:ascii="Segoe UI" w:hAnsi="Segoe UI" w:cs="Segoe UI"/>
                <w:szCs w:val="22"/>
              </w:rPr>
              <w:t>projekcija za 2020. i 2021</w:t>
            </w:r>
            <w:r w:rsidR="00E01761" w:rsidRPr="000B333D">
              <w:rPr>
                <w:rFonts w:ascii="Segoe UI" w:hAnsi="Segoe UI" w:cs="Segoe UI"/>
                <w:szCs w:val="22"/>
              </w:rPr>
              <w:t>. godinu</w:t>
            </w:r>
          </w:p>
        </w:tc>
        <w:tc>
          <w:tcPr>
            <w:tcW w:w="1411" w:type="dxa"/>
          </w:tcPr>
          <w:p w:rsidR="00900A3D" w:rsidRPr="00943F44" w:rsidRDefault="00900A3D" w:rsidP="00E01761">
            <w:pPr>
              <w:jc w:val="right"/>
              <w:rPr>
                <w:rFonts w:ascii="Segoe UI" w:hAnsi="Segoe UI" w:cs="Segoe UI"/>
                <w:szCs w:val="22"/>
              </w:rPr>
            </w:pPr>
          </w:p>
          <w:p w:rsidR="003B789C" w:rsidRPr="00943F44" w:rsidRDefault="003B789C" w:rsidP="00E01761">
            <w:pPr>
              <w:jc w:val="right"/>
              <w:rPr>
                <w:rFonts w:ascii="Segoe UI" w:hAnsi="Segoe UI" w:cs="Segoe UI"/>
                <w:szCs w:val="22"/>
              </w:rPr>
            </w:pPr>
          </w:p>
          <w:p w:rsidR="00E01761" w:rsidRPr="00943F44" w:rsidRDefault="00D22A6A" w:rsidP="00A523E4">
            <w:pPr>
              <w:jc w:val="right"/>
              <w:rPr>
                <w:rFonts w:ascii="Segoe UI" w:hAnsi="Segoe UI" w:cs="Segoe UI"/>
                <w:szCs w:val="22"/>
              </w:rPr>
            </w:pPr>
            <w:r w:rsidRPr="00943F44">
              <w:rPr>
                <w:rFonts w:ascii="Segoe UI" w:hAnsi="Segoe UI" w:cs="Segoe UI"/>
                <w:szCs w:val="22"/>
              </w:rPr>
              <w:t>……………...</w:t>
            </w:r>
            <w:r w:rsidR="00E01761" w:rsidRPr="00943F44">
              <w:rPr>
                <w:rFonts w:ascii="Segoe UI" w:hAnsi="Segoe UI" w:cs="Segoe UI"/>
                <w:szCs w:val="22"/>
              </w:rPr>
              <w:t>3</w:t>
            </w:r>
            <w:r w:rsidR="00943F44" w:rsidRPr="00943F44">
              <w:rPr>
                <w:rFonts w:ascii="Segoe UI" w:hAnsi="Segoe UI" w:cs="Segoe UI"/>
                <w:szCs w:val="22"/>
              </w:rPr>
              <w:t>2</w:t>
            </w:r>
          </w:p>
        </w:tc>
      </w:tr>
    </w:tbl>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2F4CD6" w:rsidRPr="00D236A6" w:rsidRDefault="002F4CD6" w:rsidP="001B3BBA">
      <w:pPr>
        <w:jc w:val="center"/>
        <w:rPr>
          <w:rFonts w:ascii="Segoe UI" w:hAnsi="Segoe UI" w:cs="Segoe UI"/>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1B3BBA" w:rsidRPr="00D236A6" w:rsidRDefault="001B3BBA" w:rsidP="001B3BBA">
      <w:pPr>
        <w:jc w:val="center"/>
        <w:rPr>
          <w:rFonts w:ascii="Segoe UI" w:hAnsi="Segoe UI" w:cs="Segoe UI"/>
          <w:b/>
          <w:szCs w:val="22"/>
        </w:rPr>
      </w:pPr>
    </w:p>
    <w:p w:rsidR="001B3BBA" w:rsidRPr="00D236A6" w:rsidRDefault="001B3BBA"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1B3BBA" w:rsidRPr="00D236A6" w:rsidRDefault="001B3BBA"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1B3BBA">
      <w:pPr>
        <w:jc w:val="center"/>
        <w:rPr>
          <w:rFonts w:ascii="Segoe UI" w:hAnsi="Segoe UI" w:cs="Segoe UI"/>
          <w:b/>
          <w:szCs w:val="22"/>
        </w:rPr>
      </w:pPr>
    </w:p>
    <w:p w:rsidR="00AA154D" w:rsidRPr="00D236A6" w:rsidRDefault="00AA154D" w:rsidP="002F4CD6">
      <w:pPr>
        <w:jc w:val="both"/>
        <w:rPr>
          <w:rFonts w:ascii="Segoe UI" w:hAnsi="Segoe UI" w:cs="Segoe UI"/>
          <w:b/>
          <w:szCs w:val="22"/>
        </w:rPr>
      </w:pPr>
    </w:p>
    <w:p w:rsidR="00A3261D" w:rsidRPr="00D236A6" w:rsidRDefault="00A3261D" w:rsidP="00A3261D">
      <w:pPr>
        <w:pStyle w:val="ListParagraph"/>
        <w:ind w:left="720"/>
        <w:jc w:val="both"/>
        <w:rPr>
          <w:rFonts w:ascii="Segoe UI" w:hAnsi="Segoe UI" w:cs="Segoe UI"/>
          <w:szCs w:val="22"/>
        </w:rPr>
      </w:pPr>
    </w:p>
    <w:p w:rsidR="00AA154D" w:rsidRPr="00D236A6" w:rsidRDefault="00AA154D" w:rsidP="00AA154D">
      <w:pPr>
        <w:pStyle w:val="ListParagraph"/>
        <w:ind w:left="720"/>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Default="00AA154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Default="00AA1EDD" w:rsidP="002F4CD6">
      <w:pPr>
        <w:jc w:val="both"/>
        <w:rPr>
          <w:rFonts w:ascii="Segoe UI" w:hAnsi="Segoe UI" w:cs="Segoe UI"/>
          <w:b/>
          <w:szCs w:val="22"/>
        </w:rPr>
      </w:pPr>
    </w:p>
    <w:p w:rsidR="00AA1EDD" w:rsidRPr="00D236A6" w:rsidRDefault="00AA1ED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Pr="00D236A6" w:rsidRDefault="00AA154D" w:rsidP="002F4CD6">
      <w:pPr>
        <w:jc w:val="both"/>
        <w:rPr>
          <w:rFonts w:ascii="Segoe UI" w:hAnsi="Segoe UI" w:cs="Segoe UI"/>
          <w:b/>
          <w:szCs w:val="22"/>
        </w:rPr>
      </w:pPr>
    </w:p>
    <w:p w:rsidR="00AA154D" w:rsidRDefault="00AA154D" w:rsidP="002F4CD6">
      <w:pPr>
        <w:jc w:val="both"/>
        <w:rPr>
          <w:rFonts w:ascii="Segoe UI" w:hAnsi="Segoe UI" w:cs="Segoe UI"/>
          <w:b/>
          <w:szCs w:val="22"/>
        </w:rPr>
      </w:pPr>
    </w:p>
    <w:p w:rsidR="00D22A6A" w:rsidRPr="00D236A6" w:rsidRDefault="00D22A6A" w:rsidP="002F4CD6">
      <w:pPr>
        <w:jc w:val="both"/>
        <w:rPr>
          <w:rFonts w:ascii="Segoe UI" w:hAnsi="Segoe UI" w:cs="Segoe UI"/>
          <w:b/>
          <w:szCs w:val="22"/>
        </w:rPr>
      </w:pPr>
    </w:p>
    <w:p w:rsidR="00244770" w:rsidRDefault="00244770" w:rsidP="002F4CD6">
      <w:pPr>
        <w:jc w:val="both"/>
        <w:rPr>
          <w:rFonts w:ascii="Segoe UI" w:hAnsi="Segoe UI" w:cs="Segoe UI"/>
          <w:b/>
          <w:szCs w:val="22"/>
        </w:rPr>
      </w:pPr>
    </w:p>
    <w:p w:rsidR="00900A3D" w:rsidRPr="00D236A6" w:rsidRDefault="00B22507" w:rsidP="00900A3D">
      <w:pPr>
        <w:pStyle w:val="ListParagraph"/>
        <w:numPr>
          <w:ilvl w:val="0"/>
          <w:numId w:val="1"/>
        </w:numPr>
        <w:jc w:val="both"/>
        <w:rPr>
          <w:rFonts w:ascii="Segoe UI" w:hAnsi="Segoe UI" w:cs="Segoe UI"/>
          <w:b/>
          <w:szCs w:val="22"/>
        </w:rPr>
      </w:pPr>
      <w:r>
        <w:rPr>
          <w:rFonts w:ascii="Segoe UI" w:hAnsi="Segoe UI" w:cs="Segoe UI"/>
          <w:b/>
          <w:szCs w:val="22"/>
        </w:rPr>
        <w:t>OBRAZLOŽENJE PRIJEDLOGA DRUGIH</w:t>
      </w:r>
      <w:r w:rsidR="00900A3D" w:rsidRPr="00D236A6">
        <w:rPr>
          <w:rFonts w:ascii="Segoe UI" w:hAnsi="Segoe UI" w:cs="Segoe UI"/>
          <w:b/>
          <w:szCs w:val="22"/>
        </w:rPr>
        <w:t xml:space="preserve"> IZMJENA I DOPUNA FINANCIJSKOG PLANA AGENCIJE ZA DRUŠTVENO POTICANU STANOGRADNJU GRADA RIJEKE ZA 201</w:t>
      </w:r>
      <w:r w:rsidR="00C56E4E">
        <w:rPr>
          <w:rFonts w:ascii="Segoe UI" w:hAnsi="Segoe UI" w:cs="Segoe UI"/>
          <w:b/>
          <w:szCs w:val="22"/>
        </w:rPr>
        <w:t>9</w:t>
      </w:r>
      <w:r w:rsidR="00900A3D" w:rsidRPr="00D236A6">
        <w:rPr>
          <w:rFonts w:ascii="Segoe UI" w:hAnsi="Segoe UI" w:cs="Segoe UI"/>
          <w:b/>
          <w:szCs w:val="22"/>
        </w:rPr>
        <w:t>. GODINU I PROJEKCIJA ZA 20</w:t>
      </w:r>
      <w:r w:rsidR="00C56E4E">
        <w:rPr>
          <w:rFonts w:ascii="Segoe UI" w:hAnsi="Segoe UI" w:cs="Segoe UI"/>
          <w:b/>
          <w:szCs w:val="22"/>
        </w:rPr>
        <w:t>20</w:t>
      </w:r>
      <w:r w:rsidR="00900A3D" w:rsidRPr="00D236A6">
        <w:rPr>
          <w:rFonts w:ascii="Segoe UI" w:hAnsi="Segoe UI" w:cs="Segoe UI"/>
          <w:b/>
          <w:szCs w:val="22"/>
        </w:rPr>
        <w:t>. I 202</w:t>
      </w:r>
      <w:r w:rsidR="00C56E4E">
        <w:rPr>
          <w:rFonts w:ascii="Segoe UI" w:hAnsi="Segoe UI" w:cs="Segoe UI"/>
          <w:b/>
          <w:szCs w:val="22"/>
        </w:rPr>
        <w:t>1</w:t>
      </w:r>
      <w:r w:rsidR="00900A3D" w:rsidRPr="00D236A6">
        <w:rPr>
          <w:rFonts w:ascii="Segoe UI" w:hAnsi="Segoe UI" w:cs="Segoe UI"/>
          <w:b/>
          <w:szCs w:val="22"/>
        </w:rPr>
        <w:t>. GODINU</w:t>
      </w:r>
    </w:p>
    <w:p w:rsidR="00900A3D" w:rsidRPr="00D236A6" w:rsidRDefault="00B22507" w:rsidP="00900A3D">
      <w:pPr>
        <w:pStyle w:val="ListParagraph"/>
        <w:ind w:left="720"/>
        <w:jc w:val="both"/>
        <w:rPr>
          <w:rFonts w:ascii="Segoe UI" w:hAnsi="Segoe UI" w:cs="Segoe UI"/>
          <w:b/>
          <w:szCs w:val="22"/>
        </w:rPr>
      </w:pPr>
      <w:r>
        <w:rPr>
          <w:rFonts w:ascii="Segoe UI" w:hAnsi="Segoe UI" w:cs="Segoe UI"/>
          <w:b/>
          <w:szCs w:val="22"/>
        </w:rPr>
        <w:t>(SASTAVNI DIO PRIJEDLOGA TREĆIH</w:t>
      </w:r>
      <w:r w:rsidR="00900A3D" w:rsidRPr="00D236A6">
        <w:rPr>
          <w:rFonts w:ascii="Segoe UI" w:hAnsi="Segoe UI" w:cs="Segoe UI"/>
          <w:b/>
          <w:szCs w:val="22"/>
        </w:rPr>
        <w:t xml:space="preserve"> IZMJENA I DOPUNA PRORAČUNA GRADA RIJEKE ZA 201</w:t>
      </w:r>
      <w:r w:rsidR="00C56E4E">
        <w:rPr>
          <w:rFonts w:ascii="Segoe UI" w:hAnsi="Segoe UI" w:cs="Segoe UI"/>
          <w:b/>
          <w:szCs w:val="22"/>
        </w:rPr>
        <w:t>9</w:t>
      </w:r>
      <w:r w:rsidR="00900A3D" w:rsidRPr="00D236A6">
        <w:rPr>
          <w:rFonts w:ascii="Segoe UI" w:hAnsi="Segoe UI" w:cs="Segoe UI"/>
          <w:b/>
          <w:szCs w:val="22"/>
        </w:rPr>
        <w:t>.</w:t>
      </w:r>
      <w:r w:rsidR="00AA1EDD">
        <w:rPr>
          <w:rFonts w:ascii="Segoe UI" w:hAnsi="Segoe UI" w:cs="Segoe UI"/>
          <w:b/>
          <w:szCs w:val="22"/>
        </w:rPr>
        <w:t xml:space="preserve"> GODINU</w:t>
      </w:r>
      <w:r w:rsidR="00900A3D" w:rsidRPr="00D236A6">
        <w:rPr>
          <w:rFonts w:ascii="Segoe UI" w:hAnsi="Segoe UI" w:cs="Segoe UI"/>
          <w:b/>
          <w:szCs w:val="22"/>
        </w:rPr>
        <w:t xml:space="preserve"> </w:t>
      </w:r>
      <w:r w:rsidR="00900A3D">
        <w:rPr>
          <w:rFonts w:ascii="Segoe UI" w:hAnsi="Segoe UI" w:cs="Segoe UI"/>
          <w:b/>
          <w:szCs w:val="22"/>
        </w:rPr>
        <w:t xml:space="preserve">I </w:t>
      </w:r>
      <w:r w:rsidR="00900A3D" w:rsidRPr="00D236A6">
        <w:rPr>
          <w:rFonts w:ascii="Segoe UI" w:hAnsi="Segoe UI" w:cs="Segoe UI"/>
          <w:b/>
          <w:szCs w:val="22"/>
        </w:rPr>
        <w:t>PROJEKCIJA ZA 20</w:t>
      </w:r>
      <w:r w:rsidR="00C56E4E">
        <w:rPr>
          <w:rFonts w:ascii="Segoe UI" w:hAnsi="Segoe UI" w:cs="Segoe UI"/>
          <w:b/>
          <w:szCs w:val="22"/>
        </w:rPr>
        <w:t>20</w:t>
      </w:r>
      <w:r w:rsidR="00900A3D" w:rsidRPr="00D236A6">
        <w:rPr>
          <w:rFonts w:ascii="Segoe UI" w:hAnsi="Segoe UI" w:cs="Segoe UI"/>
          <w:b/>
          <w:szCs w:val="22"/>
        </w:rPr>
        <w:t>. I 202</w:t>
      </w:r>
      <w:r w:rsidR="00C56E4E">
        <w:rPr>
          <w:rFonts w:ascii="Segoe UI" w:hAnsi="Segoe UI" w:cs="Segoe UI"/>
          <w:b/>
          <w:szCs w:val="22"/>
        </w:rPr>
        <w:t>1</w:t>
      </w:r>
      <w:r w:rsidR="00900A3D" w:rsidRPr="00D236A6">
        <w:rPr>
          <w:rFonts w:ascii="Segoe UI" w:hAnsi="Segoe UI" w:cs="Segoe UI"/>
          <w:b/>
          <w:szCs w:val="22"/>
        </w:rPr>
        <w:t>.</w:t>
      </w:r>
      <w:r w:rsidR="00900A3D">
        <w:rPr>
          <w:rFonts w:ascii="Segoe UI" w:hAnsi="Segoe UI" w:cs="Segoe UI"/>
          <w:b/>
          <w:szCs w:val="22"/>
        </w:rPr>
        <w:t xml:space="preserve"> </w:t>
      </w:r>
      <w:r w:rsidR="00900A3D" w:rsidRPr="00D236A6">
        <w:rPr>
          <w:rFonts w:ascii="Segoe UI" w:hAnsi="Segoe UI" w:cs="Segoe UI"/>
          <w:b/>
          <w:szCs w:val="22"/>
        </w:rPr>
        <w:t>GODINU)</w:t>
      </w:r>
    </w:p>
    <w:p w:rsidR="00AA154D" w:rsidRPr="008E394F" w:rsidRDefault="00244770" w:rsidP="00AA1EDD">
      <w:pPr>
        <w:rPr>
          <w:rFonts w:ascii="Segoe UI" w:hAnsi="Segoe UI" w:cs="Segoe UI"/>
          <w:b/>
          <w:szCs w:val="22"/>
        </w:rPr>
      </w:pPr>
      <w:r>
        <w:br w:type="page"/>
      </w:r>
      <w:r w:rsidR="00900A3D" w:rsidRPr="008E394F">
        <w:rPr>
          <w:rFonts w:ascii="Segoe UI" w:hAnsi="Segoe UI" w:cs="Segoe UI"/>
          <w:sz w:val="20"/>
        </w:rPr>
        <w:lastRenderedPageBreak/>
        <w:t xml:space="preserve"> </w:t>
      </w:r>
      <w:r w:rsidR="000320EE" w:rsidRPr="008E394F">
        <w:rPr>
          <w:rFonts w:ascii="Segoe UI" w:hAnsi="Segoe UI" w:cs="Segoe UI"/>
          <w:b/>
          <w:szCs w:val="22"/>
        </w:rPr>
        <w:t>1. UVOD</w:t>
      </w:r>
    </w:p>
    <w:p w:rsidR="000320EE" w:rsidRPr="008E394F" w:rsidRDefault="000320EE" w:rsidP="002F4CD6">
      <w:pPr>
        <w:jc w:val="both"/>
        <w:rPr>
          <w:rFonts w:ascii="Segoe UI" w:hAnsi="Segoe UI" w:cs="Segoe UI"/>
          <w:b/>
          <w:szCs w:val="22"/>
        </w:rPr>
      </w:pPr>
    </w:p>
    <w:p w:rsidR="000320EE" w:rsidRPr="003F6F14" w:rsidRDefault="000320EE" w:rsidP="000320EE">
      <w:pPr>
        <w:jc w:val="both"/>
        <w:rPr>
          <w:rFonts w:cs="Arial"/>
          <w:szCs w:val="22"/>
        </w:rPr>
      </w:pPr>
      <w:r w:rsidRPr="003F6F14">
        <w:rPr>
          <w:rFonts w:cs="Arial"/>
          <w:szCs w:val="22"/>
        </w:rPr>
        <w:t xml:space="preserve">Financijski plan Agencije za društveno poticanu stanogradnju Grada Rijeke (u daljnjem tekstu: Agencija) </w:t>
      </w:r>
      <w:r w:rsidR="009F4DF9" w:rsidRPr="003F6F14">
        <w:rPr>
          <w:rFonts w:cs="Arial"/>
          <w:szCs w:val="22"/>
        </w:rPr>
        <w:t>za 201</w:t>
      </w:r>
      <w:r w:rsidR="00C56E4E" w:rsidRPr="003F6F14">
        <w:rPr>
          <w:rFonts w:cs="Arial"/>
          <w:szCs w:val="22"/>
        </w:rPr>
        <w:t>9</w:t>
      </w:r>
      <w:r w:rsidR="009F4DF9" w:rsidRPr="003F6F14">
        <w:rPr>
          <w:rFonts w:cs="Arial"/>
          <w:szCs w:val="22"/>
        </w:rPr>
        <w:t>. godinu i projekcij</w:t>
      </w:r>
      <w:r w:rsidR="00A42EE3" w:rsidRPr="003F6F14">
        <w:rPr>
          <w:rFonts w:cs="Arial"/>
          <w:szCs w:val="22"/>
        </w:rPr>
        <w:t>a</w:t>
      </w:r>
      <w:r w:rsidRPr="003F6F14">
        <w:rPr>
          <w:rFonts w:cs="Arial"/>
          <w:szCs w:val="22"/>
        </w:rPr>
        <w:t xml:space="preserve"> za 20</w:t>
      </w:r>
      <w:r w:rsidR="00C56E4E" w:rsidRPr="003F6F14">
        <w:rPr>
          <w:rFonts w:cs="Arial"/>
          <w:szCs w:val="22"/>
        </w:rPr>
        <w:t>20</w:t>
      </w:r>
      <w:r w:rsidRPr="003F6F14">
        <w:rPr>
          <w:rFonts w:cs="Arial"/>
          <w:szCs w:val="22"/>
        </w:rPr>
        <w:t>. i 202</w:t>
      </w:r>
      <w:r w:rsidR="00C56E4E" w:rsidRPr="003F6F14">
        <w:rPr>
          <w:rFonts w:cs="Arial"/>
          <w:szCs w:val="22"/>
        </w:rPr>
        <w:t>1</w:t>
      </w:r>
      <w:r w:rsidRPr="003F6F14">
        <w:rPr>
          <w:rFonts w:cs="Arial"/>
          <w:szCs w:val="22"/>
        </w:rPr>
        <w:t xml:space="preserve">. godinu usvojilo je Upravno vijeće Agencije na </w:t>
      </w:r>
      <w:r w:rsidR="00C56E4E" w:rsidRPr="003F6F14">
        <w:rPr>
          <w:rFonts w:cs="Arial"/>
          <w:szCs w:val="22"/>
        </w:rPr>
        <w:t xml:space="preserve"> </w:t>
      </w:r>
      <w:r w:rsidRPr="003F6F14">
        <w:rPr>
          <w:rFonts w:cs="Arial"/>
          <w:szCs w:val="22"/>
        </w:rPr>
        <w:t>sjednici održanoj 2</w:t>
      </w:r>
      <w:r w:rsidR="00C56E4E" w:rsidRPr="003F6F14">
        <w:rPr>
          <w:rFonts w:cs="Arial"/>
          <w:szCs w:val="22"/>
        </w:rPr>
        <w:t>1</w:t>
      </w:r>
      <w:r w:rsidRPr="003F6F14">
        <w:rPr>
          <w:rFonts w:cs="Arial"/>
          <w:szCs w:val="22"/>
        </w:rPr>
        <w:t>.12.201</w:t>
      </w:r>
      <w:r w:rsidR="00C56E4E" w:rsidRPr="003F6F14">
        <w:rPr>
          <w:rFonts w:cs="Arial"/>
          <w:szCs w:val="22"/>
        </w:rPr>
        <w:t>8</w:t>
      </w:r>
      <w:r w:rsidRPr="003F6F14">
        <w:rPr>
          <w:rFonts w:cs="Arial"/>
          <w:szCs w:val="22"/>
        </w:rPr>
        <w:t>. god</w:t>
      </w:r>
      <w:r w:rsidR="00AA1EDD" w:rsidRPr="003F6F14">
        <w:rPr>
          <w:rFonts w:cs="Arial"/>
          <w:szCs w:val="22"/>
        </w:rPr>
        <w:t>ine</w:t>
      </w:r>
      <w:r w:rsidRPr="003F6F14">
        <w:rPr>
          <w:rFonts w:cs="Arial"/>
          <w:szCs w:val="22"/>
        </w:rPr>
        <w:t xml:space="preserve">. </w:t>
      </w:r>
      <w:r w:rsidR="00B22507" w:rsidRPr="003F6F14">
        <w:rPr>
          <w:rFonts w:cs="Arial"/>
          <w:szCs w:val="22"/>
        </w:rPr>
        <w:t>Prve Izmjene i dopune Financijskog plana Agencije za 2019. godinu i projekcija za 2020. i 2021. godinu usvojilo je Upravno vijeće Agencije na sjednici održanoj 12.7.2019. godine. Isto</w:t>
      </w:r>
      <w:r w:rsidRPr="003F6F14">
        <w:rPr>
          <w:rFonts w:cs="Arial"/>
          <w:szCs w:val="22"/>
        </w:rPr>
        <w:t xml:space="preserve"> je sastavni dio </w:t>
      </w:r>
      <w:r w:rsidR="00060D58" w:rsidRPr="003F6F14">
        <w:rPr>
          <w:rFonts w:cs="Arial"/>
          <w:szCs w:val="22"/>
        </w:rPr>
        <w:t xml:space="preserve">Prvih izmjena i dopuna </w:t>
      </w:r>
      <w:r w:rsidRPr="003F6F14">
        <w:rPr>
          <w:rFonts w:cs="Arial"/>
          <w:szCs w:val="22"/>
        </w:rPr>
        <w:t>Proračuna Grada Rijeke</w:t>
      </w:r>
      <w:r w:rsidR="009F4DF9" w:rsidRPr="003F6F14">
        <w:rPr>
          <w:rFonts w:cs="Arial"/>
          <w:szCs w:val="22"/>
        </w:rPr>
        <w:t xml:space="preserve"> </w:t>
      </w:r>
      <w:r w:rsidR="00A42EE3" w:rsidRPr="003F6F14">
        <w:rPr>
          <w:rFonts w:cs="Arial"/>
          <w:szCs w:val="22"/>
        </w:rPr>
        <w:t>za 201</w:t>
      </w:r>
      <w:r w:rsidR="00C56E4E" w:rsidRPr="003F6F14">
        <w:rPr>
          <w:rFonts w:cs="Arial"/>
          <w:szCs w:val="22"/>
        </w:rPr>
        <w:t>9</w:t>
      </w:r>
      <w:r w:rsidR="00A42EE3" w:rsidRPr="003F6F14">
        <w:rPr>
          <w:rFonts w:cs="Arial"/>
          <w:szCs w:val="22"/>
        </w:rPr>
        <w:t>. god</w:t>
      </w:r>
      <w:r w:rsidR="00AD160F" w:rsidRPr="003F6F14">
        <w:rPr>
          <w:rFonts w:cs="Arial"/>
          <w:szCs w:val="22"/>
        </w:rPr>
        <w:t>inu</w:t>
      </w:r>
      <w:r w:rsidR="00A42EE3" w:rsidRPr="003F6F14">
        <w:rPr>
          <w:rFonts w:cs="Arial"/>
          <w:szCs w:val="22"/>
        </w:rPr>
        <w:t xml:space="preserve"> i projekcija</w:t>
      </w:r>
      <w:r w:rsidR="00C56E4E" w:rsidRPr="003F6F14">
        <w:rPr>
          <w:rFonts w:cs="Arial"/>
          <w:szCs w:val="22"/>
        </w:rPr>
        <w:t xml:space="preserve"> za 2020</w:t>
      </w:r>
      <w:r w:rsidR="009F4DF9" w:rsidRPr="003F6F14">
        <w:rPr>
          <w:rFonts w:cs="Arial"/>
          <w:szCs w:val="22"/>
        </w:rPr>
        <w:t>. i 202</w:t>
      </w:r>
      <w:r w:rsidR="00C56E4E" w:rsidRPr="003F6F14">
        <w:rPr>
          <w:rFonts w:cs="Arial"/>
          <w:szCs w:val="22"/>
        </w:rPr>
        <w:t>1</w:t>
      </w:r>
      <w:r w:rsidR="009F4DF9" w:rsidRPr="003F6F14">
        <w:rPr>
          <w:rFonts w:cs="Arial"/>
          <w:szCs w:val="22"/>
        </w:rPr>
        <w:t>. god</w:t>
      </w:r>
      <w:r w:rsidR="00AA1EDD" w:rsidRPr="003F6F14">
        <w:rPr>
          <w:rFonts w:cs="Arial"/>
          <w:szCs w:val="22"/>
        </w:rPr>
        <w:t>inu</w:t>
      </w:r>
      <w:r w:rsidR="00060D58" w:rsidRPr="003F6F14">
        <w:rPr>
          <w:rFonts w:cs="Arial"/>
          <w:szCs w:val="22"/>
        </w:rPr>
        <w:t xml:space="preserve"> koje</w:t>
      </w:r>
      <w:r w:rsidRPr="003F6F14">
        <w:rPr>
          <w:rFonts w:cs="Arial"/>
          <w:szCs w:val="22"/>
        </w:rPr>
        <w:t xml:space="preserve"> su usvojen</w:t>
      </w:r>
      <w:r w:rsidR="00060D58" w:rsidRPr="003F6F14">
        <w:rPr>
          <w:rFonts w:cs="Arial"/>
          <w:szCs w:val="22"/>
        </w:rPr>
        <w:t>e</w:t>
      </w:r>
      <w:r w:rsidRPr="003F6F14">
        <w:rPr>
          <w:rFonts w:cs="Arial"/>
          <w:szCs w:val="22"/>
        </w:rPr>
        <w:t xml:space="preserve"> na sjednici Gradskog vijeća Grada Rijeke održanoj </w:t>
      </w:r>
      <w:r w:rsidR="00060D58" w:rsidRPr="003F6F14">
        <w:rPr>
          <w:rFonts w:cs="Arial"/>
          <w:szCs w:val="22"/>
        </w:rPr>
        <w:t xml:space="preserve">30.5.2019. godine. </w:t>
      </w:r>
    </w:p>
    <w:p w:rsidR="000320EE" w:rsidRPr="003F6F14" w:rsidRDefault="000320EE" w:rsidP="000320EE">
      <w:pPr>
        <w:jc w:val="both"/>
        <w:rPr>
          <w:rFonts w:cs="Arial"/>
          <w:szCs w:val="22"/>
        </w:rPr>
      </w:pPr>
    </w:p>
    <w:p w:rsidR="000320EE" w:rsidRPr="003F6F14" w:rsidRDefault="000320EE" w:rsidP="000320EE">
      <w:pPr>
        <w:jc w:val="both"/>
        <w:rPr>
          <w:rFonts w:cs="Arial"/>
          <w:szCs w:val="22"/>
        </w:rPr>
      </w:pPr>
      <w:r w:rsidRPr="003F6F14">
        <w:rPr>
          <w:rFonts w:cs="Arial"/>
          <w:szCs w:val="22"/>
        </w:rPr>
        <w:t xml:space="preserve">Zakonom o proračunu („Narodne novine“ broj 87/08, 136/12 i 15/15) utvrđeno je da, ako se tijekom proračunske godine zbog izvanrednih nepredviđenih okolnosti, smanje prihodi i primici, odnosno povećaju rashodi i izdaci, proračun se mora uravnotežiti smanjenjem rashoda i izdataka, odnosno pronalaženjem novih prihoda i primitaka. </w:t>
      </w:r>
    </w:p>
    <w:p w:rsidR="000320EE" w:rsidRPr="003F6F14" w:rsidRDefault="000320EE" w:rsidP="000320EE">
      <w:pPr>
        <w:jc w:val="both"/>
        <w:rPr>
          <w:rFonts w:cs="Arial"/>
          <w:szCs w:val="22"/>
        </w:rPr>
      </w:pPr>
    </w:p>
    <w:p w:rsidR="000320EE" w:rsidRPr="003F6F14" w:rsidRDefault="000320EE" w:rsidP="000320EE">
      <w:pPr>
        <w:jc w:val="both"/>
        <w:rPr>
          <w:rFonts w:cs="Arial"/>
          <w:szCs w:val="22"/>
        </w:rPr>
      </w:pPr>
      <w:r w:rsidRPr="003F6F14">
        <w:rPr>
          <w:rFonts w:cs="Arial"/>
          <w:szCs w:val="22"/>
        </w:rPr>
        <w:t>Nadalje, Zakon propisuje da se uravnoteženje pro</w:t>
      </w:r>
      <w:r w:rsidR="009F51C6" w:rsidRPr="003F6F14">
        <w:rPr>
          <w:rFonts w:cs="Arial"/>
          <w:szCs w:val="22"/>
        </w:rPr>
        <w:t>r</w:t>
      </w:r>
      <w:r w:rsidRPr="003F6F14">
        <w:rPr>
          <w:rFonts w:cs="Arial"/>
          <w:szCs w:val="22"/>
        </w:rPr>
        <w:t>ačuna (ukupni prihodi pokrivaju ukupne rashode) provodi tijekom proračunske godine izmjenama i dopunama financijskog plana, prema istom postupku kao za donošenje financijskog plana.</w:t>
      </w:r>
    </w:p>
    <w:p w:rsidR="000320EE" w:rsidRPr="003F6F14" w:rsidRDefault="000320EE" w:rsidP="000320EE">
      <w:pPr>
        <w:jc w:val="both"/>
        <w:rPr>
          <w:rFonts w:cs="Arial"/>
          <w:szCs w:val="22"/>
        </w:rPr>
      </w:pPr>
    </w:p>
    <w:p w:rsidR="000320EE" w:rsidRPr="003F6F14" w:rsidRDefault="000320EE" w:rsidP="000320EE">
      <w:pPr>
        <w:jc w:val="both"/>
        <w:rPr>
          <w:rFonts w:cs="Arial"/>
          <w:szCs w:val="22"/>
        </w:rPr>
      </w:pPr>
      <w:r w:rsidRPr="003F6F14">
        <w:rPr>
          <w:rFonts w:cs="Arial"/>
          <w:szCs w:val="22"/>
        </w:rPr>
        <w:t>Budući su od donošenja Financijskog plana Agencije za 201</w:t>
      </w:r>
      <w:r w:rsidR="00C56E4E" w:rsidRPr="003F6F14">
        <w:rPr>
          <w:rFonts w:cs="Arial"/>
          <w:szCs w:val="22"/>
        </w:rPr>
        <w:t>9</w:t>
      </w:r>
      <w:r w:rsidRPr="003F6F14">
        <w:rPr>
          <w:rFonts w:cs="Arial"/>
          <w:szCs w:val="22"/>
        </w:rPr>
        <w:t>. god</w:t>
      </w:r>
      <w:r w:rsidR="00AA1EDD" w:rsidRPr="003F6F14">
        <w:rPr>
          <w:rFonts w:cs="Arial"/>
          <w:szCs w:val="22"/>
        </w:rPr>
        <w:t>inu</w:t>
      </w:r>
      <w:r w:rsidRPr="003F6F14">
        <w:rPr>
          <w:rFonts w:cs="Arial"/>
          <w:szCs w:val="22"/>
        </w:rPr>
        <w:t xml:space="preserve"> nastale promjene koje nisu bile poznate u vrijeme njegova donošenja, a koje se održavaju na prihodovnu i rashodovnu stranu p</w:t>
      </w:r>
      <w:r w:rsidR="009F4DF9" w:rsidRPr="003F6F14">
        <w:rPr>
          <w:rFonts w:cs="Arial"/>
          <w:szCs w:val="22"/>
        </w:rPr>
        <w:t>lana</w:t>
      </w:r>
      <w:r w:rsidRPr="003F6F14">
        <w:rPr>
          <w:rFonts w:cs="Arial"/>
          <w:szCs w:val="22"/>
        </w:rPr>
        <w:t>, potrebno je rebalans</w:t>
      </w:r>
      <w:r w:rsidR="009F51C6" w:rsidRPr="003F6F14">
        <w:rPr>
          <w:rFonts w:cs="Arial"/>
          <w:szCs w:val="22"/>
        </w:rPr>
        <w:t xml:space="preserve">om ponovno uravnotežiti </w:t>
      </w:r>
      <w:r w:rsidR="009F4DF9" w:rsidRPr="003F6F14">
        <w:rPr>
          <w:rFonts w:cs="Arial"/>
          <w:szCs w:val="22"/>
        </w:rPr>
        <w:t xml:space="preserve">financijski </w:t>
      </w:r>
      <w:r w:rsidR="009F51C6" w:rsidRPr="003F6F14">
        <w:rPr>
          <w:rFonts w:cs="Arial"/>
          <w:szCs w:val="22"/>
        </w:rPr>
        <w:t>plan</w:t>
      </w:r>
      <w:r w:rsidRPr="003F6F14">
        <w:rPr>
          <w:rFonts w:cs="Arial"/>
          <w:szCs w:val="22"/>
        </w:rPr>
        <w:t>.</w:t>
      </w:r>
    </w:p>
    <w:p w:rsidR="000320EE" w:rsidRPr="003F6F14" w:rsidRDefault="000320EE" w:rsidP="000320EE">
      <w:pPr>
        <w:jc w:val="both"/>
        <w:rPr>
          <w:rFonts w:cs="Arial"/>
          <w:szCs w:val="22"/>
        </w:rPr>
      </w:pPr>
    </w:p>
    <w:p w:rsidR="000320EE" w:rsidRPr="003F6F14" w:rsidRDefault="001F38BF" w:rsidP="000320EE">
      <w:pPr>
        <w:jc w:val="both"/>
        <w:rPr>
          <w:rFonts w:cs="Arial"/>
          <w:b/>
          <w:szCs w:val="22"/>
        </w:rPr>
      </w:pPr>
      <w:r w:rsidRPr="003F6F14">
        <w:rPr>
          <w:rFonts w:cs="Arial"/>
          <w:b/>
          <w:szCs w:val="22"/>
        </w:rPr>
        <w:t>Drugim i</w:t>
      </w:r>
      <w:r w:rsidR="000320EE" w:rsidRPr="003F6F14">
        <w:rPr>
          <w:rFonts w:cs="Arial"/>
          <w:b/>
          <w:szCs w:val="22"/>
        </w:rPr>
        <w:t>zmjenama i dopunama Financijskog plana Agencije pred</w:t>
      </w:r>
      <w:r w:rsidR="000A4167" w:rsidRPr="003F6F14">
        <w:rPr>
          <w:rFonts w:cs="Arial"/>
          <w:b/>
          <w:szCs w:val="22"/>
        </w:rPr>
        <w:t>laže se F</w:t>
      </w:r>
      <w:r w:rsidR="000320EE" w:rsidRPr="003F6F14">
        <w:rPr>
          <w:rFonts w:cs="Arial"/>
          <w:b/>
          <w:szCs w:val="22"/>
        </w:rPr>
        <w:t xml:space="preserve">inancijski plan u iznosu od </w:t>
      </w:r>
      <w:r w:rsidRPr="003F6F14">
        <w:rPr>
          <w:rFonts w:cs="Arial"/>
          <w:b/>
          <w:szCs w:val="22"/>
        </w:rPr>
        <w:t>7.100.000</w:t>
      </w:r>
      <w:r w:rsidR="00B2545C" w:rsidRPr="003F6F14">
        <w:rPr>
          <w:rFonts w:cs="Arial"/>
          <w:b/>
          <w:szCs w:val="22"/>
        </w:rPr>
        <w:t xml:space="preserve"> kn</w:t>
      </w:r>
      <w:r w:rsidR="000320EE" w:rsidRPr="003F6F14">
        <w:rPr>
          <w:rFonts w:cs="Arial"/>
          <w:b/>
          <w:szCs w:val="22"/>
        </w:rPr>
        <w:t xml:space="preserve"> (ukupni rashodi i izdaci) što predstavlja sma</w:t>
      </w:r>
      <w:r w:rsidR="00B2545C" w:rsidRPr="003F6F14">
        <w:rPr>
          <w:rFonts w:cs="Arial"/>
          <w:b/>
          <w:szCs w:val="22"/>
        </w:rPr>
        <w:t xml:space="preserve">njenje za </w:t>
      </w:r>
      <w:r w:rsidRPr="003F6F14">
        <w:rPr>
          <w:rFonts w:cs="Arial"/>
          <w:b/>
          <w:szCs w:val="22"/>
        </w:rPr>
        <w:t>2.352.670</w:t>
      </w:r>
      <w:r w:rsidR="00B2545C" w:rsidRPr="003F6F14">
        <w:rPr>
          <w:rFonts w:cs="Arial"/>
          <w:b/>
          <w:szCs w:val="22"/>
        </w:rPr>
        <w:t xml:space="preserve"> kn</w:t>
      </w:r>
      <w:r w:rsidR="009F4DF9" w:rsidRPr="003F6F14">
        <w:rPr>
          <w:rFonts w:cs="Arial"/>
          <w:b/>
          <w:szCs w:val="22"/>
        </w:rPr>
        <w:t xml:space="preserve"> </w:t>
      </w:r>
      <w:r w:rsidR="000320EE" w:rsidRPr="003F6F14">
        <w:rPr>
          <w:rFonts w:cs="Arial"/>
          <w:b/>
          <w:szCs w:val="22"/>
        </w:rPr>
        <w:t>odnosno za</w:t>
      </w:r>
      <w:r w:rsidR="00B2545C" w:rsidRPr="003F6F14">
        <w:rPr>
          <w:rFonts w:cs="Arial"/>
          <w:b/>
          <w:szCs w:val="22"/>
        </w:rPr>
        <w:t xml:space="preserve"> </w:t>
      </w:r>
      <w:r w:rsidRPr="003F6F14">
        <w:rPr>
          <w:rFonts w:cs="Arial"/>
          <w:b/>
          <w:szCs w:val="22"/>
        </w:rPr>
        <w:t>24,9</w:t>
      </w:r>
      <w:r w:rsidR="000320EE" w:rsidRPr="003F6F14">
        <w:rPr>
          <w:rFonts w:cs="Arial"/>
          <w:b/>
          <w:szCs w:val="22"/>
        </w:rPr>
        <w:t xml:space="preserve">% u odnosu na </w:t>
      </w:r>
      <w:r w:rsidRPr="003F6F14">
        <w:rPr>
          <w:rFonts w:cs="Arial"/>
          <w:b/>
          <w:szCs w:val="22"/>
        </w:rPr>
        <w:t>tekući</w:t>
      </w:r>
      <w:r w:rsidR="000320EE" w:rsidRPr="003F6F14">
        <w:rPr>
          <w:rFonts w:cs="Arial"/>
          <w:b/>
          <w:szCs w:val="22"/>
        </w:rPr>
        <w:t xml:space="preserve"> plan.</w:t>
      </w:r>
    </w:p>
    <w:p w:rsidR="000A4167" w:rsidRPr="003F6F14" w:rsidRDefault="000A4167" w:rsidP="000A4167">
      <w:pPr>
        <w:autoSpaceDE w:val="0"/>
        <w:autoSpaceDN w:val="0"/>
        <w:adjustRightInd w:val="0"/>
        <w:rPr>
          <w:rFonts w:cs="Arial"/>
          <w:szCs w:val="22"/>
        </w:rPr>
      </w:pPr>
    </w:p>
    <w:p w:rsidR="000320EE" w:rsidRPr="003F6F14" w:rsidRDefault="000A4167" w:rsidP="000A4167">
      <w:pPr>
        <w:autoSpaceDE w:val="0"/>
        <w:autoSpaceDN w:val="0"/>
        <w:adjustRightInd w:val="0"/>
        <w:jc w:val="both"/>
        <w:rPr>
          <w:rFonts w:cs="Arial"/>
          <w:szCs w:val="22"/>
        </w:rPr>
      </w:pPr>
      <w:r w:rsidRPr="003F6F14">
        <w:rPr>
          <w:rFonts w:cs="Arial"/>
          <w:szCs w:val="22"/>
        </w:rPr>
        <w:t>Rebalansom Financijskog plana predlaže se korištenje prenesenih neutrošenih sredstava iz prethodnog razdo</w:t>
      </w:r>
      <w:r w:rsidR="001F38BF" w:rsidRPr="003F6F14">
        <w:rPr>
          <w:rFonts w:cs="Arial"/>
          <w:szCs w:val="22"/>
        </w:rPr>
        <w:t>blja u ukupnom iznosu od 387.300</w:t>
      </w:r>
      <w:r w:rsidRPr="003F6F14">
        <w:rPr>
          <w:rFonts w:cs="Arial"/>
          <w:szCs w:val="22"/>
        </w:rPr>
        <w:t xml:space="preserve"> kn.</w:t>
      </w:r>
    </w:p>
    <w:p w:rsidR="000A4167" w:rsidRPr="003F6F14" w:rsidRDefault="000A4167" w:rsidP="000A4167">
      <w:pPr>
        <w:autoSpaceDE w:val="0"/>
        <w:autoSpaceDN w:val="0"/>
        <w:adjustRightInd w:val="0"/>
        <w:jc w:val="both"/>
        <w:rPr>
          <w:rFonts w:cs="Arial"/>
          <w:b/>
          <w:szCs w:val="22"/>
        </w:rPr>
      </w:pPr>
    </w:p>
    <w:p w:rsidR="000320EE" w:rsidRPr="003F6F14" w:rsidRDefault="000320EE" w:rsidP="000320EE">
      <w:pPr>
        <w:jc w:val="both"/>
        <w:rPr>
          <w:rFonts w:cs="Arial"/>
          <w:b/>
          <w:szCs w:val="22"/>
        </w:rPr>
      </w:pPr>
      <w:r w:rsidRPr="003F6F14">
        <w:rPr>
          <w:rFonts w:cs="Arial"/>
          <w:b/>
          <w:szCs w:val="22"/>
        </w:rPr>
        <w:t>Ovim dokumentom se mijen</w:t>
      </w:r>
      <w:r w:rsidR="00AA1EDD" w:rsidRPr="003F6F14">
        <w:rPr>
          <w:rFonts w:cs="Arial"/>
          <w:b/>
          <w:szCs w:val="22"/>
        </w:rPr>
        <w:t>j</w:t>
      </w:r>
      <w:r w:rsidRPr="003F6F14">
        <w:rPr>
          <w:rFonts w:cs="Arial"/>
          <w:b/>
          <w:szCs w:val="22"/>
        </w:rPr>
        <w:t>a samo Financijski plan</w:t>
      </w:r>
      <w:r w:rsidR="00B144C7" w:rsidRPr="003F6F14">
        <w:rPr>
          <w:rFonts w:cs="Arial"/>
          <w:b/>
          <w:szCs w:val="22"/>
        </w:rPr>
        <w:t xml:space="preserve"> Agencije</w:t>
      </w:r>
      <w:r w:rsidRPr="003F6F14">
        <w:rPr>
          <w:rFonts w:cs="Arial"/>
          <w:b/>
          <w:szCs w:val="22"/>
        </w:rPr>
        <w:t xml:space="preserve"> za 201</w:t>
      </w:r>
      <w:r w:rsidR="00C56E4E" w:rsidRPr="003F6F14">
        <w:rPr>
          <w:rFonts w:cs="Arial"/>
          <w:b/>
          <w:szCs w:val="22"/>
        </w:rPr>
        <w:t>9</w:t>
      </w:r>
      <w:r w:rsidRPr="003F6F14">
        <w:rPr>
          <w:rFonts w:cs="Arial"/>
          <w:b/>
          <w:szCs w:val="22"/>
        </w:rPr>
        <w:t>. god</w:t>
      </w:r>
      <w:r w:rsidR="00AA1EDD" w:rsidRPr="003F6F14">
        <w:rPr>
          <w:rFonts w:cs="Arial"/>
          <w:b/>
          <w:szCs w:val="22"/>
        </w:rPr>
        <w:t>inu</w:t>
      </w:r>
      <w:r w:rsidR="006A103D" w:rsidRPr="003F6F14">
        <w:rPr>
          <w:rFonts w:cs="Arial"/>
          <w:b/>
          <w:szCs w:val="22"/>
        </w:rPr>
        <w:t>, projekcija</w:t>
      </w:r>
      <w:r w:rsidRPr="003F6F14">
        <w:rPr>
          <w:rFonts w:cs="Arial"/>
          <w:b/>
          <w:szCs w:val="22"/>
        </w:rPr>
        <w:t xml:space="preserve"> za 20</w:t>
      </w:r>
      <w:r w:rsidR="00C56E4E" w:rsidRPr="003F6F14">
        <w:rPr>
          <w:rFonts w:cs="Arial"/>
          <w:b/>
          <w:szCs w:val="22"/>
        </w:rPr>
        <w:t>20</w:t>
      </w:r>
      <w:r w:rsidRPr="003F6F14">
        <w:rPr>
          <w:rFonts w:cs="Arial"/>
          <w:b/>
          <w:szCs w:val="22"/>
        </w:rPr>
        <w:t>. i 202</w:t>
      </w:r>
      <w:r w:rsidR="00C56E4E" w:rsidRPr="003F6F14">
        <w:rPr>
          <w:rFonts w:cs="Arial"/>
          <w:b/>
          <w:szCs w:val="22"/>
        </w:rPr>
        <w:t>1</w:t>
      </w:r>
      <w:r w:rsidRPr="003F6F14">
        <w:rPr>
          <w:rFonts w:cs="Arial"/>
          <w:b/>
          <w:szCs w:val="22"/>
        </w:rPr>
        <w:t>. god</w:t>
      </w:r>
      <w:r w:rsidR="00AA1EDD" w:rsidRPr="003F6F14">
        <w:rPr>
          <w:rFonts w:cs="Arial"/>
          <w:b/>
          <w:szCs w:val="22"/>
        </w:rPr>
        <w:t>inu</w:t>
      </w:r>
      <w:r w:rsidRPr="003F6F14">
        <w:rPr>
          <w:rFonts w:cs="Arial"/>
          <w:b/>
          <w:szCs w:val="22"/>
        </w:rPr>
        <w:t xml:space="preserve"> se ne mijenjaju.</w:t>
      </w:r>
    </w:p>
    <w:p w:rsidR="009F4DF9" w:rsidRPr="003F6F14" w:rsidRDefault="009F4DF9" w:rsidP="000320EE">
      <w:pPr>
        <w:jc w:val="both"/>
        <w:rPr>
          <w:rFonts w:cs="Arial"/>
          <w:b/>
          <w:szCs w:val="22"/>
        </w:rPr>
      </w:pPr>
    </w:p>
    <w:p w:rsidR="009F4DF9" w:rsidRPr="003F6F14" w:rsidRDefault="009F4DF9" w:rsidP="009F4DF9">
      <w:pPr>
        <w:jc w:val="both"/>
        <w:outlineLvl w:val="0"/>
        <w:rPr>
          <w:rFonts w:cs="Arial"/>
          <w:szCs w:val="22"/>
        </w:rPr>
      </w:pPr>
      <w:bookmarkStart w:id="0" w:name="_Toc532304321"/>
      <w:r w:rsidRPr="003F6F14">
        <w:rPr>
          <w:rFonts w:cs="Arial"/>
          <w:szCs w:val="22"/>
        </w:rPr>
        <w:t xml:space="preserve">U nastavku slijedi Prijedlog </w:t>
      </w:r>
      <w:r w:rsidR="001F38BF" w:rsidRPr="003F6F14">
        <w:rPr>
          <w:rFonts w:cs="Arial"/>
          <w:szCs w:val="22"/>
        </w:rPr>
        <w:t>drugih</w:t>
      </w:r>
      <w:r w:rsidRPr="003F6F14">
        <w:rPr>
          <w:rFonts w:cs="Arial"/>
          <w:szCs w:val="22"/>
        </w:rPr>
        <w:t xml:space="preserve"> izmjena i dopuna </w:t>
      </w:r>
      <w:r w:rsidR="00AA1EDD" w:rsidRPr="003F6F14">
        <w:rPr>
          <w:rFonts w:cs="Arial"/>
          <w:szCs w:val="22"/>
        </w:rPr>
        <w:t>Financijskog plana za 201</w:t>
      </w:r>
      <w:r w:rsidR="00C56E4E" w:rsidRPr="003F6F14">
        <w:rPr>
          <w:rFonts w:cs="Arial"/>
          <w:szCs w:val="22"/>
        </w:rPr>
        <w:t>9</w:t>
      </w:r>
      <w:r w:rsidR="00AA1EDD" w:rsidRPr="003F6F14">
        <w:rPr>
          <w:rFonts w:cs="Arial"/>
          <w:szCs w:val="22"/>
        </w:rPr>
        <w:t>. godinu</w:t>
      </w:r>
      <w:r w:rsidRPr="003F6F14">
        <w:rPr>
          <w:rFonts w:cs="Arial"/>
          <w:szCs w:val="22"/>
        </w:rPr>
        <w:t xml:space="preserve"> po programima, aktivnostima te projektima koji je sastavni dio </w:t>
      </w:r>
      <w:r w:rsidR="001F38BF" w:rsidRPr="003F6F14">
        <w:rPr>
          <w:rFonts w:cs="Arial"/>
          <w:szCs w:val="22"/>
        </w:rPr>
        <w:t>Trećeg r</w:t>
      </w:r>
      <w:r w:rsidRPr="003F6F14">
        <w:rPr>
          <w:rFonts w:cs="Arial"/>
          <w:szCs w:val="22"/>
        </w:rPr>
        <w:t>ebalansa Proračuna Grada Rijeke za 201</w:t>
      </w:r>
      <w:r w:rsidR="00C56E4E" w:rsidRPr="003F6F14">
        <w:rPr>
          <w:rFonts w:cs="Arial"/>
          <w:szCs w:val="22"/>
        </w:rPr>
        <w:t>9</w:t>
      </w:r>
      <w:r w:rsidRPr="003F6F14">
        <w:rPr>
          <w:rFonts w:cs="Arial"/>
          <w:szCs w:val="22"/>
        </w:rPr>
        <w:t>. god</w:t>
      </w:r>
      <w:bookmarkEnd w:id="0"/>
      <w:r w:rsidR="00AA1EDD" w:rsidRPr="003F6F14">
        <w:rPr>
          <w:rFonts w:cs="Arial"/>
          <w:szCs w:val="22"/>
        </w:rPr>
        <w:t>inu.</w:t>
      </w:r>
    </w:p>
    <w:p w:rsidR="000320EE" w:rsidRPr="003F6F14" w:rsidRDefault="000320EE" w:rsidP="000320EE">
      <w:pPr>
        <w:ind w:firstLine="720"/>
        <w:jc w:val="both"/>
        <w:rPr>
          <w:rFonts w:cs="Arial"/>
        </w:rPr>
      </w:pPr>
    </w:p>
    <w:p w:rsidR="000320EE" w:rsidRPr="003F6F14" w:rsidRDefault="000320EE" w:rsidP="002F4CD6">
      <w:pPr>
        <w:jc w:val="both"/>
        <w:rPr>
          <w:rFonts w:cs="Arial"/>
          <w:b/>
          <w:szCs w:val="22"/>
        </w:rPr>
      </w:pPr>
    </w:p>
    <w:p w:rsidR="0072616C" w:rsidRPr="003F6F14" w:rsidRDefault="0072616C" w:rsidP="0072616C">
      <w:pPr>
        <w:pStyle w:val="BodyText"/>
        <w:rPr>
          <w:rFonts w:cs="Arial"/>
          <w:b/>
          <w:sz w:val="24"/>
          <w:szCs w:val="24"/>
          <w:u w:val="single"/>
        </w:rPr>
      </w:pPr>
    </w:p>
    <w:p w:rsidR="0072616C" w:rsidRPr="003F6F14" w:rsidRDefault="0072616C" w:rsidP="0072616C">
      <w:pPr>
        <w:pStyle w:val="BodyText"/>
        <w:rPr>
          <w:rFonts w:cs="Arial"/>
          <w:b/>
          <w:sz w:val="24"/>
          <w:szCs w:val="24"/>
          <w:u w:val="single"/>
        </w:rPr>
      </w:pPr>
      <w:r w:rsidRPr="003F6F14">
        <w:rPr>
          <w:rFonts w:cs="Arial"/>
          <w:b/>
          <w:sz w:val="24"/>
          <w:szCs w:val="24"/>
          <w:u w:val="single"/>
        </w:rPr>
        <w:t>GLAVA  01702 – Agencija za društveno poticanu stanogradnju Grada Rijeke</w:t>
      </w:r>
    </w:p>
    <w:p w:rsidR="0072616C" w:rsidRPr="003F6F14" w:rsidRDefault="0072616C" w:rsidP="0072616C">
      <w:pPr>
        <w:outlineLvl w:val="0"/>
        <w:rPr>
          <w:rFonts w:cs="Arial"/>
          <w:sz w:val="24"/>
          <w:szCs w:val="24"/>
        </w:rPr>
      </w:pPr>
    </w:p>
    <w:p w:rsidR="0072616C" w:rsidRPr="003F6F14" w:rsidRDefault="0072616C" w:rsidP="0072616C">
      <w:pPr>
        <w:jc w:val="both"/>
        <w:outlineLvl w:val="0"/>
        <w:rPr>
          <w:rFonts w:cs="Arial"/>
          <w:szCs w:val="22"/>
        </w:rPr>
      </w:pPr>
      <w:r w:rsidRPr="003F6F14">
        <w:rPr>
          <w:rFonts w:cs="Arial"/>
          <w:szCs w:val="22"/>
        </w:rPr>
        <w:t>Prijedlogom trećih Izmjena i dopuna Financijskog plana Agencije za društveno poticanu stanogradnju Grada Rijeke (u daljnjem tekstu: Agencija) za 2019. godinu ukupni iznos planiranih rashoda i izdataka u iznosu od 9.452.670,00 kn smanjuje se za 2.352.670,00 kn odnosno za 24,9%  te sada iznosi 7.100.000,00 kn.</w:t>
      </w:r>
    </w:p>
    <w:p w:rsidR="0072616C" w:rsidRPr="003F6F14" w:rsidRDefault="0072616C" w:rsidP="0072616C">
      <w:pPr>
        <w:jc w:val="both"/>
        <w:outlineLvl w:val="0"/>
        <w:rPr>
          <w:rFonts w:cs="Arial"/>
          <w:szCs w:val="22"/>
        </w:rPr>
      </w:pPr>
    </w:p>
    <w:p w:rsidR="0072616C" w:rsidRPr="003F6F14" w:rsidRDefault="0072616C" w:rsidP="0072616C">
      <w:pPr>
        <w:jc w:val="both"/>
        <w:outlineLvl w:val="0"/>
        <w:rPr>
          <w:rFonts w:cs="Arial"/>
          <w:szCs w:val="22"/>
        </w:rPr>
      </w:pPr>
      <w:r w:rsidRPr="003F6F14">
        <w:rPr>
          <w:rFonts w:cs="Arial"/>
          <w:szCs w:val="22"/>
        </w:rPr>
        <w:t>U nastavku slijedi Prijedlog trećih izmjena i dopuna Financijskog plana Agencije po programima, aktivnostima te projektima.</w:t>
      </w:r>
    </w:p>
    <w:p w:rsidR="0072616C" w:rsidRPr="003F6F14" w:rsidRDefault="0072616C" w:rsidP="0072616C">
      <w:pPr>
        <w:jc w:val="both"/>
        <w:outlineLvl w:val="0"/>
        <w:rPr>
          <w:rFonts w:cs="Arial"/>
          <w:szCs w:val="22"/>
        </w:rPr>
      </w:pPr>
    </w:p>
    <w:p w:rsidR="00060D58" w:rsidRDefault="00060D58" w:rsidP="0072616C">
      <w:pPr>
        <w:jc w:val="both"/>
        <w:outlineLvl w:val="0"/>
        <w:rPr>
          <w:szCs w:val="22"/>
        </w:rPr>
      </w:pPr>
    </w:p>
    <w:p w:rsidR="00060D58" w:rsidRDefault="00060D58" w:rsidP="0072616C">
      <w:pPr>
        <w:jc w:val="both"/>
        <w:outlineLvl w:val="0"/>
        <w:rPr>
          <w:szCs w:val="22"/>
        </w:rPr>
      </w:pPr>
    </w:p>
    <w:p w:rsidR="003F6F14" w:rsidRDefault="003F6F14" w:rsidP="0072616C">
      <w:pPr>
        <w:jc w:val="both"/>
        <w:outlineLvl w:val="0"/>
        <w:rPr>
          <w:szCs w:val="22"/>
        </w:rPr>
      </w:pPr>
    </w:p>
    <w:p w:rsidR="003F6F14" w:rsidRDefault="003F6F14" w:rsidP="0072616C">
      <w:pPr>
        <w:jc w:val="both"/>
        <w:outlineLvl w:val="0"/>
        <w:rPr>
          <w:szCs w:val="22"/>
        </w:rPr>
      </w:pPr>
    </w:p>
    <w:p w:rsidR="003F6F14" w:rsidRDefault="003F6F14" w:rsidP="0072616C">
      <w:pPr>
        <w:jc w:val="both"/>
        <w:outlineLvl w:val="0"/>
        <w:rPr>
          <w:szCs w:val="22"/>
        </w:rPr>
      </w:pPr>
    </w:p>
    <w:p w:rsidR="003F6F14" w:rsidRDefault="003F6F14" w:rsidP="0072616C">
      <w:pPr>
        <w:jc w:val="both"/>
        <w:outlineLvl w:val="0"/>
        <w:rPr>
          <w:szCs w:val="22"/>
        </w:rPr>
      </w:pPr>
    </w:p>
    <w:p w:rsidR="003F6F14" w:rsidRDefault="003F6F14" w:rsidP="0072616C">
      <w:pPr>
        <w:jc w:val="both"/>
        <w:outlineLvl w:val="0"/>
        <w:rPr>
          <w:szCs w:val="22"/>
        </w:rPr>
      </w:pPr>
    </w:p>
    <w:p w:rsidR="003F6F14" w:rsidRPr="0072616C" w:rsidRDefault="003F6F14" w:rsidP="0072616C">
      <w:pPr>
        <w:jc w:val="both"/>
        <w:outlineLvl w:val="0"/>
        <w:rPr>
          <w:szCs w:val="22"/>
        </w:rPr>
      </w:pPr>
    </w:p>
    <w:p w:rsidR="0072616C" w:rsidRPr="00A21C31" w:rsidRDefault="0072616C" w:rsidP="0072616C">
      <w:pPr>
        <w:jc w:val="both"/>
        <w:outlineLvl w:val="0"/>
        <w:rPr>
          <w:b/>
          <w:szCs w:val="22"/>
        </w:rPr>
      </w:pPr>
    </w:p>
    <w:p w:rsidR="0072616C" w:rsidRDefault="0072616C" w:rsidP="0072616C">
      <w:pPr>
        <w:ind w:right="282"/>
        <w:rPr>
          <w:b/>
          <w:sz w:val="20"/>
        </w:rPr>
      </w:pPr>
      <w:r w:rsidRPr="00A21C31">
        <w:rPr>
          <w:b/>
          <w:sz w:val="20"/>
        </w:rPr>
        <w:lastRenderedPageBreak/>
        <w:t>Tablica 3.</w:t>
      </w:r>
      <w:r w:rsidRPr="00A21C31">
        <w:rPr>
          <w:b/>
          <w:sz w:val="20"/>
        </w:rPr>
        <w:tab/>
      </w:r>
      <w:r w:rsidRPr="00A21C31">
        <w:rPr>
          <w:b/>
          <w:sz w:val="20"/>
        </w:rPr>
        <w:tab/>
      </w:r>
    </w:p>
    <w:p w:rsidR="0072616C" w:rsidRPr="003F6F14" w:rsidRDefault="0072616C" w:rsidP="0072616C">
      <w:pPr>
        <w:ind w:right="282"/>
        <w:rPr>
          <w:sz w:val="20"/>
        </w:rPr>
      </w:pPr>
      <w:r w:rsidRPr="00A21C31">
        <w:rPr>
          <w:b/>
          <w:sz w:val="20"/>
        </w:rPr>
        <w:tab/>
      </w:r>
      <w:r w:rsidRPr="00A21C31">
        <w:rPr>
          <w:b/>
          <w:sz w:val="20"/>
        </w:rPr>
        <w:tab/>
      </w:r>
      <w:r w:rsidRPr="00A21C31">
        <w:rPr>
          <w:b/>
          <w:sz w:val="20"/>
        </w:rPr>
        <w:tab/>
      </w:r>
      <w:r w:rsidRPr="00A21C31">
        <w:rPr>
          <w:b/>
          <w:sz w:val="20"/>
        </w:rPr>
        <w:tab/>
      </w:r>
      <w:r w:rsidRPr="00A21C31">
        <w:rPr>
          <w:b/>
          <w:sz w:val="20"/>
        </w:rPr>
        <w:tab/>
      </w:r>
      <w:r w:rsidRPr="00A21C31">
        <w:rPr>
          <w:b/>
          <w:sz w:val="20"/>
        </w:rPr>
        <w:tab/>
      </w:r>
      <w:r w:rsidRPr="00A21C31">
        <w:rPr>
          <w:b/>
          <w:sz w:val="20"/>
        </w:rPr>
        <w:tab/>
      </w:r>
      <w:r w:rsidRPr="003F6F14">
        <w:rPr>
          <w:sz w:val="20"/>
        </w:rPr>
        <w:t xml:space="preserve">                                                                     u kn</w:t>
      </w:r>
    </w:p>
    <w:tbl>
      <w:tblPr>
        <w:tblW w:w="5000" w:type="pct"/>
        <w:tblLook w:val="0000" w:firstRow="0" w:lastRow="0" w:firstColumn="0" w:lastColumn="0" w:noHBand="0" w:noVBand="0"/>
      </w:tblPr>
      <w:tblGrid>
        <w:gridCol w:w="740"/>
        <w:gridCol w:w="3615"/>
        <w:gridCol w:w="1446"/>
        <w:gridCol w:w="1583"/>
        <w:gridCol w:w="1384"/>
        <w:gridCol w:w="854"/>
      </w:tblGrid>
      <w:tr w:rsidR="0072616C" w:rsidRPr="00A21C31"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rPr>
                <w:sz w:val="20"/>
                <w:lang w:eastAsia="zh-CN"/>
              </w:rPr>
            </w:pPr>
            <w:r w:rsidRPr="00A21C31">
              <w:rPr>
                <w:sz w:val="20"/>
                <w:lang w:eastAsia="zh-CN"/>
              </w:rPr>
              <w:t xml:space="preserve"> Red.</w:t>
            </w:r>
          </w:p>
          <w:p w:rsidR="0072616C" w:rsidRPr="00A21C31" w:rsidRDefault="0072616C" w:rsidP="0072616C">
            <w:pPr>
              <w:autoSpaceDE w:val="0"/>
              <w:autoSpaceDN w:val="0"/>
              <w:adjustRightInd w:val="0"/>
              <w:jc w:val="center"/>
              <w:rPr>
                <w:sz w:val="20"/>
                <w:lang w:eastAsia="zh-CN"/>
              </w:rPr>
            </w:pPr>
            <w:r w:rsidRPr="00A21C31">
              <w:rPr>
                <w:sz w:val="20"/>
                <w:lang w:eastAsia="zh-CN"/>
              </w:rPr>
              <w:t>br.</w:t>
            </w:r>
          </w:p>
        </w:tc>
        <w:tc>
          <w:tcPr>
            <w:tcW w:w="1882"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Naziv programa</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246E3E" w:rsidRDefault="00911F3E" w:rsidP="0072616C">
            <w:pPr>
              <w:autoSpaceDE w:val="0"/>
              <w:autoSpaceDN w:val="0"/>
              <w:adjustRightInd w:val="0"/>
              <w:jc w:val="center"/>
              <w:rPr>
                <w:sz w:val="20"/>
                <w:lang w:eastAsia="zh-CN"/>
              </w:rPr>
            </w:pPr>
            <w:r>
              <w:rPr>
                <w:sz w:val="20"/>
                <w:lang w:eastAsia="zh-CN"/>
              </w:rPr>
              <w:t>P</w:t>
            </w:r>
            <w:r w:rsidR="0072616C">
              <w:rPr>
                <w:sz w:val="20"/>
                <w:lang w:eastAsia="zh-CN"/>
              </w:rPr>
              <w:t>lan</w:t>
            </w:r>
          </w:p>
          <w:p w:rsidR="0072616C" w:rsidRPr="00A21C31" w:rsidRDefault="0072616C" w:rsidP="0072616C">
            <w:pPr>
              <w:autoSpaceDE w:val="0"/>
              <w:autoSpaceDN w:val="0"/>
              <w:adjustRightInd w:val="0"/>
              <w:jc w:val="center"/>
              <w:rPr>
                <w:sz w:val="20"/>
                <w:lang w:eastAsia="zh-CN"/>
              </w:rPr>
            </w:pPr>
            <w:r w:rsidRPr="00246E3E">
              <w:rPr>
                <w:sz w:val="20"/>
                <w:lang w:eastAsia="zh-CN"/>
              </w:rPr>
              <w:t>2019.</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Povećanje /smanjenje</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246E3E">
              <w:rPr>
                <w:sz w:val="20"/>
                <w:lang w:eastAsia="zh-CN"/>
              </w:rPr>
              <w:t>Novi plan 2019.</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Indeks</w:t>
            </w:r>
          </w:p>
          <w:p w:rsidR="0072616C" w:rsidRPr="00A21C31" w:rsidRDefault="0072616C" w:rsidP="0072616C">
            <w:pPr>
              <w:autoSpaceDE w:val="0"/>
              <w:autoSpaceDN w:val="0"/>
              <w:adjustRightInd w:val="0"/>
              <w:jc w:val="center"/>
              <w:rPr>
                <w:sz w:val="20"/>
                <w:lang w:eastAsia="zh-CN"/>
              </w:rPr>
            </w:pPr>
            <w:r w:rsidRPr="00A21C31">
              <w:rPr>
                <w:sz w:val="20"/>
                <w:lang w:eastAsia="zh-CN"/>
              </w:rPr>
              <w:t>5/3</w:t>
            </w:r>
          </w:p>
        </w:tc>
      </w:tr>
      <w:tr w:rsidR="0072616C" w:rsidRPr="00A21C31" w:rsidTr="0072616C">
        <w:tc>
          <w:tcPr>
            <w:tcW w:w="388" w:type="pct"/>
            <w:tcBorders>
              <w:top w:val="single" w:sz="6" w:space="0" w:color="auto"/>
              <w:left w:val="single" w:sz="6" w:space="0" w:color="auto"/>
              <w:bottom w:val="single" w:sz="6" w:space="0" w:color="auto"/>
              <w:right w:val="single" w:sz="6" w:space="0" w:color="auto"/>
            </w:tcBorders>
          </w:tcPr>
          <w:p w:rsidR="0072616C" w:rsidRPr="00A21C31" w:rsidRDefault="0072616C" w:rsidP="0072616C">
            <w:pPr>
              <w:autoSpaceDE w:val="0"/>
              <w:autoSpaceDN w:val="0"/>
              <w:adjustRightInd w:val="0"/>
              <w:jc w:val="center"/>
              <w:rPr>
                <w:sz w:val="20"/>
                <w:lang w:eastAsia="zh-CN"/>
              </w:rPr>
            </w:pPr>
            <w:r w:rsidRPr="00A21C31">
              <w:rPr>
                <w:sz w:val="20"/>
                <w:lang w:eastAsia="zh-CN"/>
              </w:rPr>
              <w:t>1</w:t>
            </w:r>
          </w:p>
        </w:tc>
        <w:tc>
          <w:tcPr>
            <w:tcW w:w="1882" w:type="pct"/>
            <w:tcBorders>
              <w:top w:val="single" w:sz="6" w:space="0" w:color="auto"/>
              <w:left w:val="single" w:sz="6" w:space="0" w:color="auto"/>
              <w:bottom w:val="single" w:sz="6" w:space="0" w:color="auto"/>
              <w:right w:val="single" w:sz="6" w:space="0" w:color="auto"/>
            </w:tcBorders>
          </w:tcPr>
          <w:p w:rsidR="0072616C" w:rsidRPr="00A21C31" w:rsidRDefault="0072616C" w:rsidP="0072616C">
            <w:pPr>
              <w:autoSpaceDE w:val="0"/>
              <w:autoSpaceDN w:val="0"/>
              <w:adjustRightInd w:val="0"/>
              <w:jc w:val="center"/>
              <w:rPr>
                <w:sz w:val="20"/>
                <w:lang w:eastAsia="zh-CN"/>
              </w:rPr>
            </w:pPr>
            <w:r w:rsidRPr="00A21C31">
              <w:rPr>
                <w:sz w:val="20"/>
                <w:lang w:eastAsia="zh-CN"/>
              </w:rPr>
              <w:t>2</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3</w:t>
            </w:r>
          </w:p>
        </w:tc>
        <w:tc>
          <w:tcPr>
            <w:tcW w:w="826" w:type="pct"/>
            <w:tcBorders>
              <w:top w:val="single" w:sz="6" w:space="0" w:color="auto"/>
              <w:left w:val="single" w:sz="6" w:space="0" w:color="auto"/>
              <w:bottom w:val="single" w:sz="6" w:space="0" w:color="auto"/>
              <w:right w:val="single" w:sz="6" w:space="0" w:color="auto"/>
            </w:tcBorders>
          </w:tcPr>
          <w:p w:rsidR="0072616C" w:rsidRPr="00A21C31" w:rsidRDefault="0072616C" w:rsidP="0072616C">
            <w:pPr>
              <w:autoSpaceDE w:val="0"/>
              <w:autoSpaceDN w:val="0"/>
              <w:adjustRightInd w:val="0"/>
              <w:jc w:val="center"/>
              <w:rPr>
                <w:sz w:val="20"/>
                <w:lang w:eastAsia="zh-CN"/>
              </w:rPr>
            </w:pPr>
            <w:r w:rsidRPr="00A21C31">
              <w:rPr>
                <w:sz w:val="20"/>
                <w:lang w:eastAsia="zh-CN"/>
              </w:rPr>
              <w:t>4</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5</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6</w:t>
            </w:r>
          </w:p>
        </w:tc>
      </w:tr>
      <w:tr w:rsidR="0072616C" w:rsidRPr="00A21C31" w:rsidTr="0072616C">
        <w:trPr>
          <w:trHeight w:val="625"/>
        </w:trPr>
        <w:tc>
          <w:tcPr>
            <w:tcW w:w="5000" w:type="pct"/>
            <w:gridSpan w:val="6"/>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rPr>
                <w:b/>
                <w:sz w:val="20"/>
              </w:rPr>
            </w:pPr>
            <w:r w:rsidRPr="003F6F14">
              <w:rPr>
                <w:b/>
                <w:sz w:val="20"/>
              </w:rPr>
              <w:t>Glava 17-2 AGENCIJA ZA DRUŠTVENO POTICANU STANOGRADNJU GRADA RIJEKE</w:t>
            </w:r>
          </w:p>
        </w:tc>
      </w:tr>
      <w:tr w:rsidR="0072616C" w:rsidRPr="00A21C31"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center"/>
              <w:rPr>
                <w:sz w:val="20"/>
                <w:lang w:eastAsia="zh-CN"/>
              </w:rPr>
            </w:pPr>
            <w:r w:rsidRPr="00A21C31">
              <w:rPr>
                <w:sz w:val="20"/>
                <w:lang w:eastAsia="zh-CN"/>
              </w:rPr>
              <w:t>1</w:t>
            </w:r>
          </w:p>
        </w:tc>
        <w:tc>
          <w:tcPr>
            <w:tcW w:w="1882" w:type="pct"/>
            <w:tcBorders>
              <w:top w:val="single" w:sz="6" w:space="0" w:color="auto"/>
              <w:left w:val="single" w:sz="6" w:space="0" w:color="auto"/>
              <w:bottom w:val="single" w:sz="6" w:space="0" w:color="auto"/>
              <w:right w:val="single" w:sz="6" w:space="0" w:color="auto"/>
            </w:tcBorders>
          </w:tcPr>
          <w:p w:rsidR="0072616C" w:rsidRPr="00A21C31" w:rsidRDefault="0072616C" w:rsidP="0072616C">
            <w:pPr>
              <w:autoSpaceDE w:val="0"/>
              <w:autoSpaceDN w:val="0"/>
              <w:adjustRightInd w:val="0"/>
              <w:rPr>
                <w:sz w:val="20"/>
                <w:lang w:eastAsia="zh-CN"/>
              </w:rPr>
            </w:pPr>
            <w:r w:rsidRPr="00A21C31">
              <w:rPr>
                <w:sz w:val="20"/>
                <w:lang w:eastAsia="zh-CN"/>
              </w:rPr>
              <w:t>Program: Redovna djelatnost ustanove</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right"/>
              <w:rPr>
                <w:sz w:val="20"/>
                <w:lang w:eastAsia="zh-CN"/>
              </w:rPr>
            </w:pPr>
            <w:r>
              <w:rPr>
                <w:sz w:val="20"/>
                <w:lang w:eastAsia="zh-CN"/>
              </w:rPr>
              <w:t>1.715.400,00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jc w:val="right"/>
              <w:rPr>
                <w:sz w:val="20"/>
              </w:rPr>
            </w:pPr>
            <w:r>
              <w:rPr>
                <w:sz w:val="20"/>
              </w:rPr>
              <w:t>-185.900,00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autoSpaceDE w:val="0"/>
              <w:autoSpaceDN w:val="0"/>
              <w:adjustRightInd w:val="0"/>
              <w:jc w:val="right"/>
              <w:rPr>
                <w:sz w:val="20"/>
                <w:lang w:eastAsia="zh-CN"/>
              </w:rPr>
            </w:pPr>
            <w:r>
              <w:rPr>
                <w:sz w:val="20"/>
                <w:lang w:eastAsia="zh-CN"/>
              </w:rPr>
              <w:t>1.529.500,00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A21C31" w:rsidRDefault="0072616C" w:rsidP="0072616C">
            <w:pPr>
              <w:jc w:val="right"/>
              <w:rPr>
                <w:sz w:val="20"/>
              </w:rPr>
            </w:pPr>
            <w:r>
              <w:rPr>
                <w:sz w:val="20"/>
              </w:rPr>
              <w:t>89,2</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1.1.</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Aktivnost: Rashodi za zaposlene</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ind w:left="-2397"/>
              <w:jc w:val="right"/>
              <w:rPr>
                <w:rFonts w:cs="Arial"/>
                <w:sz w:val="20"/>
              </w:rPr>
            </w:pPr>
            <w:r w:rsidRPr="003F6F14">
              <w:rPr>
                <w:rFonts w:cs="Arial"/>
                <w:sz w:val="20"/>
              </w:rPr>
              <w:t>815.150,00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1.000,00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ind w:left="-2397"/>
              <w:jc w:val="right"/>
              <w:rPr>
                <w:rFonts w:cs="Arial"/>
                <w:sz w:val="20"/>
              </w:rPr>
            </w:pPr>
            <w:r w:rsidRPr="003F6F14">
              <w:rPr>
                <w:rFonts w:cs="Arial"/>
                <w:sz w:val="20"/>
              </w:rPr>
              <w:t>816.150,00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100,1</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1.2.</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Aktivnost: Materijalni rashodi</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840.750,00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-152.700,00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688.050,00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81,8</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1.3.</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Aktivnost: Financijski rashodi</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59.500,00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-34.200,00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25.300,00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42,5</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2</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Program: Izgradnja stanova za najam</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2.987.024,00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-466.524,00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2.520.500,00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84,4</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2.1.</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w:t>
            </w:r>
            <w:proofErr w:type="spellStart"/>
            <w:r w:rsidRPr="003F6F14">
              <w:rPr>
                <w:sz w:val="20"/>
                <w:lang w:eastAsia="zh-CN"/>
              </w:rPr>
              <w:t>Rujevica</w:t>
            </w:r>
            <w:proofErr w:type="spellEnd"/>
            <w:r w:rsidRPr="003F6F14">
              <w:rPr>
                <w:sz w:val="20"/>
                <w:lang w:eastAsia="zh-CN"/>
              </w:rPr>
              <w:t xml:space="preserve"> I. faza – povrat državnih poticajnih sredstava naplaćenih redovnom otplatom zajma </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jc w:val="right"/>
              <w:rPr>
                <w:rFonts w:cs="Arial"/>
                <w:sz w:val="20"/>
              </w:rPr>
            </w:pPr>
            <w:r w:rsidRPr="003F6F14">
              <w:rPr>
                <w:rFonts w:cs="Arial"/>
                <w:sz w:val="20"/>
              </w:rPr>
              <w:t>2.189.500,00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ind w:left="-2397"/>
              <w:jc w:val="right"/>
              <w:rPr>
                <w:rFonts w:cs="Arial"/>
                <w:sz w:val="20"/>
              </w:rPr>
            </w:pPr>
            <w:r w:rsidRPr="003F6F14">
              <w:rPr>
                <w:rFonts w:cs="Arial"/>
                <w:sz w:val="20"/>
              </w:rPr>
              <w:t>2.189.500,00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100,0</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2.2.</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Aktivnost: Priprema novih lokacija</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ind w:left="-2397"/>
              <w:jc w:val="right"/>
              <w:rPr>
                <w:rFonts w:cs="Arial"/>
                <w:sz w:val="20"/>
              </w:rPr>
            </w:pPr>
            <w:r w:rsidRPr="003F6F14">
              <w:rPr>
                <w:rFonts w:cs="Arial"/>
                <w:sz w:val="20"/>
              </w:rPr>
              <w:t>797.524,00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-466.524,00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pStyle w:val="Header"/>
              <w:tabs>
                <w:tab w:val="left" w:pos="708"/>
              </w:tabs>
              <w:ind w:left="-2397"/>
              <w:jc w:val="right"/>
              <w:rPr>
                <w:rFonts w:cs="Arial"/>
                <w:sz w:val="20"/>
              </w:rPr>
            </w:pPr>
            <w:r w:rsidRPr="003F6F14">
              <w:rPr>
                <w:rFonts w:cs="Arial"/>
                <w:sz w:val="20"/>
              </w:rPr>
              <w:t>331.000,00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41,5</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Program: Povrat naplaćenih javnih sredstava </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3.311.000,00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-261.000,00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3.050.000,00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92,1</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3.1.</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w:t>
            </w:r>
            <w:proofErr w:type="spellStart"/>
            <w:r w:rsidRPr="003F6F14">
              <w:rPr>
                <w:sz w:val="20"/>
                <w:lang w:eastAsia="zh-CN"/>
              </w:rPr>
              <w:t>Rujevica</w:t>
            </w:r>
            <w:proofErr w:type="spellEnd"/>
            <w:r w:rsidRPr="003F6F14">
              <w:rPr>
                <w:sz w:val="20"/>
                <w:lang w:eastAsia="zh-CN"/>
              </w:rPr>
              <w:t xml:space="preserve"> II. faza - povrat javnih sredstava naplaćenih redovnom otplatom zajmova </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465.000,00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-48.500,00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416.500,00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89,6</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3.2.</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w:t>
            </w:r>
            <w:proofErr w:type="spellStart"/>
            <w:r w:rsidRPr="003F6F14">
              <w:rPr>
                <w:sz w:val="20"/>
                <w:lang w:eastAsia="zh-CN"/>
              </w:rPr>
              <w:t>Rujevica</w:t>
            </w:r>
            <w:proofErr w:type="spellEnd"/>
            <w:r w:rsidRPr="003F6F14">
              <w:rPr>
                <w:sz w:val="20"/>
                <w:lang w:eastAsia="zh-CN"/>
              </w:rPr>
              <w:t xml:space="preserve"> II. faza – povrat javnih sredstava naplaćenih prijevremenom otplatom zajmova</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1.034.000,00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242.500,00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1.276.500,00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123,5</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3.3.</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Drenova - povrat javnih sredstava naplaćenih redovnom otplatom zajmova </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142.000,00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-2.000,00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140.000,00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98,6</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3.4.</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Aktivnost: POS Drenova – povrat javnih sredstava naplaćenih prijevremenom otplatom zajmova</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500.000,00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-98.000,00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402.000,00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80,4</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3.5.</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w:t>
            </w:r>
            <w:proofErr w:type="spellStart"/>
            <w:r w:rsidRPr="003F6F14">
              <w:rPr>
                <w:sz w:val="20"/>
                <w:lang w:eastAsia="zh-CN"/>
              </w:rPr>
              <w:t>Hostov</w:t>
            </w:r>
            <w:proofErr w:type="spellEnd"/>
            <w:r w:rsidRPr="003F6F14">
              <w:rPr>
                <w:sz w:val="20"/>
                <w:lang w:eastAsia="zh-CN"/>
              </w:rPr>
              <w:t xml:space="preserve"> breg I. faza - povrat javnih sredstava naplaćenih redovnom otplatom zajmova </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144.000,00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17.000,00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161.000,00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111,8</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3.6.</w:t>
            </w:r>
          </w:p>
        </w:tc>
        <w:tc>
          <w:tcPr>
            <w:tcW w:w="1882" w:type="pct"/>
            <w:tcBorders>
              <w:top w:val="single" w:sz="6" w:space="0" w:color="auto"/>
              <w:left w:val="single" w:sz="6" w:space="0" w:color="auto"/>
              <w:bottom w:val="single" w:sz="6" w:space="0" w:color="auto"/>
              <w:right w:val="single" w:sz="6" w:space="0" w:color="auto"/>
            </w:tcBorders>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w:t>
            </w:r>
            <w:proofErr w:type="spellStart"/>
            <w:r w:rsidRPr="003F6F14">
              <w:rPr>
                <w:sz w:val="20"/>
                <w:lang w:eastAsia="zh-CN"/>
              </w:rPr>
              <w:t>Hostov</w:t>
            </w:r>
            <w:proofErr w:type="spellEnd"/>
            <w:r w:rsidRPr="003F6F14">
              <w:rPr>
                <w:sz w:val="20"/>
                <w:lang w:eastAsia="zh-CN"/>
              </w:rPr>
              <w:t xml:space="preserve"> breg I. faza – povrat javnih sredstava naplaćenih prijevremenom otplatom zajmova</w:t>
            </w:r>
          </w:p>
        </w:tc>
        <w:tc>
          <w:tcPr>
            <w:tcW w:w="755"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1.026.000,00</w:t>
            </w:r>
          </w:p>
        </w:tc>
        <w:tc>
          <w:tcPr>
            <w:tcW w:w="826"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-372.000,00</w:t>
            </w:r>
          </w:p>
        </w:tc>
        <w:tc>
          <w:tcPr>
            <w:tcW w:w="702"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654.000,00</w:t>
            </w:r>
          </w:p>
        </w:tc>
        <w:tc>
          <w:tcPr>
            <w:tcW w:w="447" w:type="pct"/>
            <w:tcBorders>
              <w:top w:val="single" w:sz="6" w:space="0" w:color="auto"/>
              <w:left w:val="single" w:sz="6" w:space="0" w:color="auto"/>
              <w:bottom w:val="single" w:sz="6" w:space="0" w:color="auto"/>
              <w:right w:val="single" w:sz="6" w:space="0" w:color="auto"/>
            </w:tcBorders>
            <w:vAlign w:val="center"/>
          </w:tcPr>
          <w:p w:rsidR="0072616C" w:rsidRPr="003F6F14" w:rsidRDefault="0072616C" w:rsidP="0072616C">
            <w:pPr>
              <w:jc w:val="right"/>
              <w:rPr>
                <w:sz w:val="20"/>
              </w:rPr>
            </w:pPr>
            <w:r w:rsidRPr="003F6F14">
              <w:rPr>
                <w:sz w:val="20"/>
              </w:rPr>
              <w:t>63,7</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4</w:t>
            </w:r>
          </w:p>
        </w:tc>
        <w:tc>
          <w:tcPr>
            <w:tcW w:w="1882" w:type="pct"/>
            <w:tcBorders>
              <w:top w:val="single" w:sz="6" w:space="0" w:color="auto"/>
              <w:left w:val="single" w:sz="6" w:space="0" w:color="auto"/>
              <w:bottom w:val="single" w:sz="6" w:space="0" w:color="auto"/>
              <w:right w:val="single" w:sz="6" w:space="0" w:color="auto"/>
            </w:tcBorders>
            <w:shd w:val="clear" w:color="auto" w:fill="auto"/>
          </w:tcPr>
          <w:p w:rsidR="0072616C" w:rsidRPr="003F6F14" w:rsidRDefault="0072616C" w:rsidP="0072616C">
            <w:pPr>
              <w:autoSpaceDE w:val="0"/>
              <w:autoSpaceDN w:val="0"/>
              <w:adjustRightInd w:val="0"/>
              <w:rPr>
                <w:sz w:val="20"/>
                <w:lang w:eastAsia="zh-CN"/>
              </w:rPr>
            </w:pPr>
            <w:r w:rsidRPr="003F6F14">
              <w:rPr>
                <w:sz w:val="20"/>
                <w:lang w:eastAsia="zh-CN"/>
              </w:rPr>
              <w:t>Program: Izgradnja stanova za prodaju</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1.439.246,00</w:t>
            </w:r>
          </w:p>
        </w:tc>
        <w:tc>
          <w:tcPr>
            <w:tcW w:w="826"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-1.439.246,00</w:t>
            </w:r>
          </w:p>
        </w:tc>
        <w:tc>
          <w:tcPr>
            <w:tcW w:w="702"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0,00</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jc w:val="right"/>
              <w:rPr>
                <w:sz w:val="20"/>
              </w:rPr>
            </w:pPr>
            <w:r w:rsidRPr="003F6F14">
              <w:rPr>
                <w:sz w:val="20"/>
              </w:rPr>
              <w:t>-</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4.1.</w:t>
            </w:r>
          </w:p>
        </w:tc>
        <w:tc>
          <w:tcPr>
            <w:tcW w:w="1882" w:type="pct"/>
            <w:tcBorders>
              <w:top w:val="single" w:sz="6" w:space="0" w:color="auto"/>
              <w:left w:val="single" w:sz="6" w:space="0" w:color="auto"/>
              <w:bottom w:val="single" w:sz="6" w:space="0" w:color="auto"/>
              <w:right w:val="single" w:sz="6" w:space="0" w:color="auto"/>
            </w:tcBorders>
            <w:shd w:val="clear" w:color="auto" w:fill="auto"/>
          </w:tcPr>
          <w:p w:rsidR="0072616C" w:rsidRPr="003F6F14" w:rsidRDefault="0072616C" w:rsidP="0072616C">
            <w:pPr>
              <w:autoSpaceDE w:val="0"/>
              <w:autoSpaceDN w:val="0"/>
              <w:adjustRightInd w:val="0"/>
              <w:rPr>
                <w:sz w:val="20"/>
                <w:lang w:eastAsia="zh-CN"/>
              </w:rPr>
            </w:pPr>
            <w:r w:rsidRPr="003F6F14">
              <w:rPr>
                <w:sz w:val="20"/>
                <w:lang w:eastAsia="zh-CN"/>
              </w:rPr>
              <w:t xml:space="preserve">Aktivnost: POS </w:t>
            </w:r>
            <w:proofErr w:type="spellStart"/>
            <w:r w:rsidRPr="003F6F14">
              <w:rPr>
                <w:sz w:val="20"/>
                <w:lang w:eastAsia="zh-CN"/>
              </w:rPr>
              <w:t>Rujevica</w:t>
            </w:r>
            <w:proofErr w:type="spellEnd"/>
            <w:r w:rsidRPr="003F6F14">
              <w:rPr>
                <w:sz w:val="20"/>
                <w:lang w:eastAsia="zh-CN"/>
              </w:rPr>
              <w:t xml:space="preserve"> II. faza</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1.041.976,00</w:t>
            </w:r>
          </w:p>
        </w:tc>
        <w:tc>
          <w:tcPr>
            <w:tcW w:w="826"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-1.041.976,00</w:t>
            </w:r>
          </w:p>
        </w:tc>
        <w:tc>
          <w:tcPr>
            <w:tcW w:w="702"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0,00</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jc w:val="right"/>
              <w:rPr>
                <w:sz w:val="20"/>
              </w:rPr>
            </w:pPr>
            <w:r w:rsidRPr="003F6F14">
              <w:rPr>
                <w:sz w:val="20"/>
              </w:rPr>
              <w:t>-</w:t>
            </w:r>
          </w:p>
        </w:tc>
      </w:tr>
      <w:tr w:rsidR="0072616C" w:rsidRPr="003F6F14" w:rsidTr="0072616C">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center"/>
              <w:rPr>
                <w:sz w:val="20"/>
                <w:lang w:eastAsia="zh-CN"/>
              </w:rPr>
            </w:pPr>
            <w:r w:rsidRPr="003F6F14">
              <w:rPr>
                <w:sz w:val="20"/>
                <w:lang w:eastAsia="zh-CN"/>
              </w:rPr>
              <w:t xml:space="preserve">4.2. </w:t>
            </w:r>
          </w:p>
        </w:tc>
        <w:tc>
          <w:tcPr>
            <w:tcW w:w="1882" w:type="pct"/>
            <w:tcBorders>
              <w:top w:val="single" w:sz="6" w:space="0" w:color="auto"/>
              <w:left w:val="single" w:sz="6" w:space="0" w:color="auto"/>
              <w:bottom w:val="single" w:sz="6" w:space="0" w:color="auto"/>
              <w:right w:val="single" w:sz="6" w:space="0" w:color="auto"/>
            </w:tcBorders>
            <w:shd w:val="clear" w:color="auto" w:fill="auto"/>
          </w:tcPr>
          <w:p w:rsidR="0072616C" w:rsidRPr="003F6F14" w:rsidRDefault="0072616C" w:rsidP="0072616C">
            <w:pPr>
              <w:autoSpaceDE w:val="0"/>
              <w:autoSpaceDN w:val="0"/>
              <w:adjustRightInd w:val="0"/>
              <w:rPr>
                <w:sz w:val="20"/>
                <w:lang w:eastAsia="zh-CN"/>
              </w:rPr>
            </w:pPr>
            <w:r w:rsidRPr="003F6F14">
              <w:rPr>
                <w:sz w:val="20"/>
                <w:lang w:eastAsia="zh-CN"/>
              </w:rPr>
              <w:t xml:space="preserve">Kapitalni projekt: POS </w:t>
            </w:r>
            <w:proofErr w:type="spellStart"/>
            <w:r w:rsidRPr="003F6F14">
              <w:rPr>
                <w:sz w:val="20"/>
                <w:lang w:eastAsia="zh-CN"/>
              </w:rPr>
              <w:t>Martinkovac</w:t>
            </w:r>
            <w:proofErr w:type="spellEnd"/>
            <w:r w:rsidRPr="003F6F14">
              <w:rPr>
                <w:sz w:val="20"/>
                <w:lang w:eastAsia="zh-CN"/>
              </w:rPr>
              <w:t xml:space="preserve"> I. faza – priprema i građenje</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397.270,00</w:t>
            </w:r>
          </w:p>
        </w:tc>
        <w:tc>
          <w:tcPr>
            <w:tcW w:w="826"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-397.270,00</w:t>
            </w:r>
          </w:p>
        </w:tc>
        <w:tc>
          <w:tcPr>
            <w:tcW w:w="702"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sz w:val="20"/>
                <w:lang w:eastAsia="zh-CN"/>
              </w:rPr>
            </w:pPr>
            <w:r w:rsidRPr="003F6F14">
              <w:rPr>
                <w:sz w:val="20"/>
                <w:lang w:eastAsia="zh-CN"/>
              </w:rPr>
              <w:t>0,00</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jc w:val="right"/>
              <w:rPr>
                <w:sz w:val="20"/>
              </w:rPr>
            </w:pPr>
            <w:r w:rsidRPr="003F6F14">
              <w:rPr>
                <w:sz w:val="20"/>
              </w:rPr>
              <w:t>-</w:t>
            </w:r>
          </w:p>
        </w:tc>
      </w:tr>
      <w:tr w:rsidR="0072616C" w:rsidRPr="00A21C31" w:rsidTr="0072616C">
        <w:tc>
          <w:tcPr>
            <w:tcW w:w="2270" w:type="pct"/>
            <w:gridSpan w:val="2"/>
            <w:tcBorders>
              <w:top w:val="single" w:sz="6" w:space="0" w:color="auto"/>
              <w:left w:val="single" w:sz="6" w:space="0" w:color="auto"/>
              <w:bottom w:val="single" w:sz="6" w:space="0" w:color="auto"/>
              <w:right w:val="single" w:sz="6" w:space="0" w:color="auto"/>
            </w:tcBorders>
            <w:shd w:val="clear" w:color="auto" w:fill="auto"/>
          </w:tcPr>
          <w:p w:rsidR="0072616C" w:rsidRPr="003F6F14" w:rsidRDefault="0072616C" w:rsidP="0072616C">
            <w:pPr>
              <w:autoSpaceDE w:val="0"/>
              <w:autoSpaceDN w:val="0"/>
              <w:adjustRightInd w:val="0"/>
              <w:rPr>
                <w:b/>
                <w:sz w:val="20"/>
                <w:lang w:eastAsia="zh-CN"/>
              </w:rPr>
            </w:pPr>
            <w:r w:rsidRPr="003F6F14">
              <w:rPr>
                <w:b/>
                <w:sz w:val="20"/>
                <w:lang w:eastAsia="zh-CN"/>
              </w:rPr>
              <w:t>UKUPNI RASHODI I IZDACI</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b/>
                <w:sz w:val="20"/>
                <w:lang w:eastAsia="zh-CN"/>
              </w:rPr>
            </w:pPr>
            <w:r w:rsidRPr="003F6F14">
              <w:rPr>
                <w:b/>
                <w:sz w:val="20"/>
                <w:lang w:eastAsia="zh-CN"/>
              </w:rPr>
              <w:t>9.452.670,00</w:t>
            </w:r>
          </w:p>
        </w:tc>
        <w:tc>
          <w:tcPr>
            <w:tcW w:w="826"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b/>
                <w:sz w:val="20"/>
                <w:lang w:eastAsia="zh-CN"/>
              </w:rPr>
            </w:pPr>
            <w:r w:rsidRPr="003F6F14">
              <w:rPr>
                <w:b/>
                <w:sz w:val="20"/>
                <w:lang w:eastAsia="zh-CN"/>
              </w:rPr>
              <w:t>-2.352.670,00</w:t>
            </w:r>
          </w:p>
        </w:tc>
        <w:tc>
          <w:tcPr>
            <w:tcW w:w="702"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jc w:val="right"/>
              <w:rPr>
                <w:b/>
                <w:sz w:val="20"/>
                <w:lang w:eastAsia="zh-CN"/>
              </w:rPr>
            </w:pPr>
            <w:r w:rsidRPr="003F6F14">
              <w:rPr>
                <w:b/>
                <w:sz w:val="20"/>
                <w:lang w:eastAsia="zh-CN"/>
              </w:rPr>
              <w:t>7.100.000,00</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rsidR="0072616C" w:rsidRPr="003F6F14" w:rsidRDefault="0072616C" w:rsidP="0072616C">
            <w:pPr>
              <w:autoSpaceDE w:val="0"/>
              <w:autoSpaceDN w:val="0"/>
              <w:adjustRightInd w:val="0"/>
              <w:ind w:left="-10"/>
              <w:jc w:val="right"/>
              <w:rPr>
                <w:b/>
                <w:sz w:val="20"/>
                <w:lang w:eastAsia="zh-CN"/>
              </w:rPr>
            </w:pPr>
            <w:r w:rsidRPr="003F6F14">
              <w:rPr>
                <w:b/>
                <w:sz w:val="20"/>
                <w:lang w:eastAsia="zh-CN"/>
              </w:rPr>
              <w:t>75,1</w:t>
            </w:r>
          </w:p>
        </w:tc>
      </w:tr>
    </w:tbl>
    <w:p w:rsidR="0072616C" w:rsidRPr="00A21C31" w:rsidRDefault="0072616C" w:rsidP="0072616C">
      <w:pPr>
        <w:rPr>
          <w:sz w:val="20"/>
        </w:rPr>
      </w:pPr>
    </w:p>
    <w:p w:rsidR="0072616C" w:rsidRDefault="0072616C" w:rsidP="0072616C">
      <w:pPr>
        <w:autoSpaceDE w:val="0"/>
        <w:autoSpaceDN w:val="0"/>
        <w:adjustRightInd w:val="0"/>
        <w:jc w:val="both"/>
        <w:rPr>
          <w:rFonts w:eastAsia="SimSun"/>
          <w:b/>
          <w:bCs/>
          <w:szCs w:val="22"/>
          <w:lang w:eastAsia="zh-CN"/>
        </w:rPr>
      </w:pPr>
    </w:p>
    <w:p w:rsidR="0072616C" w:rsidRDefault="0072616C" w:rsidP="0072616C">
      <w:pPr>
        <w:autoSpaceDE w:val="0"/>
        <w:autoSpaceDN w:val="0"/>
        <w:adjustRightInd w:val="0"/>
        <w:jc w:val="both"/>
        <w:rPr>
          <w:rFonts w:eastAsia="SimSun"/>
          <w:b/>
          <w:bCs/>
          <w:szCs w:val="22"/>
          <w:lang w:eastAsia="zh-CN"/>
        </w:rPr>
      </w:pPr>
    </w:p>
    <w:p w:rsidR="0072616C" w:rsidRPr="00A21C31" w:rsidRDefault="0072616C" w:rsidP="0072616C">
      <w:pPr>
        <w:autoSpaceDE w:val="0"/>
        <w:autoSpaceDN w:val="0"/>
        <w:adjustRightInd w:val="0"/>
        <w:jc w:val="both"/>
        <w:rPr>
          <w:rFonts w:eastAsia="SimSun"/>
          <w:b/>
          <w:bCs/>
          <w:szCs w:val="22"/>
          <w:lang w:eastAsia="zh-CN"/>
        </w:rPr>
      </w:pPr>
      <w:r w:rsidRPr="00A21C31">
        <w:rPr>
          <w:rFonts w:eastAsia="SimSun"/>
          <w:b/>
          <w:bCs/>
          <w:szCs w:val="22"/>
          <w:lang w:eastAsia="zh-CN"/>
        </w:rPr>
        <w:t xml:space="preserve">Za realizaciju </w:t>
      </w:r>
      <w:r w:rsidRPr="00A21C31">
        <w:rPr>
          <w:rFonts w:eastAsia="SimSun"/>
          <w:bCs/>
          <w:szCs w:val="22"/>
          <w:lang w:eastAsia="zh-CN"/>
        </w:rPr>
        <w:t>Programa REDOVNA DJELATNOST USTANOVE</w:t>
      </w:r>
      <w:r w:rsidRPr="00A21C31">
        <w:rPr>
          <w:rFonts w:eastAsia="SimSun"/>
          <w:b/>
          <w:bCs/>
          <w:szCs w:val="22"/>
          <w:lang w:eastAsia="zh-CN"/>
        </w:rPr>
        <w:t xml:space="preserve"> predlaže se ukupno </w:t>
      </w:r>
      <w:r>
        <w:rPr>
          <w:rFonts w:eastAsia="SimSun"/>
          <w:b/>
          <w:bCs/>
          <w:szCs w:val="22"/>
          <w:lang w:eastAsia="zh-CN"/>
        </w:rPr>
        <w:t>smanjenje sredstava za 185.900,00</w:t>
      </w:r>
      <w:r w:rsidRPr="00A21C31">
        <w:rPr>
          <w:rFonts w:eastAsia="SimSun"/>
          <w:b/>
          <w:bCs/>
          <w:szCs w:val="22"/>
          <w:lang w:eastAsia="zh-CN"/>
        </w:rPr>
        <w:t xml:space="preserve"> kn odnosno za 1</w:t>
      </w:r>
      <w:r>
        <w:rPr>
          <w:rFonts w:eastAsia="SimSun"/>
          <w:b/>
          <w:bCs/>
          <w:szCs w:val="22"/>
          <w:lang w:eastAsia="zh-CN"/>
        </w:rPr>
        <w:t>0,8</w:t>
      </w:r>
      <w:r w:rsidRPr="00A21C31">
        <w:rPr>
          <w:rFonts w:eastAsia="SimSun"/>
          <w:b/>
          <w:bCs/>
          <w:szCs w:val="22"/>
          <w:lang w:eastAsia="zh-CN"/>
        </w:rPr>
        <w:t>% na način da ukupni plani</w:t>
      </w:r>
      <w:r>
        <w:rPr>
          <w:rFonts w:eastAsia="SimSun"/>
          <w:b/>
          <w:bCs/>
          <w:szCs w:val="22"/>
          <w:lang w:eastAsia="zh-CN"/>
        </w:rPr>
        <w:t>rani iznos sada iznosi 1.529.500,00 kn, a navedeno smanjenje</w:t>
      </w:r>
      <w:r w:rsidRPr="00A21C31">
        <w:rPr>
          <w:rFonts w:eastAsia="SimSun"/>
          <w:b/>
          <w:bCs/>
          <w:szCs w:val="22"/>
          <w:lang w:eastAsia="zh-CN"/>
        </w:rPr>
        <w:t xml:space="preserve"> rezultat je sljedećih izmjena po aktivnostima:</w:t>
      </w:r>
    </w:p>
    <w:p w:rsidR="0072616C" w:rsidRPr="00A21C31" w:rsidRDefault="0072616C" w:rsidP="0072616C">
      <w:pPr>
        <w:autoSpaceDE w:val="0"/>
        <w:autoSpaceDN w:val="0"/>
        <w:adjustRightInd w:val="0"/>
        <w:jc w:val="both"/>
        <w:rPr>
          <w:b/>
          <w:szCs w:val="22"/>
          <w:lang w:eastAsia="zh-CN"/>
        </w:rPr>
      </w:pPr>
    </w:p>
    <w:p w:rsidR="0072616C" w:rsidRPr="00A21C31" w:rsidRDefault="0072616C" w:rsidP="0072616C">
      <w:pPr>
        <w:numPr>
          <w:ilvl w:val="0"/>
          <w:numId w:val="3"/>
        </w:numPr>
        <w:ind w:left="357"/>
        <w:jc w:val="both"/>
        <w:rPr>
          <w:b/>
          <w:szCs w:val="22"/>
        </w:rPr>
      </w:pPr>
      <w:r w:rsidRPr="00A21C31">
        <w:rPr>
          <w:szCs w:val="22"/>
          <w:lang w:eastAsia="zh-CN"/>
        </w:rPr>
        <w:t xml:space="preserve">Aktivnost: Rashodi za zaposlene </w:t>
      </w:r>
      <w:r w:rsidRPr="00A21C31">
        <w:rPr>
          <w:b/>
          <w:szCs w:val="22"/>
          <w:lang w:eastAsia="zh-CN"/>
        </w:rPr>
        <w:t>– planirana sredstva unuta</w:t>
      </w:r>
      <w:r>
        <w:rPr>
          <w:b/>
          <w:szCs w:val="22"/>
          <w:lang w:eastAsia="zh-CN"/>
        </w:rPr>
        <w:t>r aktivnosti u iznosu od 815.150,00</w:t>
      </w:r>
      <w:r w:rsidRPr="00A21C31">
        <w:rPr>
          <w:b/>
          <w:szCs w:val="22"/>
          <w:lang w:eastAsia="zh-CN"/>
        </w:rPr>
        <w:t xml:space="preserve"> kn</w:t>
      </w:r>
      <w:r w:rsidRPr="00A21C31">
        <w:rPr>
          <w:rFonts w:eastAsia="Arial Unicode MS"/>
          <w:b/>
          <w:szCs w:val="22"/>
        </w:rPr>
        <w:t xml:space="preserve"> </w:t>
      </w:r>
      <w:r>
        <w:rPr>
          <w:rFonts w:eastAsia="Arial Unicode MS"/>
          <w:b/>
          <w:szCs w:val="22"/>
        </w:rPr>
        <w:t>povećavaju</w:t>
      </w:r>
      <w:r w:rsidRPr="00A21C31">
        <w:rPr>
          <w:b/>
          <w:szCs w:val="22"/>
          <w:lang w:eastAsia="zh-CN"/>
        </w:rPr>
        <w:t xml:space="preserve"> se za </w:t>
      </w:r>
      <w:r>
        <w:rPr>
          <w:b/>
          <w:szCs w:val="22"/>
          <w:lang w:eastAsia="zh-CN"/>
        </w:rPr>
        <w:t>1.000,00</w:t>
      </w:r>
      <w:r w:rsidRPr="00A21C31">
        <w:rPr>
          <w:rFonts w:eastAsia="SimSun"/>
          <w:b/>
          <w:szCs w:val="22"/>
          <w:lang w:eastAsia="zh-CN"/>
        </w:rPr>
        <w:t xml:space="preserve"> kn odnosno za </w:t>
      </w:r>
      <w:r>
        <w:rPr>
          <w:rFonts w:eastAsia="SimSun"/>
          <w:b/>
          <w:szCs w:val="22"/>
          <w:lang w:eastAsia="zh-CN"/>
        </w:rPr>
        <w:t>0,1</w:t>
      </w:r>
      <w:r w:rsidRPr="00A21C31">
        <w:rPr>
          <w:rFonts w:eastAsia="SimSun"/>
          <w:b/>
          <w:szCs w:val="22"/>
          <w:lang w:eastAsia="zh-CN"/>
        </w:rPr>
        <w:t>% te sada iznose 81</w:t>
      </w:r>
      <w:r>
        <w:rPr>
          <w:rFonts w:eastAsia="SimSun"/>
          <w:b/>
          <w:szCs w:val="22"/>
          <w:lang w:eastAsia="zh-CN"/>
        </w:rPr>
        <w:t>6</w:t>
      </w:r>
      <w:r w:rsidRPr="00A21C31">
        <w:rPr>
          <w:rFonts w:eastAsia="SimSun"/>
          <w:b/>
          <w:szCs w:val="22"/>
          <w:lang w:eastAsia="zh-CN"/>
        </w:rPr>
        <w:t>.150</w:t>
      </w:r>
      <w:r>
        <w:rPr>
          <w:b/>
          <w:szCs w:val="22"/>
          <w:lang w:eastAsia="zh-CN"/>
        </w:rPr>
        <w:t>,00</w:t>
      </w:r>
      <w:r w:rsidRPr="00A21C31">
        <w:rPr>
          <w:b/>
          <w:szCs w:val="22"/>
          <w:lang w:eastAsia="zh-CN"/>
        </w:rPr>
        <w:t xml:space="preserve"> </w:t>
      </w:r>
      <w:r w:rsidRPr="00A21C31">
        <w:rPr>
          <w:rFonts w:eastAsia="SimSun"/>
          <w:b/>
          <w:szCs w:val="22"/>
          <w:lang w:eastAsia="zh-CN"/>
        </w:rPr>
        <w:t xml:space="preserve"> kn. </w:t>
      </w:r>
    </w:p>
    <w:p w:rsidR="0072616C" w:rsidRPr="003F6F14" w:rsidRDefault="0072616C" w:rsidP="0072616C">
      <w:pPr>
        <w:pStyle w:val="ListParagraph"/>
        <w:ind w:left="357"/>
        <w:jc w:val="both"/>
        <w:rPr>
          <w:bCs/>
          <w:szCs w:val="22"/>
        </w:rPr>
      </w:pPr>
      <w:r w:rsidRPr="003F6F14">
        <w:rPr>
          <w:bCs/>
          <w:szCs w:val="22"/>
        </w:rPr>
        <w:t>Navedeni rashodi odnose se na rashode za zaposlene: plaće zaposlenih, doprinose na plaće te ostale rashode za zaposlene koji proizlaze iz Pravilnika o radu Agencije (potpore, dar djeci i sl.). Plan rashoda usklađen je sa stvarnim potrebama ustanove za nadoknađivanje rashoda za zaposlene. I nadalje nisu predviđena sredstva za isplatu božićnica i regresa. Izmjenama zakonske regulative iznos plaće u naravi (dara u naravi) povećao se sa 400,00 kn na 600,00 kn po zaposleniku stoga se ovim rebalansom usklađuje plan. U Proračunu Grada Rijeke osiguravaju se sredstva za financiranje ovih rashoda u 100%-</w:t>
      </w:r>
      <w:proofErr w:type="spellStart"/>
      <w:r w:rsidRPr="003F6F14">
        <w:rPr>
          <w:bCs/>
          <w:szCs w:val="22"/>
        </w:rPr>
        <w:t>tnom</w:t>
      </w:r>
      <w:proofErr w:type="spellEnd"/>
      <w:r w:rsidRPr="003F6F14">
        <w:rPr>
          <w:bCs/>
          <w:szCs w:val="22"/>
        </w:rPr>
        <w:t xml:space="preserve"> iznosu.</w:t>
      </w:r>
    </w:p>
    <w:p w:rsidR="0072616C" w:rsidRPr="00A21C31" w:rsidRDefault="0072616C" w:rsidP="0072616C">
      <w:pPr>
        <w:pStyle w:val="ListParagraph"/>
        <w:ind w:left="360"/>
        <w:jc w:val="both"/>
        <w:rPr>
          <w:b/>
          <w:bCs/>
          <w:szCs w:val="22"/>
        </w:rPr>
      </w:pPr>
    </w:p>
    <w:p w:rsidR="0072616C" w:rsidRPr="00A21C31" w:rsidRDefault="0072616C" w:rsidP="0072616C">
      <w:pPr>
        <w:numPr>
          <w:ilvl w:val="0"/>
          <w:numId w:val="4"/>
        </w:numPr>
        <w:tabs>
          <w:tab w:val="clear" w:pos="720"/>
          <w:tab w:val="num" w:pos="360"/>
        </w:tabs>
        <w:ind w:left="360"/>
        <w:jc w:val="both"/>
        <w:rPr>
          <w:b/>
          <w:szCs w:val="22"/>
        </w:rPr>
      </w:pPr>
      <w:r w:rsidRPr="00A21C31">
        <w:rPr>
          <w:szCs w:val="22"/>
          <w:lang w:eastAsia="zh-CN"/>
        </w:rPr>
        <w:lastRenderedPageBreak/>
        <w:t xml:space="preserve">Aktivnost: Materijalni rashodi </w:t>
      </w:r>
      <w:r w:rsidRPr="00A21C31">
        <w:rPr>
          <w:b/>
          <w:szCs w:val="22"/>
          <w:lang w:eastAsia="zh-CN"/>
        </w:rPr>
        <w:t xml:space="preserve">– planirana sredstva unutar ove aktivnosti u iznosu </w:t>
      </w:r>
      <w:r>
        <w:rPr>
          <w:b/>
          <w:szCs w:val="22"/>
          <w:lang w:eastAsia="zh-CN"/>
        </w:rPr>
        <w:t>od 840.750,00</w:t>
      </w:r>
      <w:r w:rsidRPr="00A21C31">
        <w:rPr>
          <w:b/>
          <w:szCs w:val="22"/>
          <w:lang w:eastAsia="zh-CN"/>
        </w:rPr>
        <w:t xml:space="preserve">  kn </w:t>
      </w:r>
      <w:r>
        <w:rPr>
          <w:b/>
          <w:szCs w:val="22"/>
          <w:lang w:eastAsia="zh-CN"/>
        </w:rPr>
        <w:t>umanjuju</w:t>
      </w:r>
      <w:r w:rsidRPr="00A21C31">
        <w:rPr>
          <w:b/>
          <w:szCs w:val="22"/>
          <w:lang w:eastAsia="zh-CN"/>
        </w:rPr>
        <w:t xml:space="preserve"> se za 1</w:t>
      </w:r>
      <w:r>
        <w:rPr>
          <w:b/>
          <w:szCs w:val="22"/>
          <w:lang w:eastAsia="zh-CN"/>
        </w:rPr>
        <w:t>52.700,00</w:t>
      </w:r>
      <w:r w:rsidRPr="00A21C31">
        <w:rPr>
          <w:b/>
          <w:szCs w:val="22"/>
          <w:lang w:eastAsia="zh-CN"/>
        </w:rPr>
        <w:t xml:space="preserve">  kn odnosno za </w:t>
      </w:r>
      <w:r>
        <w:rPr>
          <w:b/>
          <w:szCs w:val="22"/>
          <w:lang w:eastAsia="zh-CN"/>
        </w:rPr>
        <w:t>18,2</w:t>
      </w:r>
      <w:r w:rsidRPr="00A21C31">
        <w:rPr>
          <w:b/>
          <w:szCs w:val="22"/>
          <w:lang w:eastAsia="zh-CN"/>
        </w:rPr>
        <w:t xml:space="preserve">% te sada iznose </w:t>
      </w:r>
      <w:r>
        <w:rPr>
          <w:b/>
          <w:szCs w:val="22"/>
          <w:lang w:eastAsia="zh-CN"/>
        </w:rPr>
        <w:t>688.050,00</w:t>
      </w:r>
      <w:r w:rsidRPr="00A21C31">
        <w:rPr>
          <w:b/>
          <w:szCs w:val="22"/>
          <w:lang w:eastAsia="zh-CN"/>
        </w:rPr>
        <w:t xml:space="preserve">  </w:t>
      </w:r>
      <w:r w:rsidRPr="00A21C31">
        <w:rPr>
          <w:b/>
          <w:szCs w:val="22"/>
        </w:rPr>
        <w:t>kn.</w:t>
      </w:r>
    </w:p>
    <w:p w:rsidR="0072616C" w:rsidRPr="00A21C31" w:rsidRDefault="0072616C" w:rsidP="0072616C">
      <w:pPr>
        <w:ind w:left="348"/>
        <w:jc w:val="both"/>
        <w:rPr>
          <w:rFonts w:eastAsia="Arial Unicode MS"/>
          <w:b/>
          <w:szCs w:val="22"/>
          <w:u w:val="single"/>
        </w:rPr>
      </w:pPr>
      <w:r w:rsidRPr="003F6F14">
        <w:rPr>
          <w:rFonts w:eastAsia="Arial Unicode MS"/>
          <w:szCs w:val="22"/>
        </w:rPr>
        <w:t>Obzirom na dosadašnja realizirana sredstva, ugovorene obveze te planirane aktivnosti do kraja godine, proizlazi da će ukupna sredstva u iznosu od 688.050</w:t>
      </w:r>
      <w:r w:rsidRPr="003F6F14">
        <w:rPr>
          <w:szCs w:val="22"/>
          <w:lang w:eastAsia="zh-CN"/>
        </w:rPr>
        <w:t xml:space="preserve">,00 </w:t>
      </w:r>
      <w:r w:rsidRPr="003F6F14">
        <w:rPr>
          <w:rFonts w:eastAsia="Arial Unicode MS"/>
          <w:szCs w:val="22"/>
        </w:rPr>
        <w:t xml:space="preserve"> kn biti dostatna za izvršavanje ove programske aktivnosti. Materijalne rashode čine: naknade troškova zaposlenima (60.100</w:t>
      </w:r>
      <w:r w:rsidRPr="003F6F14">
        <w:rPr>
          <w:szCs w:val="22"/>
          <w:lang w:eastAsia="zh-CN"/>
        </w:rPr>
        <w:t xml:space="preserve">,00 </w:t>
      </w:r>
      <w:r w:rsidRPr="003F6F14">
        <w:rPr>
          <w:rFonts w:eastAsia="Arial Unicode MS"/>
          <w:szCs w:val="22"/>
        </w:rPr>
        <w:t>kn), rashodi za materijal i energiju (23.600</w:t>
      </w:r>
      <w:r w:rsidRPr="003F6F14">
        <w:rPr>
          <w:szCs w:val="22"/>
          <w:lang w:eastAsia="zh-CN"/>
        </w:rPr>
        <w:t xml:space="preserve">,00 </w:t>
      </w:r>
      <w:r w:rsidRPr="003F6F14">
        <w:rPr>
          <w:rFonts w:eastAsia="Arial Unicode MS"/>
          <w:szCs w:val="22"/>
        </w:rPr>
        <w:t>kn), rashodi za usluge (595.100,00 kn), ostali nespomenuti rashodi poslovanja (6.250</w:t>
      </w:r>
      <w:r w:rsidRPr="003F6F14">
        <w:rPr>
          <w:szCs w:val="22"/>
          <w:lang w:eastAsia="zh-CN"/>
        </w:rPr>
        <w:t xml:space="preserve">,00 </w:t>
      </w:r>
      <w:r w:rsidRPr="003F6F14">
        <w:rPr>
          <w:rFonts w:eastAsia="Arial Unicode MS"/>
          <w:szCs w:val="22"/>
        </w:rPr>
        <w:t>kn), postrojenja i oprema (3.000,00 kn). Smanjenje od 25,0% u odnosu na tekući plan se najvećim dijelom odnosi na rashode za usluge odnosno na intelektualne i osobne usluge čija dinamika je usklađena sa stvarnim očekivanjima do kraja godine. U Proračunu Grada Rijeke osiguravaju se sredstva za financiranje ovih rashoda u iznosu od 296.550,00 kn (43,1%), a preostali iznos od 391.500,00 kn (56,9%) osigurava se iz vlastitih prihoda Agencije</w:t>
      </w:r>
      <w:r w:rsidRPr="00987124">
        <w:rPr>
          <w:rFonts w:eastAsia="Arial Unicode MS"/>
          <w:b/>
          <w:szCs w:val="22"/>
        </w:rPr>
        <w:t>.</w:t>
      </w:r>
    </w:p>
    <w:p w:rsidR="0072616C" w:rsidRPr="00A21C31" w:rsidRDefault="0072616C" w:rsidP="0072616C">
      <w:pPr>
        <w:pStyle w:val="Default"/>
        <w:rPr>
          <w:color w:val="auto"/>
          <w:u w:val="single"/>
        </w:rPr>
      </w:pPr>
    </w:p>
    <w:p w:rsidR="0072616C" w:rsidRPr="00A21C31" w:rsidRDefault="0072616C" w:rsidP="0072616C">
      <w:pPr>
        <w:numPr>
          <w:ilvl w:val="0"/>
          <w:numId w:val="4"/>
        </w:numPr>
        <w:tabs>
          <w:tab w:val="clear" w:pos="720"/>
          <w:tab w:val="num" w:pos="360"/>
        </w:tabs>
        <w:autoSpaceDE w:val="0"/>
        <w:autoSpaceDN w:val="0"/>
        <w:adjustRightInd w:val="0"/>
        <w:ind w:left="360"/>
        <w:jc w:val="both"/>
        <w:rPr>
          <w:b/>
          <w:szCs w:val="22"/>
          <w:lang w:eastAsia="zh-CN"/>
        </w:rPr>
      </w:pPr>
      <w:r w:rsidRPr="001D0DDF">
        <w:rPr>
          <w:szCs w:val="22"/>
          <w:lang w:eastAsia="zh-CN"/>
        </w:rPr>
        <w:t xml:space="preserve">Aktivnost: Financijski rashodi </w:t>
      </w:r>
      <w:r w:rsidRPr="001D0DDF">
        <w:rPr>
          <w:b/>
          <w:szCs w:val="22"/>
          <w:lang w:eastAsia="zh-CN"/>
        </w:rPr>
        <w:t>– planirana sredstva od 59.500,00 kn za realizaciju ove</w:t>
      </w:r>
      <w:r w:rsidRPr="00A21C31">
        <w:rPr>
          <w:b/>
          <w:szCs w:val="22"/>
          <w:lang w:eastAsia="zh-CN"/>
        </w:rPr>
        <w:t xml:space="preserve"> aktivnosti </w:t>
      </w:r>
      <w:r>
        <w:rPr>
          <w:b/>
          <w:szCs w:val="22"/>
          <w:lang w:eastAsia="zh-CN"/>
        </w:rPr>
        <w:t>smanjuju</w:t>
      </w:r>
      <w:r w:rsidRPr="00A21C31">
        <w:rPr>
          <w:b/>
          <w:szCs w:val="22"/>
          <w:lang w:eastAsia="zh-CN"/>
        </w:rPr>
        <w:t xml:space="preserve"> se za </w:t>
      </w:r>
      <w:r>
        <w:rPr>
          <w:b/>
          <w:szCs w:val="22"/>
          <w:lang w:eastAsia="zh-CN"/>
        </w:rPr>
        <w:t>34.200,00</w:t>
      </w:r>
      <w:r w:rsidRPr="00A21C31">
        <w:rPr>
          <w:b/>
          <w:szCs w:val="22"/>
          <w:lang w:eastAsia="zh-CN"/>
        </w:rPr>
        <w:t xml:space="preserve"> kn te sada iznose </w:t>
      </w:r>
      <w:r>
        <w:rPr>
          <w:b/>
          <w:szCs w:val="22"/>
          <w:lang w:eastAsia="zh-CN"/>
        </w:rPr>
        <w:t>25.300,00</w:t>
      </w:r>
      <w:r w:rsidRPr="00A21C31">
        <w:rPr>
          <w:b/>
          <w:szCs w:val="22"/>
          <w:lang w:eastAsia="zh-CN"/>
        </w:rPr>
        <w:t xml:space="preserve"> kn.</w:t>
      </w:r>
    </w:p>
    <w:p w:rsidR="0072616C" w:rsidRPr="003F6F14" w:rsidRDefault="0072616C" w:rsidP="0072616C">
      <w:pPr>
        <w:autoSpaceDE w:val="0"/>
        <w:autoSpaceDN w:val="0"/>
        <w:adjustRightInd w:val="0"/>
        <w:ind w:left="360"/>
        <w:jc w:val="both"/>
        <w:rPr>
          <w:szCs w:val="22"/>
          <w:lang w:eastAsia="zh-CN"/>
        </w:rPr>
      </w:pPr>
      <w:r w:rsidRPr="003F6F14">
        <w:rPr>
          <w:szCs w:val="22"/>
          <w:lang w:eastAsia="zh-CN"/>
        </w:rPr>
        <w:t>Financijski rashodi se odnose</w:t>
      </w:r>
      <w:r w:rsidRPr="003F6F14">
        <w:rPr>
          <w:szCs w:val="22"/>
        </w:rPr>
        <w:t xml:space="preserve"> na ostale financijske rashode odnosno bankarske usluge i usluge platnog prometa, negativne tečajne razlike i razlike zbog primjene valutne klauzule te zatezne kamate). Smanjenje</w:t>
      </w:r>
      <w:r w:rsidRPr="003F6F14">
        <w:rPr>
          <w:szCs w:val="22"/>
          <w:lang w:eastAsia="zh-CN"/>
        </w:rPr>
        <w:t xml:space="preserve"> proizlazi</w:t>
      </w:r>
      <w:r w:rsidRPr="003F6F14">
        <w:rPr>
          <w:szCs w:val="22"/>
        </w:rPr>
        <w:t xml:space="preserve"> iz razlike zbog primjene valutne klauzule koje predstavljaju rezultat bilanciranja danih i primljenih zajmova te njihove otplate odnosno naplate na dan 31.12.2019. god.</w:t>
      </w:r>
      <w:r w:rsidRPr="003F6F14">
        <w:rPr>
          <w:bCs/>
          <w:szCs w:val="22"/>
        </w:rPr>
        <w:t xml:space="preserve"> U Proračunu Grada Rijeke osiguravaju se sredstva za financiranje ovih rashoda u iznosu od 5.300,00 kn (20,9%), a preostali iznos od 20.000,00 kn (79,1%) osigurava se iz vlastitih prihoda.</w:t>
      </w:r>
    </w:p>
    <w:p w:rsidR="0072616C" w:rsidRPr="00A21C31" w:rsidRDefault="0072616C" w:rsidP="0072616C">
      <w:pPr>
        <w:autoSpaceDE w:val="0"/>
        <w:autoSpaceDN w:val="0"/>
        <w:adjustRightInd w:val="0"/>
        <w:jc w:val="both"/>
        <w:rPr>
          <w:rFonts w:eastAsia="SimSun"/>
          <w:b/>
          <w:bCs/>
          <w:szCs w:val="22"/>
          <w:lang w:eastAsia="zh-CN"/>
        </w:rPr>
      </w:pPr>
    </w:p>
    <w:p w:rsidR="0072616C" w:rsidRPr="00A21C31" w:rsidRDefault="0072616C" w:rsidP="0072616C">
      <w:pPr>
        <w:autoSpaceDE w:val="0"/>
        <w:autoSpaceDN w:val="0"/>
        <w:adjustRightInd w:val="0"/>
        <w:jc w:val="both"/>
        <w:rPr>
          <w:rFonts w:eastAsia="SimSun"/>
          <w:b/>
          <w:bCs/>
          <w:szCs w:val="22"/>
          <w:lang w:eastAsia="zh-CN"/>
        </w:rPr>
      </w:pPr>
      <w:r w:rsidRPr="00A21C31">
        <w:rPr>
          <w:rFonts w:eastAsia="SimSun"/>
          <w:b/>
          <w:bCs/>
          <w:szCs w:val="22"/>
          <w:lang w:eastAsia="zh-CN"/>
        </w:rPr>
        <w:t xml:space="preserve">Za realizaciju </w:t>
      </w:r>
      <w:r w:rsidRPr="00A21C31">
        <w:rPr>
          <w:rFonts w:eastAsia="SimSun"/>
          <w:bCs/>
          <w:szCs w:val="22"/>
          <w:lang w:eastAsia="zh-CN"/>
        </w:rPr>
        <w:t>Programa IZGRADNJA STANOVA ZA NAJAM</w:t>
      </w:r>
      <w:r w:rsidRPr="00A21C31">
        <w:rPr>
          <w:rFonts w:eastAsia="SimSun"/>
          <w:b/>
          <w:bCs/>
          <w:szCs w:val="22"/>
          <w:lang w:eastAsia="zh-CN"/>
        </w:rPr>
        <w:t xml:space="preserve"> </w:t>
      </w:r>
      <w:r>
        <w:rPr>
          <w:rFonts w:eastAsia="SimSun"/>
          <w:b/>
          <w:bCs/>
          <w:szCs w:val="22"/>
          <w:lang w:eastAsia="zh-CN"/>
        </w:rPr>
        <w:t xml:space="preserve">planirana sredstva u iznosu od 2.987.024,00 kn </w:t>
      </w:r>
      <w:r w:rsidRPr="00DF28DB">
        <w:rPr>
          <w:b/>
          <w:szCs w:val="22"/>
          <w:lang w:eastAsia="zh-CN"/>
        </w:rPr>
        <w:t xml:space="preserve">umanjuju se za </w:t>
      </w:r>
      <w:r>
        <w:rPr>
          <w:b/>
          <w:szCs w:val="22"/>
          <w:lang w:eastAsia="zh-CN"/>
        </w:rPr>
        <w:t>466.524</w:t>
      </w:r>
      <w:r w:rsidRPr="00DF28DB">
        <w:rPr>
          <w:b/>
          <w:szCs w:val="22"/>
          <w:lang w:eastAsia="zh-CN"/>
        </w:rPr>
        <w:t>,0</w:t>
      </w:r>
      <w:r w:rsidRPr="00DF28DB">
        <w:rPr>
          <w:rFonts w:eastAsia="SimSun"/>
          <w:b/>
          <w:szCs w:val="22"/>
          <w:lang w:eastAsia="zh-CN"/>
        </w:rPr>
        <w:t>0 kn odnosno za 1</w:t>
      </w:r>
      <w:r>
        <w:rPr>
          <w:rFonts w:eastAsia="SimSun"/>
          <w:b/>
          <w:szCs w:val="22"/>
          <w:lang w:eastAsia="zh-CN"/>
        </w:rPr>
        <w:t>5,6</w:t>
      </w:r>
      <w:r w:rsidRPr="00DF28DB">
        <w:rPr>
          <w:rFonts w:eastAsia="SimSun"/>
          <w:b/>
          <w:szCs w:val="22"/>
          <w:lang w:eastAsia="zh-CN"/>
        </w:rPr>
        <w:t xml:space="preserve">% te sada iznose </w:t>
      </w:r>
      <w:r>
        <w:rPr>
          <w:rFonts w:eastAsia="SimSun"/>
          <w:b/>
          <w:szCs w:val="22"/>
          <w:lang w:eastAsia="zh-CN"/>
        </w:rPr>
        <w:t>2.520.500</w:t>
      </w:r>
      <w:r w:rsidRPr="00DF28DB">
        <w:rPr>
          <w:rFonts w:eastAsia="SimSun"/>
          <w:b/>
          <w:szCs w:val="22"/>
          <w:lang w:eastAsia="zh-CN"/>
        </w:rPr>
        <w:t>,00 kn</w:t>
      </w:r>
      <w:r>
        <w:rPr>
          <w:rFonts w:eastAsia="SimSun"/>
          <w:b/>
          <w:szCs w:val="22"/>
          <w:lang w:eastAsia="zh-CN"/>
        </w:rPr>
        <w:t>,</w:t>
      </w:r>
      <w:r w:rsidRPr="00A55586">
        <w:rPr>
          <w:rFonts w:eastAsia="SimSun"/>
          <w:b/>
          <w:bCs/>
          <w:szCs w:val="22"/>
          <w:lang w:eastAsia="zh-CN"/>
        </w:rPr>
        <w:t xml:space="preserve"> </w:t>
      </w:r>
      <w:r>
        <w:rPr>
          <w:rFonts w:eastAsia="SimSun"/>
          <w:b/>
          <w:bCs/>
          <w:szCs w:val="22"/>
          <w:lang w:eastAsia="zh-CN"/>
        </w:rPr>
        <w:t>a navedeno smanjenje</w:t>
      </w:r>
      <w:r w:rsidRPr="00A21C31">
        <w:rPr>
          <w:rFonts w:eastAsia="SimSun"/>
          <w:b/>
          <w:bCs/>
          <w:szCs w:val="22"/>
          <w:lang w:eastAsia="zh-CN"/>
        </w:rPr>
        <w:t xml:space="preserve"> rezultat je sljedećih izmjena</w:t>
      </w:r>
      <w:r>
        <w:rPr>
          <w:rFonts w:eastAsia="SimSun"/>
          <w:b/>
          <w:bCs/>
          <w:szCs w:val="22"/>
          <w:lang w:eastAsia="zh-CN"/>
        </w:rPr>
        <w:t>:</w:t>
      </w:r>
    </w:p>
    <w:p w:rsidR="0072616C" w:rsidRPr="00DF28DB" w:rsidRDefault="0072616C" w:rsidP="0072616C">
      <w:pPr>
        <w:autoSpaceDE w:val="0"/>
        <w:autoSpaceDN w:val="0"/>
        <w:adjustRightInd w:val="0"/>
        <w:jc w:val="both"/>
        <w:rPr>
          <w:b/>
          <w:szCs w:val="22"/>
          <w:lang w:eastAsia="zh-CN"/>
        </w:rPr>
      </w:pPr>
    </w:p>
    <w:p w:rsidR="0072616C" w:rsidRPr="003F6F14" w:rsidRDefault="0072616C" w:rsidP="00A94C94">
      <w:pPr>
        <w:numPr>
          <w:ilvl w:val="0"/>
          <w:numId w:val="5"/>
        </w:numPr>
        <w:autoSpaceDE w:val="0"/>
        <w:autoSpaceDN w:val="0"/>
        <w:adjustRightInd w:val="0"/>
        <w:ind w:left="349"/>
        <w:jc w:val="both"/>
        <w:rPr>
          <w:rFonts w:eastAsia="Arial Unicode MS"/>
          <w:b/>
          <w:szCs w:val="22"/>
        </w:rPr>
      </w:pPr>
      <w:r w:rsidRPr="003F6F14">
        <w:rPr>
          <w:szCs w:val="22"/>
          <w:lang w:eastAsia="zh-CN"/>
        </w:rPr>
        <w:t xml:space="preserve">Aktivnost: POS </w:t>
      </w:r>
      <w:proofErr w:type="spellStart"/>
      <w:r w:rsidRPr="003F6F14">
        <w:rPr>
          <w:szCs w:val="22"/>
          <w:lang w:eastAsia="zh-CN"/>
        </w:rPr>
        <w:t>Rujevica</w:t>
      </w:r>
      <w:proofErr w:type="spellEnd"/>
      <w:r w:rsidRPr="003F6F14">
        <w:rPr>
          <w:szCs w:val="22"/>
          <w:lang w:eastAsia="zh-CN"/>
        </w:rPr>
        <w:t xml:space="preserve"> I. faza – povrat državnih poticajnih sredstava naplaćenih redovnom otplatom zajma </w:t>
      </w:r>
      <w:r w:rsidR="003F6F14">
        <w:rPr>
          <w:szCs w:val="22"/>
          <w:lang w:eastAsia="zh-CN"/>
        </w:rPr>
        <w:t xml:space="preserve">- </w:t>
      </w:r>
      <w:r w:rsidRPr="003F6F14">
        <w:rPr>
          <w:b/>
          <w:szCs w:val="22"/>
          <w:lang w:eastAsia="zh-CN"/>
        </w:rPr>
        <w:t>Planirana sredstva od 2.189.500,00 kn unutar ove aktivnosti</w:t>
      </w:r>
      <w:r w:rsidRPr="003F6F14">
        <w:rPr>
          <w:rFonts w:eastAsia="SimSun"/>
          <w:b/>
          <w:bCs/>
          <w:szCs w:val="22"/>
          <w:lang w:eastAsia="zh-CN"/>
        </w:rPr>
        <w:t xml:space="preserve"> se ovim izmjenama i dopunama plana ne mijenjaju</w:t>
      </w:r>
      <w:r w:rsidRPr="003F6F14">
        <w:rPr>
          <w:b/>
          <w:szCs w:val="22"/>
          <w:lang w:eastAsia="zh-CN"/>
        </w:rPr>
        <w:t>, a odnose se na</w:t>
      </w:r>
      <w:r w:rsidRPr="003F6F14">
        <w:rPr>
          <w:b/>
          <w:szCs w:val="22"/>
        </w:rPr>
        <w:t xml:space="preserve"> otplatu državnih sredstava koja predstavljaju otplatu drugog dijela robnog kredita za lokaciju POS </w:t>
      </w:r>
      <w:proofErr w:type="spellStart"/>
      <w:r w:rsidRPr="003F6F14">
        <w:rPr>
          <w:b/>
          <w:szCs w:val="22"/>
        </w:rPr>
        <w:t>Rujevica</w:t>
      </w:r>
      <w:proofErr w:type="spellEnd"/>
      <w:r w:rsidRPr="003F6F14">
        <w:rPr>
          <w:b/>
          <w:szCs w:val="22"/>
        </w:rPr>
        <w:t xml:space="preserve"> I. faza.</w:t>
      </w:r>
    </w:p>
    <w:p w:rsidR="0072616C" w:rsidRPr="00A21C31" w:rsidRDefault="0072616C" w:rsidP="0072616C">
      <w:pPr>
        <w:ind w:left="360"/>
        <w:jc w:val="both"/>
        <w:rPr>
          <w:rFonts w:eastAsia="Arial Unicode MS"/>
          <w:b/>
          <w:szCs w:val="22"/>
        </w:rPr>
      </w:pPr>
    </w:p>
    <w:p w:rsidR="0072616C" w:rsidRPr="00A21C31" w:rsidRDefault="0072616C" w:rsidP="0072616C">
      <w:pPr>
        <w:numPr>
          <w:ilvl w:val="0"/>
          <w:numId w:val="6"/>
        </w:numPr>
        <w:ind w:left="349"/>
        <w:jc w:val="both"/>
        <w:rPr>
          <w:b/>
          <w:szCs w:val="22"/>
        </w:rPr>
      </w:pPr>
      <w:r w:rsidRPr="00A21C31">
        <w:rPr>
          <w:szCs w:val="22"/>
        </w:rPr>
        <w:t>Aktivnost: Priprema novih lokacija</w:t>
      </w:r>
      <w:r w:rsidRPr="00A21C31">
        <w:rPr>
          <w:b/>
          <w:szCs w:val="22"/>
        </w:rPr>
        <w:t xml:space="preserve"> – </w:t>
      </w:r>
      <w:r w:rsidR="003F6F14">
        <w:rPr>
          <w:b/>
          <w:szCs w:val="22"/>
          <w:lang w:eastAsia="zh-CN"/>
        </w:rPr>
        <w:t>p</w:t>
      </w:r>
      <w:r w:rsidRPr="00A21C31">
        <w:rPr>
          <w:b/>
          <w:szCs w:val="22"/>
          <w:lang w:eastAsia="zh-CN"/>
        </w:rPr>
        <w:t xml:space="preserve">lanirana sredstva </w:t>
      </w:r>
      <w:r>
        <w:rPr>
          <w:b/>
          <w:szCs w:val="22"/>
          <w:lang w:eastAsia="zh-CN"/>
        </w:rPr>
        <w:t>u iznosu od 797.524,00</w:t>
      </w:r>
      <w:r w:rsidRPr="00A21C31">
        <w:rPr>
          <w:b/>
          <w:szCs w:val="22"/>
          <w:lang w:eastAsia="zh-CN"/>
        </w:rPr>
        <w:t xml:space="preserve"> kn unutar ove aktivnosti </w:t>
      </w:r>
      <w:r>
        <w:rPr>
          <w:b/>
          <w:szCs w:val="22"/>
          <w:lang w:eastAsia="zh-CN"/>
        </w:rPr>
        <w:t>umanjuju</w:t>
      </w:r>
      <w:r w:rsidRPr="00A21C31">
        <w:rPr>
          <w:b/>
          <w:szCs w:val="22"/>
          <w:lang w:eastAsia="zh-CN"/>
        </w:rPr>
        <w:t xml:space="preserve"> se za </w:t>
      </w:r>
      <w:r>
        <w:rPr>
          <w:b/>
          <w:szCs w:val="22"/>
          <w:lang w:eastAsia="zh-CN"/>
        </w:rPr>
        <w:t>466.524,00</w:t>
      </w:r>
      <w:r w:rsidRPr="00A21C31">
        <w:rPr>
          <w:b/>
          <w:szCs w:val="22"/>
          <w:lang w:eastAsia="zh-CN"/>
        </w:rPr>
        <w:t xml:space="preserve"> kn odnosno za </w:t>
      </w:r>
      <w:r>
        <w:rPr>
          <w:b/>
          <w:szCs w:val="22"/>
          <w:lang w:eastAsia="zh-CN"/>
        </w:rPr>
        <w:t>58,5</w:t>
      </w:r>
      <w:r w:rsidRPr="00A21C31">
        <w:rPr>
          <w:b/>
          <w:szCs w:val="22"/>
          <w:lang w:eastAsia="zh-CN"/>
        </w:rPr>
        <w:t xml:space="preserve">% te sada iznose </w:t>
      </w:r>
      <w:r>
        <w:rPr>
          <w:b/>
          <w:szCs w:val="22"/>
          <w:lang w:eastAsia="zh-CN"/>
        </w:rPr>
        <w:t>331.000,00</w:t>
      </w:r>
      <w:r w:rsidRPr="00A21C31">
        <w:rPr>
          <w:b/>
          <w:szCs w:val="22"/>
          <w:lang w:eastAsia="zh-CN"/>
        </w:rPr>
        <w:t xml:space="preserve"> kn. Sredstva s</w:t>
      </w:r>
      <w:r>
        <w:rPr>
          <w:b/>
          <w:szCs w:val="22"/>
          <w:lang w:eastAsia="zh-CN"/>
        </w:rPr>
        <w:t xml:space="preserve">u namijenjena za provedbu </w:t>
      </w:r>
      <w:r w:rsidRPr="00A21C31">
        <w:rPr>
          <w:b/>
          <w:szCs w:val="22"/>
          <w:lang w:eastAsia="zh-CN"/>
        </w:rPr>
        <w:t xml:space="preserve">istraživanja uvjeta i modela gradnje </w:t>
      </w:r>
      <w:r>
        <w:rPr>
          <w:b/>
          <w:szCs w:val="22"/>
          <w:lang w:eastAsia="zh-CN"/>
        </w:rPr>
        <w:t xml:space="preserve">novih </w:t>
      </w:r>
      <w:r w:rsidRPr="00A21C31">
        <w:rPr>
          <w:b/>
          <w:szCs w:val="22"/>
          <w:lang w:eastAsia="zh-CN"/>
        </w:rPr>
        <w:t xml:space="preserve">stanova </w:t>
      </w:r>
      <w:r>
        <w:rPr>
          <w:b/>
          <w:szCs w:val="22"/>
          <w:lang w:eastAsia="zh-CN"/>
        </w:rPr>
        <w:t>po programu poticane stanogradnje</w:t>
      </w:r>
      <w:r w:rsidRPr="00A21C31">
        <w:rPr>
          <w:b/>
          <w:szCs w:val="22"/>
          <w:lang w:eastAsia="zh-CN"/>
        </w:rPr>
        <w:t>.</w:t>
      </w:r>
    </w:p>
    <w:p w:rsidR="0072616C" w:rsidRPr="00A21C31" w:rsidRDefault="0072616C" w:rsidP="0072616C">
      <w:pPr>
        <w:jc w:val="both"/>
        <w:rPr>
          <w:b/>
          <w:szCs w:val="22"/>
        </w:rPr>
      </w:pPr>
    </w:p>
    <w:p w:rsidR="0072616C" w:rsidRPr="00A21C31" w:rsidRDefault="0072616C" w:rsidP="0072616C">
      <w:pPr>
        <w:autoSpaceDE w:val="0"/>
        <w:autoSpaceDN w:val="0"/>
        <w:adjustRightInd w:val="0"/>
        <w:jc w:val="both"/>
        <w:rPr>
          <w:rFonts w:eastAsia="SimSun"/>
          <w:b/>
          <w:szCs w:val="22"/>
          <w:lang w:eastAsia="zh-CN"/>
        </w:rPr>
      </w:pPr>
      <w:r w:rsidRPr="00A21C31">
        <w:rPr>
          <w:rFonts w:eastAsia="SimSun"/>
          <w:b/>
          <w:bCs/>
          <w:szCs w:val="22"/>
          <w:lang w:eastAsia="zh-CN"/>
        </w:rPr>
        <w:t xml:space="preserve">Za realizaciju </w:t>
      </w:r>
      <w:r w:rsidRPr="00A21C31">
        <w:rPr>
          <w:rFonts w:eastAsia="SimSun"/>
          <w:bCs/>
          <w:szCs w:val="22"/>
          <w:lang w:eastAsia="zh-CN"/>
        </w:rPr>
        <w:t>Programa POVRAT NAPLAĆENIH JAVNIH SREDSTAVA</w:t>
      </w:r>
      <w:r w:rsidRPr="00A21C31">
        <w:rPr>
          <w:b/>
          <w:szCs w:val="22"/>
          <w:lang w:eastAsia="zh-CN"/>
        </w:rPr>
        <w:t xml:space="preserve"> </w:t>
      </w:r>
      <w:r w:rsidRPr="00A21C31">
        <w:rPr>
          <w:rFonts w:eastAsia="SimSun"/>
          <w:b/>
          <w:szCs w:val="22"/>
          <w:lang w:eastAsia="zh-CN"/>
        </w:rPr>
        <w:t xml:space="preserve">planirana sredstva </w:t>
      </w:r>
      <w:r>
        <w:rPr>
          <w:rFonts w:eastAsia="SimSun"/>
          <w:b/>
          <w:szCs w:val="22"/>
          <w:lang w:eastAsia="zh-CN"/>
        </w:rPr>
        <w:t>smanjuju</w:t>
      </w:r>
      <w:r w:rsidRPr="00A21C31">
        <w:rPr>
          <w:rFonts w:eastAsia="SimSun"/>
          <w:b/>
          <w:szCs w:val="22"/>
          <w:lang w:eastAsia="zh-CN"/>
        </w:rPr>
        <w:t xml:space="preserve"> se za </w:t>
      </w:r>
      <w:r>
        <w:rPr>
          <w:rFonts w:eastAsia="SimSun"/>
          <w:b/>
          <w:szCs w:val="22"/>
          <w:lang w:eastAsia="zh-CN"/>
        </w:rPr>
        <w:t>261</w:t>
      </w:r>
      <w:r w:rsidRPr="00A21C31">
        <w:rPr>
          <w:rFonts w:eastAsia="SimSun"/>
          <w:b/>
          <w:szCs w:val="22"/>
          <w:lang w:eastAsia="zh-CN"/>
        </w:rPr>
        <w:t>.000</w:t>
      </w:r>
      <w:r>
        <w:rPr>
          <w:rFonts w:eastAsia="SimSun"/>
          <w:b/>
          <w:szCs w:val="22"/>
          <w:lang w:eastAsia="zh-CN"/>
        </w:rPr>
        <w:t>,00</w:t>
      </w:r>
      <w:r w:rsidRPr="00A21C31">
        <w:rPr>
          <w:rFonts w:eastAsia="SimSun"/>
          <w:b/>
          <w:szCs w:val="22"/>
          <w:lang w:eastAsia="zh-CN"/>
        </w:rPr>
        <w:t xml:space="preserve"> kn odnosno za </w:t>
      </w:r>
      <w:r>
        <w:rPr>
          <w:rFonts w:eastAsia="SimSun"/>
          <w:b/>
          <w:szCs w:val="22"/>
          <w:lang w:eastAsia="zh-CN"/>
        </w:rPr>
        <w:t>7,9</w:t>
      </w:r>
      <w:r w:rsidRPr="00A21C31">
        <w:rPr>
          <w:rFonts w:eastAsia="SimSun"/>
          <w:b/>
          <w:szCs w:val="22"/>
          <w:lang w:eastAsia="zh-CN"/>
        </w:rPr>
        <w:t>% te sada iznose 3.</w:t>
      </w:r>
      <w:r>
        <w:rPr>
          <w:rFonts w:eastAsia="SimSun"/>
          <w:b/>
          <w:szCs w:val="22"/>
          <w:lang w:eastAsia="zh-CN"/>
        </w:rPr>
        <w:t>050</w:t>
      </w:r>
      <w:r w:rsidRPr="00A21C31">
        <w:rPr>
          <w:rFonts w:eastAsia="SimSun"/>
          <w:b/>
          <w:szCs w:val="22"/>
          <w:lang w:eastAsia="zh-CN"/>
        </w:rPr>
        <w:t>.000</w:t>
      </w:r>
      <w:r>
        <w:rPr>
          <w:rFonts w:eastAsia="SimSun"/>
          <w:b/>
          <w:szCs w:val="22"/>
          <w:lang w:eastAsia="zh-CN"/>
        </w:rPr>
        <w:t>,00</w:t>
      </w:r>
      <w:r w:rsidRPr="00A21C31">
        <w:rPr>
          <w:rFonts w:eastAsia="SimSun"/>
          <w:b/>
          <w:szCs w:val="22"/>
          <w:lang w:eastAsia="zh-CN"/>
        </w:rPr>
        <w:t xml:space="preserve"> kn</w:t>
      </w:r>
      <w:r>
        <w:rPr>
          <w:rFonts w:eastAsia="SimSun"/>
          <w:b/>
          <w:szCs w:val="22"/>
          <w:lang w:eastAsia="zh-CN"/>
        </w:rPr>
        <w:t>,</w:t>
      </w:r>
      <w:r w:rsidRPr="00A21C31">
        <w:rPr>
          <w:rFonts w:eastAsia="SimSun"/>
          <w:b/>
          <w:szCs w:val="22"/>
          <w:lang w:eastAsia="zh-CN"/>
        </w:rPr>
        <w:t xml:space="preserve"> što je u skladu s do</w:t>
      </w:r>
      <w:r>
        <w:rPr>
          <w:rFonts w:eastAsia="SimSun"/>
          <w:b/>
          <w:szCs w:val="22"/>
          <w:lang w:eastAsia="zh-CN"/>
        </w:rPr>
        <w:t xml:space="preserve"> </w:t>
      </w:r>
      <w:r w:rsidRPr="00A21C31">
        <w:rPr>
          <w:rFonts w:eastAsia="SimSun"/>
          <w:b/>
          <w:szCs w:val="22"/>
          <w:lang w:eastAsia="zh-CN"/>
        </w:rPr>
        <w:t>sada realiziranim sredstvima te potrebama do kraja godine, a rezultat je sljedećih izmjena po aktivnostima:</w:t>
      </w:r>
    </w:p>
    <w:p w:rsidR="0072616C" w:rsidRPr="00A21C31" w:rsidRDefault="0072616C" w:rsidP="0072616C">
      <w:pPr>
        <w:autoSpaceDE w:val="0"/>
        <w:autoSpaceDN w:val="0"/>
        <w:adjustRightInd w:val="0"/>
        <w:jc w:val="both"/>
        <w:rPr>
          <w:rFonts w:eastAsia="SimSun"/>
          <w:b/>
          <w:szCs w:val="22"/>
          <w:lang w:eastAsia="zh-CN"/>
        </w:rPr>
      </w:pPr>
    </w:p>
    <w:p w:rsidR="0072616C" w:rsidRPr="00A21C31" w:rsidRDefault="0072616C" w:rsidP="0072616C">
      <w:pPr>
        <w:numPr>
          <w:ilvl w:val="0"/>
          <w:numId w:val="6"/>
        </w:numPr>
        <w:autoSpaceDE w:val="0"/>
        <w:autoSpaceDN w:val="0"/>
        <w:adjustRightInd w:val="0"/>
        <w:ind w:left="349"/>
        <w:jc w:val="both"/>
        <w:rPr>
          <w:b/>
          <w:szCs w:val="22"/>
        </w:rPr>
      </w:pPr>
      <w:r w:rsidRPr="00A21C31">
        <w:rPr>
          <w:szCs w:val="22"/>
        </w:rPr>
        <w:t xml:space="preserve">Aktivnost: POS </w:t>
      </w:r>
      <w:proofErr w:type="spellStart"/>
      <w:r w:rsidRPr="00A21C31">
        <w:rPr>
          <w:szCs w:val="22"/>
        </w:rPr>
        <w:t>Rujevica</w:t>
      </w:r>
      <w:proofErr w:type="spellEnd"/>
      <w:r w:rsidRPr="00A21C31">
        <w:rPr>
          <w:szCs w:val="22"/>
        </w:rPr>
        <w:t xml:space="preserve"> II. faza – povrat javnih sredstava naplaćenih redovnom otplatom zajmova </w:t>
      </w:r>
      <w:r w:rsidRPr="00A21C31">
        <w:rPr>
          <w:b/>
          <w:szCs w:val="22"/>
        </w:rPr>
        <w:t>– Planirana sredstva (4</w:t>
      </w:r>
      <w:r>
        <w:rPr>
          <w:b/>
          <w:szCs w:val="22"/>
        </w:rPr>
        <w:t>65</w:t>
      </w:r>
      <w:r w:rsidRPr="00A21C31">
        <w:rPr>
          <w:b/>
          <w:szCs w:val="22"/>
        </w:rPr>
        <w:t>.000</w:t>
      </w:r>
      <w:r>
        <w:rPr>
          <w:b/>
          <w:szCs w:val="22"/>
        </w:rPr>
        <w:t>,00</w:t>
      </w:r>
      <w:r w:rsidRPr="00A21C31">
        <w:rPr>
          <w:b/>
          <w:szCs w:val="22"/>
        </w:rPr>
        <w:t xml:space="preserve"> kn) unutar ove aktivnosti umanjuju se za </w:t>
      </w:r>
      <w:r>
        <w:rPr>
          <w:b/>
          <w:szCs w:val="22"/>
        </w:rPr>
        <w:t>48.5</w:t>
      </w:r>
      <w:r w:rsidRPr="00A21C31">
        <w:rPr>
          <w:b/>
          <w:szCs w:val="22"/>
        </w:rPr>
        <w:t>00</w:t>
      </w:r>
      <w:r>
        <w:rPr>
          <w:b/>
          <w:szCs w:val="22"/>
        </w:rPr>
        <w:t>,00</w:t>
      </w:r>
      <w:r w:rsidRPr="00A21C31">
        <w:rPr>
          <w:b/>
          <w:szCs w:val="22"/>
        </w:rPr>
        <w:t xml:space="preserve"> kn ili za </w:t>
      </w:r>
      <w:r>
        <w:rPr>
          <w:b/>
          <w:szCs w:val="22"/>
        </w:rPr>
        <w:t>10,4</w:t>
      </w:r>
      <w:r w:rsidRPr="00A21C31">
        <w:rPr>
          <w:b/>
          <w:szCs w:val="22"/>
        </w:rPr>
        <w:t>% te sada iznose 4</w:t>
      </w:r>
      <w:r>
        <w:rPr>
          <w:b/>
          <w:szCs w:val="22"/>
        </w:rPr>
        <w:t>16</w:t>
      </w:r>
      <w:r w:rsidRPr="00A21C31">
        <w:rPr>
          <w:b/>
          <w:szCs w:val="22"/>
        </w:rPr>
        <w:t>.</w:t>
      </w:r>
      <w:r>
        <w:rPr>
          <w:b/>
          <w:szCs w:val="22"/>
        </w:rPr>
        <w:t>5</w:t>
      </w:r>
      <w:r w:rsidRPr="00A21C31">
        <w:rPr>
          <w:b/>
          <w:szCs w:val="22"/>
        </w:rPr>
        <w:t>00</w:t>
      </w:r>
      <w:r>
        <w:rPr>
          <w:b/>
          <w:szCs w:val="22"/>
        </w:rPr>
        <w:t>,00</w:t>
      </w:r>
      <w:r w:rsidRPr="00A21C31">
        <w:rPr>
          <w:b/>
          <w:szCs w:val="22"/>
        </w:rPr>
        <w:t xml:space="preserve"> kn. </w:t>
      </w:r>
    </w:p>
    <w:p w:rsidR="0072616C" w:rsidRPr="003F6F14" w:rsidRDefault="0072616C" w:rsidP="0072616C">
      <w:pPr>
        <w:autoSpaceDE w:val="0"/>
        <w:autoSpaceDN w:val="0"/>
        <w:adjustRightInd w:val="0"/>
        <w:ind w:left="349"/>
        <w:jc w:val="both"/>
        <w:rPr>
          <w:szCs w:val="22"/>
        </w:rPr>
      </w:pPr>
      <w:r w:rsidRPr="003F6F14">
        <w:rPr>
          <w:szCs w:val="22"/>
        </w:rPr>
        <w:t xml:space="preserve">Navedeni rashodi odnose se na povrat javnih sredstava po osnovi redovne otplate tzv. III. obroka za izgrađene stanove na lokaciji POS </w:t>
      </w:r>
      <w:proofErr w:type="spellStart"/>
      <w:r w:rsidRPr="003F6F14">
        <w:rPr>
          <w:szCs w:val="22"/>
        </w:rPr>
        <w:t>Rujevica</w:t>
      </w:r>
      <w:proofErr w:type="spellEnd"/>
      <w:r w:rsidRPr="003F6F14">
        <w:rPr>
          <w:szCs w:val="22"/>
        </w:rPr>
        <w:t xml:space="preserve"> II. faza (otplata glavnice i kamate). Isto se odnosi na podmirenje zakonske obveze prema Republici Hrvatskoj i jedinici lokalne samouprave (Gradu Rijeci) razmjerno njihovom udjelu u financiranju kupoprodajne cijene stana/garaže.</w:t>
      </w:r>
    </w:p>
    <w:p w:rsidR="0072616C" w:rsidRPr="00A21C31" w:rsidRDefault="0072616C" w:rsidP="0072616C">
      <w:pPr>
        <w:autoSpaceDE w:val="0"/>
        <w:autoSpaceDN w:val="0"/>
        <w:adjustRightInd w:val="0"/>
        <w:ind w:left="349"/>
        <w:jc w:val="both"/>
        <w:rPr>
          <w:b/>
          <w:szCs w:val="22"/>
        </w:rPr>
      </w:pPr>
    </w:p>
    <w:p w:rsidR="0072616C" w:rsidRPr="00A21C31" w:rsidRDefault="0072616C" w:rsidP="0072616C">
      <w:pPr>
        <w:numPr>
          <w:ilvl w:val="0"/>
          <w:numId w:val="6"/>
        </w:numPr>
        <w:autoSpaceDE w:val="0"/>
        <w:autoSpaceDN w:val="0"/>
        <w:adjustRightInd w:val="0"/>
        <w:ind w:left="349"/>
        <w:jc w:val="both"/>
        <w:rPr>
          <w:rFonts w:eastAsia="SimSun"/>
          <w:b/>
          <w:szCs w:val="22"/>
          <w:lang w:eastAsia="zh-CN"/>
        </w:rPr>
      </w:pPr>
      <w:r w:rsidRPr="00A21C31">
        <w:rPr>
          <w:szCs w:val="22"/>
        </w:rPr>
        <w:t xml:space="preserve">Aktivnost: POS </w:t>
      </w:r>
      <w:proofErr w:type="spellStart"/>
      <w:r w:rsidRPr="00A21C31">
        <w:rPr>
          <w:szCs w:val="22"/>
        </w:rPr>
        <w:t>Rujevica</w:t>
      </w:r>
      <w:proofErr w:type="spellEnd"/>
      <w:r w:rsidRPr="00A21C31">
        <w:rPr>
          <w:szCs w:val="22"/>
        </w:rPr>
        <w:t xml:space="preserve"> II. faza – povrat javnih sredstava naplaćenih prijevremenom otplatom zajmova</w:t>
      </w:r>
      <w:r w:rsidRPr="00A21C31">
        <w:rPr>
          <w:b/>
          <w:szCs w:val="22"/>
        </w:rPr>
        <w:t xml:space="preserve"> – </w:t>
      </w:r>
      <w:r w:rsidRPr="00A21C31">
        <w:rPr>
          <w:b/>
          <w:szCs w:val="22"/>
          <w:lang w:eastAsia="zh-CN"/>
        </w:rPr>
        <w:t>Planirana sredstva (</w:t>
      </w:r>
      <w:r>
        <w:rPr>
          <w:b/>
          <w:szCs w:val="22"/>
          <w:lang w:eastAsia="zh-CN"/>
        </w:rPr>
        <w:t>1.034</w:t>
      </w:r>
      <w:r w:rsidRPr="00A21C31">
        <w:rPr>
          <w:b/>
          <w:szCs w:val="22"/>
          <w:lang w:eastAsia="zh-CN"/>
        </w:rPr>
        <w:t>.000</w:t>
      </w:r>
      <w:r>
        <w:rPr>
          <w:b/>
          <w:szCs w:val="22"/>
          <w:lang w:eastAsia="zh-CN"/>
        </w:rPr>
        <w:t>,00</w:t>
      </w:r>
      <w:r w:rsidRPr="00A21C31">
        <w:rPr>
          <w:b/>
          <w:szCs w:val="22"/>
          <w:lang w:eastAsia="zh-CN"/>
        </w:rPr>
        <w:t xml:space="preserve"> kn) unutar ove aktivnosti povećavaju se za </w:t>
      </w:r>
      <w:r>
        <w:rPr>
          <w:b/>
          <w:szCs w:val="22"/>
          <w:lang w:eastAsia="zh-CN"/>
        </w:rPr>
        <w:t>242</w:t>
      </w:r>
      <w:r w:rsidRPr="00A21C31">
        <w:rPr>
          <w:b/>
          <w:szCs w:val="22"/>
          <w:lang w:eastAsia="zh-CN"/>
        </w:rPr>
        <w:t>.</w:t>
      </w:r>
      <w:r>
        <w:rPr>
          <w:b/>
          <w:szCs w:val="22"/>
          <w:lang w:eastAsia="zh-CN"/>
        </w:rPr>
        <w:t>5</w:t>
      </w:r>
      <w:r w:rsidRPr="00A21C31">
        <w:rPr>
          <w:b/>
          <w:szCs w:val="22"/>
          <w:lang w:eastAsia="zh-CN"/>
        </w:rPr>
        <w:t>00</w:t>
      </w:r>
      <w:r>
        <w:rPr>
          <w:b/>
          <w:szCs w:val="22"/>
          <w:lang w:eastAsia="zh-CN"/>
        </w:rPr>
        <w:t>,00</w:t>
      </w:r>
      <w:r w:rsidRPr="00A21C31">
        <w:rPr>
          <w:b/>
          <w:szCs w:val="22"/>
          <w:lang w:eastAsia="zh-CN"/>
        </w:rPr>
        <w:t xml:space="preserve"> kn ili za </w:t>
      </w:r>
      <w:r>
        <w:rPr>
          <w:b/>
          <w:szCs w:val="22"/>
          <w:lang w:eastAsia="zh-CN"/>
        </w:rPr>
        <w:t>23,5%</w:t>
      </w:r>
      <w:r w:rsidRPr="00A21C31">
        <w:rPr>
          <w:b/>
          <w:szCs w:val="22"/>
          <w:lang w:eastAsia="zh-CN"/>
        </w:rPr>
        <w:t xml:space="preserve"> te sada iznose 1.</w:t>
      </w:r>
      <w:r>
        <w:rPr>
          <w:b/>
          <w:szCs w:val="22"/>
          <w:lang w:eastAsia="zh-CN"/>
        </w:rPr>
        <w:t>276.5</w:t>
      </w:r>
      <w:r w:rsidRPr="00A21C31">
        <w:rPr>
          <w:b/>
          <w:szCs w:val="22"/>
          <w:lang w:eastAsia="zh-CN"/>
        </w:rPr>
        <w:t>00</w:t>
      </w:r>
      <w:r>
        <w:rPr>
          <w:b/>
          <w:szCs w:val="22"/>
          <w:lang w:eastAsia="zh-CN"/>
        </w:rPr>
        <w:t>,00</w:t>
      </w:r>
      <w:r w:rsidRPr="00A21C31">
        <w:rPr>
          <w:b/>
          <w:szCs w:val="22"/>
          <w:lang w:eastAsia="zh-CN"/>
        </w:rPr>
        <w:t xml:space="preserve"> kn. Plan je usklađen s dosadašnjom prijevremenom otplatom zajma te </w:t>
      </w:r>
      <w:r>
        <w:rPr>
          <w:b/>
          <w:szCs w:val="22"/>
          <w:lang w:eastAsia="zh-CN"/>
        </w:rPr>
        <w:t xml:space="preserve">stvarnim očekivanjima </w:t>
      </w:r>
      <w:r w:rsidRPr="00A21C31">
        <w:rPr>
          <w:b/>
          <w:szCs w:val="22"/>
          <w:lang w:eastAsia="zh-CN"/>
        </w:rPr>
        <w:t>do kraja godine.</w:t>
      </w:r>
    </w:p>
    <w:p w:rsidR="0072616C" w:rsidRPr="00A21C31" w:rsidRDefault="0072616C" w:rsidP="0072616C">
      <w:pPr>
        <w:autoSpaceDE w:val="0"/>
        <w:autoSpaceDN w:val="0"/>
        <w:adjustRightInd w:val="0"/>
        <w:ind w:left="349"/>
        <w:jc w:val="both"/>
        <w:rPr>
          <w:rFonts w:eastAsia="SimSun"/>
          <w:b/>
          <w:szCs w:val="22"/>
          <w:lang w:eastAsia="zh-CN"/>
        </w:rPr>
      </w:pPr>
    </w:p>
    <w:p w:rsidR="0072616C" w:rsidRPr="00A21C31" w:rsidRDefault="0072616C" w:rsidP="0072616C">
      <w:pPr>
        <w:numPr>
          <w:ilvl w:val="0"/>
          <w:numId w:val="6"/>
        </w:numPr>
        <w:autoSpaceDE w:val="0"/>
        <w:autoSpaceDN w:val="0"/>
        <w:adjustRightInd w:val="0"/>
        <w:ind w:left="349"/>
        <w:jc w:val="both"/>
        <w:rPr>
          <w:rFonts w:eastAsia="SimSun"/>
          <w:b/>
          <w:szCs w:val="22"/>
          <w:lang w:eastAsia="zh-CN"/>
        </w:rPr>
      </w:pPr>
      <w:r w:rsidRPr="00A21C31">
        <w:rPr>
          <w:szCs w:val="22"/>
        </w:rPr>
        <w:lastRenderedPageBreak/>
        <w:t>Aktivnost: POS Drenova – povrat javnih sredstava naplaćenih redovnom otplatom zajmova</w:t>
      </w:r>
      <w:r w:rsidRPr="00A21C31">
        <w:rPr>
          <w:b/>
          <w:szCs w:val="22"/>
        </w:rPr>
        <w:t xml:space="preserve"> – </w:t>
      </w:r>
      <w:r w:rsidRPr="00A21C31">
        <w:rPr>
          <w:b/>
          <w:szCs w:val="22"/>
          <w:lang w:eastAsia="zh-CN"/>
        </w:rPr>
        <w:t>Planirana sredstva (142.000</w:t>
      </w:r>
      <w:r>
        <w:rPr>
          <w:b/>
          <w:szCs w:val="22"/>
          <w:lang w:eastAsia="zh-CN"/>
        </w:rPr>
        <w:t>,00</w:t>
      </w:r>
      <w:r w:rsidRPr="00A21C31">
        <w:rPr>
          <w:b/>
          <w:szCs w:val="22"/>
          <w:lang w:eastAsia="zh-CN"/>
        </w:rPr>
        <w:t xml:space="preserve"> kn) unutar ove aktivnosti </w:t>
      </w:r>
      <w:r>
        <w:rPr>
          <w:b/>
          <w:szCs w:val="22"/>
          <w:lang w:eastAsia="zh-CN"/>
        </w:rPr>
        <w:t>smanjuju se za 2.000,00 kn  ili za 1,4% te sada iznose 140.000,00 kn</w:t>
      </w:r>
      <w:r w:rsidRPr="00A21C31">
        <w:rPr>
          <w:b/>
          <w:szCs w:val="22"/>
          <w:lang w:eastAsia="zh-CN"/>
        </w:rPr>
        <w:t>.</w:t>
      </w:r>
    </w:p>
    <w:p w:rsidR="0072616C" w:rsidRPr="003F6F14" w:rsidRDefault="0072616C" w:rsidP="0072616C">
      <w:pPr>
        <w:autoSpaceDE w:val="0"/>
        <w:autoSpaceDN w:val="0"/>
        <w:adjustRightInd w:val="0"/>
        <w:ind w:left="360"/>
        <w:jc w:val="both"/>
        <w:rPr>
          <w:szCs w:val="22"/>
        </w:rPr>
      </w:pPr>
      <w:r w:rsidRPr="003F6F14">
        <w:rPr>
          <w:szCs w:val="22"/>
        </w:rPr>
        <w:t>Navedeni rashodi odnose se na povrat javnih sredstava po osnovi redovne otplate tzv. III. obroka za izgrađene stanove na lokaciji POS Drenova (otplata glavnice i kamate). Isto se odnosi na podmirenje zakonske obveze prema Republici Hrvatskoj i jedinici lokalne samouprave (Gradu Rijeci) razmjerno njihovom udjelu u financiranju kupoprodajne cijene stana.</w:t>
      </w:r>
    </w:p>
    <w:p w:rsidR="0072616C" w:rsidRPr="00A21C31" w:rsidRDefault="0072616C" w:rsidP="0072616C">
      <w:pPr>
        <w:autoSpaceDE w:val="0"/>
        <w:autoSpaceDN w:val="0"/>
        <w:adjustRightInd w:val="0"/>
        <w:ind w:left="360"/>
        <w:jc w:val="both"/>
        <w:rPr>
          <w:b/>
          <w:szCs w:val="22"/>
        </w:rPr>
      </w:pPr>
    </w:p>
    <w:p w:rsidR="0072616C" w:rsidRPr="00A21C31" w:rsidRDefault="0072616C" w:rsidP="0072616C">
      <w:pPr>
        <w:numPr>
          <w:ilvl w:val="0"/>
          <w:numId w:val="6"/>
        </w:numPr>
        <w:autoSpaceDE w:val="0"/>
        <w:autoSpaceDN w:val="0"/>
        <w:adjustRightInd w:val="0"/>
        <w:ind w:left="349"/>
        <w:jc w:val="both"/>
        <w:rPr>
          <w:rFonts w:eastAsia="SimSun"/>
          <w:b/>
          <w:szCs w:val="22"/>
          <w:lang w:eastAsia="zh-CN"/>
        </w:rPr>
      </w:pPr>
      <w:r w:rsidRPr="00A21C31">
        <w:rPr>
          <w:szCs w:val="22"/>
        </w:rPr>
        <w:t>Aktivnost: POS Drenova – povrat javnih sredstava naplaćenih prijevremenom otplatom zajmova</w:t>
      </w:r>
      <w:r w:rsidRPr="00A21C31">
        <w:rPr>
          <w:b/>
          <w:szCs w:val="22"/>
        </w:rPr>
        <w:t xml:space="preserve"> – </w:t>
      </w:r>
      <w:r w:rsidRPr="00A21C31">
        <w:rPr>
          <w:b/>
          <w:szCs w:val="22"/>
          <w:lang w:eastAsia="zh-CN"/>
        </w:rPr>
        <w:t>Planirana sredstva (500.000</w:t>
      </w:r>
      <w:r>
        <w:rPr>
          <w:b/>
          <w:szCs w:val="22"/>
          <w:lang w:eastAsia="zh-CN"/>
        </w:rPr>
        <w:t>,00</w:t>
      </w:r>
      <w:r w:rsidRPr="00A21C31">
        <w:rPr>
          <w:b/>
          <w:szCs w:val="22"/>
          <w:lang w:eastAsia="zh-CN"/>
        </w:rPr>
        <w:t xml:space="preserve"> kn) unutar ove aktivnosti </w:t>
      </w:r>
      <w:r>
        <w:rPr>
          <w:b/>
          <w:szCs w:val="22"/>
          <w:lang w:eastAsia="zh-CN"/>
        </w:rPr>
        <w:t>umanjuju se za 98.000,00 kn ili za 19,6% te sada iznose 402.000,00 kn</w:t>
      </w:r>
      <w:r w:rsidRPr="00A21C31">
        <w:rPr>
          <w:b/>
          <w:szCs w:val="22"/>
          <w:lang w:eastAsia="zh-CN"/>
        </w:rPr>
        <w:t>, a odnose se na prijevremene otplate zajma na predmetnoj lokaciji.</w:t>
      </w:r>
    </w:p>
    <w:p w:rsidR="0072616C" w:rsidRPr="00A21C31" w:rsidRDefault="0072616C" w:rsidP="0072616C">
      <w:pPr>
        <w:autoSpaceDE w:val="0"/>
        <w:autoSpaceDN w:val="0"/>
        <w:adjustRightInd w:val="0"/>
        <w:ind w:left="349"/>
        <w:jc w:val="both"/>
        <w:rPr>
          <w:rFonts w:eastAsia="SimSun"/>
          <w:b/>
          <w:szCs w:val="22"/>
          <w:lang w:eastAsia="zh-CN"/>
        </w:rPr>
      </w:pPr>
    </w:p>
    <w:p w:rsidR="0072616C" w:rsidRPr="00A21C31" w:rsidRDefault="0072616C" w:rsidP="0072616C">
      <w:pPr>
        <w:numPr>
          <w:ilvl w:val="0"/>
          <w:numId w:val="6"/>
        </w:numPr>
        <w:autoSpaceDE w:val="0"/>
        <w:autoSpaceDN w:val="0"/>
        <w:adjustRightInd w:val="0"/>
        <w:ind w:left="349"/>
        <w:jc w:val="both"/>
        <w:rPr>
          <w:rFonts w:eastAsia="SimSun"/>
          <w:b/>
          <w:szCs w:val="22"/>
          <w:lang w:eastAsia="zh-CN"/>
        </w:rPr>
      </w:pPr>
      <w:r w:rsidRPr="00A21C31">
        <w:rPr>
          <w:szCs w:val="22"/>
        </w:rPr>
        <w:t xml:space="preserve">Aktivnost: POS </w:t>
      </w:r>
      <w:proofErr w:type="spellStart"/>
      <w:r w:rsidRPr="00A21C31">
        <w:rPr>
          <w:szCs w:val="22"/>
        </w:rPr>
        <w:t>Hostov</w:t>
      </w:r>
      <w:proofErr w:type="spellEnd"/>
      <w:r w:rsidRPr="00A21C31">
        <w:rPr>
          <w:szCs w:val="22"/>
        </w:rPr>
        <w:t xml:space="preserve"> breg I. faza – povrat javnih sredstava naplaćenih redovnom otplatom zajmova</w:t>
      </w:r>
      <w:r w:rsidRPr="00A21C31">
        <w:rPr>
          <w:b/>
          <w:szCs w:val="22"/>
        </w:rPr>
        <w:t xml:space="preserve"> – </w:t>
      </w:r>
      <w:r w:rsidRPr="00A21C31">
        <w:rPr>
          <w:b/>
          <w:szCs w:val="22"/>
          <w:lang w:eastAsia="zh-CN"/>
        </w:rPr>
        <w:t>Planirana sredstva (</w:t>
      </w:r>
      <w:r>
        <w:rPr>
          <w:b/>
          <w:szCs w:val="22"/>
          <w:lang w:eastAsia="zh-CN"/>
        </w:rPr>
        <w:t>144</w:t>
      </w:r>
      <w:r w:rsidRPr="00A21C31">
        <w:rPr>
          <w:b/>
          <w:szCs w:val="22"/>
          <w:lang w:eastAsia="zh-CN"/>
        </w:rPr>
        <w:t>.000</w:t>
      </w:r>
      <w:r>
        <w:rPr>
          <w:b/>
          <w:szCs w:val="22"/>
          <w:lang w:eastAsia="zh-CN"/>
        </w:rPr>
        <w:t>,00</w:t>
      </w:r>
      <w:r w:rsidRPr="00A21C31">
        <w:rPr>
          <w:b/>
          <w:szCs w:val="22"/>
          <w:lang w:eastAsia="zh-CN"/>
        </w:rPr>
        <w:t xml:space="preserve"> kn) unutar ove aktivnosti </w:t>
      </w:r>
      <w:r>
        <w:rPr>
          <w:b/>
          <w:szCs w:val="22"/>
          <w:lang w:eastAsia="zh-CN"/>
        </w:rPr>
        <w:t>povećavaju</w:t>
      </w:r>
      <w:r w:rsidRPr="00A21C31">
        <w:rPr>
          <w:b/>
          <w:szCs w:val="22"/>
          <w:lang w:eastAsia="zh-CN"/>
        </w:rPr>
        <w:t xml:space="preserve"> se za </w:t>
      </w:r>
      <w:r>
        <w:rPr>
          <w:b/>
          <w:szCs w:val="22"/>
          <w:lang w:eastAsia="zh-CN"/>
        </w:rPr>
        <w:t>1</w:t>
      </w:r>
      <w:r w:rsidRPr="00A21C31">
        <w:rPr>
          <w:b/>
          <w:szCs w:val="22"/>
          <w:lang w:eastAsia="zh-CN"/>
        </w:rPr>
        <w:t>7.000</w:t>
      </w:r>
      <w:r>
        <w:rPr>
          <w:b/>
          <w:szCs w:val="22"/>
          <w:lang w:eastAsia="zh-CN"/>
        </w:rPr>
        <w:t>,00</w:t>
      </w:r>
      <w:r w:rsidRPr="00A21C31">
        <w:rPr>
          <w:b/>
          <w:szCs w:val="22"/>
          <w:lang w:eastAsia="zh-CN"/>
        </w:rPr>
        <w:t xml:space="preserve"> kn  ili za </w:t>
      </w:r>
      <w:r>
        <w:rPr>
          <w:b/>
          <w:szCs w:val="22"/>
          <w:lang w:eastAsia="zh-CN"/>
        </w:rPr>
        <w:t>11,8</w:t>
      </w:r>
      <w:r w:rsidRPr="00A21C31">
        <w:rPr>
          <w:b/>
          <w:szCs w:val="22"/>
          <w:lang w:eastAsia="zh-CN"/>
        </w:rPr>
        <w:t>% te sada iznose 1</w:t>
      </w:r>
      <w:r>
        <w:rPr>
          <w:b/>
          <w:szCs w:val="22"/>
          <w:lang w:eastAsia="zh-CN"/>
        </w:rPr>
        <w:t>61</w:t>
      </w:r>
      <w:r w:rsidRPr="00A21C31">
        <w:rPr>
          <w:b/>
          <w:szCs w:val="22"/>
          <w:lang w:eastAsia="zh-CN"/>
        </w:rPr>
        <w:t>.000</w:t>
      </w:r>
      <w:r>
        <w:rPr>
          <w:b/>
          <w:szCs w:val="22"/>
          <w:lang w:eastAsia="zh-CN"/>
        </w:rPr>
        <w:t>,00</w:t>
      </w:r>
      <w:r w:rsidRPr="00A21C31">
        <w:rPr>
          <w:b/>
          <w:szCs w:val="22"/>
          <w:lang w:eastAsia="zh-CN"/>
        </w:rPr>
        <w:t xml:space="preserve"> kn. </w:t>
      </w:r>
    </w:p>
    <w:p w:rsidR="0072616C" w:rsidRPr="003F6F14" w:rsidRDefault="0072616C" w:rsidP="0072616C">
      <w:pPr>
        <w:autoSpaceDE w:val="0"/>
        <w:autoSpaceDN w:val="0"/>
        <w:adjustRightInd w:val="0"/>
        <w:ind w:left="360"/>
        <w:jc w:val="both"/>
        <w:rPr>
          <w:szCs w:val="22"/>
        </w:rPr>
      </w:pPr>
      <w:r w:rsidRPr="003F6F14">
        <w:rPr>
          <w:szCs w:val="22"/>
        </w:rPr>
        <w:t xml:space="preserve">Navedeni izdaci odnose se na povrat javnih sredstava po osnovi redovne otplate tzv. III. obroka za izgrađene stanove na lokaciji POS </w:t>
      </w:r>
      <w:proofErr w:type="spellStart"/>
      <w:r w:rsidRPr="003F6F14">
        <w:rPr>
          <w:szCs w:val="22"/>
        </w:rPr>
        <w:t>Hostov</w:t>
      </w:r>
      <w:proofErr w:type="spellEnd"/>
      <w:r w:rsidRPr="003F6F14">
        <w:rPr>
          <w:szCs w:val="22"/>
        </w:rPr>
        <w:t xml:space="preserve"> breg I. faza (otplata glavnice i kamate). Isto se odnosi na podmirenje zakonske obveze prema Republici Hrvatskoj i jedinici lokalne samouprave (Gradu Rijeci) razmjerno njihovom udjelu u financiranju kupoprodajne cijene stana.</w:t>
      </w:r>
    </w:p>
    <w:p w:rsidR="0072616C" w:rsidRPr="00A21C31" w:rsidRDefault="0072616C" w:rsidP="0072616C">
      <w:pPr>
        <w:autoSpaceDE w:val="0"/>
        <w:autoSpaceDN w:val="0"/>
        <w:adjustRightInd w:val="0"/>
        <w:jc w:val="both"/>
        <w:rPr>
          <w:b/>
          <w:szCs w:val="22"/>
        </w:rPr>
      </w:pPr>
    </w:p>
    <w:p w:rsidR="0072616C" w:rsidRPr="00A21C31" w:rsidRDefault="0072616C" w:rsidP="0072616C">
      <w:pPr>
        <w:numPr>
          <w:ilvl w:val="0"/>
          <w:numId w:val="6"/>
        </w:numPr>
        <w:autoSpaceDE w:val="0"/>
        <w:autoSpaceDN w:val="0"/>
        <w:adjustRightInd w:val="0"/>
        <w:ind w:left="349"/>
        <w:jc w:val="both"/>
        <w:rPr>
          <w:rFonts w:eastAsia="SimSun"/>
          <w:b/>
          <w:szCs w:val="22"/>
          <w:lang w:eastAsia="zh-CN"/>
        </w:rPr>
      </w:pPr>
      <w:r w:rsidRPr="00A21C31">
        <w:rPr>
          <w:szCs w:val="22"/>
        </w:rPr>
        <w:t xml:space="preserve">Aktivnost: POS </w:t>
      </w:r>
      <w:proofErr w:type="spellStart"/>
      <w:r w:rsidRPr="00A21C31">
        <w:rPr>
          <w:szCs w:val="22"/>
        </w:rPr>
        <w:t>Hostov</w:t>
      </w:r>
      <w:proofErr w:type="spellEnd"/>
      <w:r w:rsidRPr="00A21C31">
        <w:rPr>
          <w:szCs w:val="22"/>
        </w:rPr>
        <w:t xml:space="preserve"> breg I. faza – povrat javnih sredstava naplaćenih prijevremenom otplatom zajmova</w:t>
      </w:r>
      <w:r w:rsidRPr="00A21C31">
        <w:rPr>
          <w:b/>
          <w:szCs w:val="22"/>
        </w:rPr>
        <w:t xml:space="preserve"> – </w:t>
      </w:r>
      <w:r w:rsidRPr="00A21C31">
        <w:rPr>
          <w:b/>
          <w:szCs w:val="22"/>
          <w:lang w:eastAsia="zh-CN"/>
        </w:rPr>
        <w:t>Planirana sredstva (</w:t>
      </w:r>
      <w:r>
        <w:rPr>
          <w:b/>
          <w:szCs w:val="22"/>
          <w:lang w:eastAsia="zh-CN"/>
        </w:rPr>
        <w:t>1.026</w:t>
      </w:r>
      <w:r w:rsidRPr="00A21C31">
        <w:rPr>
          <w:b/>
          <w:szCs w:val="22"/>
          <w:lang w:eastAsia="zh-CN"/>
        </w:rPr>
        <w:t>.000</w:t>
      </w:r>
      <w:r>
        <w:rPr>
          <w:b/>
          <w:szCs w:val="22"/>
          <w:lang w:eastAsia="zh-CN"/>
        </w:rPr>
        <w:t>,00</w:t>
      </w:r>
      <w:r w:rsidRPr="00A21C31">
        <w:rPr>
          <w:b/>
          <w:szCs w:val="22"/>
          <w:lang w:eastAsia="zh-CN"/>
        </w:rPr>
        <w:t xml:space="preserve"> kn) unutar ove aktivnosti </w:t>
      </w:r>
      <w:r>
        <w:rPr>
          <w:b/>
          <w:szCs w:val="22"/>
          <w:lang w:eastAsia="zh-CN"/>
        </w:rPr>
        <w:t>smanjuju</w:t>
      </w:r>
      <w:r w:rsidRPr="00A21C31">
        <w:rPr>
          <w:b/>
          <w:szCs w:val="22"/>
          <w:lang w:eastAsia="zh-CN"/>
        </w:rPr>
        <w:t xml:space="preserve"> se za </w:t>
      </w:r>
      <w:r>
        <w:rPr>
          <w:b/>
          <w:szCs w:val="22"/>
          <w:lang w:eastAsia="zh-CN"/>
        </w:rPr>
        <w:t>372</w:t>
      </w:r>
      <w:r w:rsidRPr="00A21C31">
        <w:rPr>
          <w:b/>
          <w:szCs w:val="22"/>
          <w:lang w:eastAsia="zh-CN"/>
        </w:rPr>
        <w:t>.000</w:t>
      </w:r>
      <w:r>
        <w:rPr>
          <w:b/>
          <w:szCs w:val="22"/>
          <w:lang w:eastAsia="zh-CN"/>
        </w:rPr>
        <w:t>,00</w:t>
      </w:r>
      <w:r w:rsidRPr="00A21C31">
        <w:rPr>
          <w:b/>
          <w:szCs w:val="22"/>
          <w:lang w:eastAsia="zh-CN"/>
        </w:rPr>
        <w:t xml:space="preserve"> kn ili za </w:t>
      </w:r>
      <w:r>
        <w:rPr>
          <w:b/>
          <w:szCs w:val="22"/>
          <w:lang w:eastAsia="zh-CN"/>
        </w:rPr>
        <w:t>36,3</w:t>
      </w:r>
      <w:r w:rsidRPr="00A21C31">
        <w:rPr>
          <w:b/>
          <w:szCs w:val="22"/>
          <w:lang w:eastAsia="zh-CN"/>
        </w:rPr>
        <w:t xml:space="preserve">% te sada iznose </w:t>
      </w:r>
      <w:r>
        <w:rPr>
          <w:b/>
          <w:szCs w:val="22"/>
          <w:lang w:eastAsia="zh-CN"/>
        </w:rPr>
        <w:t>654</w:t>
      </w:r>
      <w:r w:rsidRPr="00A21C31">
        <w:rPr>
          <w:b/>
          <w:szCs w:val="22"/>
          <w:lang w:eastAsia="zh-CN"/>
        </w:rPr>
        <w:t>.000</w:t>
      </w:r>
      <w:r>
        <w:rPr>
          <w:b/>
          <w:szCs w:val="22"/>
          <w:lang w:eastAsia="zh-CN"/>
        </w:rPr>
        <w:t xml:space="preserve">,00 </w:t>
      </w:r>
      <w:r w:rsidRPr="00A21C31">
        <w:rPr>
          <w:b/>
          <w:szCs w:val="22"/>
          <w:lang w:eastAsia="zh-CN"/>
        </w:rPr>
        <w:t>kn. Plan je usklađen s dosadašnjom prijevremenom otplatom zajma na predmetnoj lokaciji te planiranim aktivnostima do kraja godine.</w:t>
      </w:r>
    </w:p>
    <w:p w:rsidR="0072616C" w:rsidRPr="00A21C31" w:rsidRDefault="0072616C" w:rsidP="0072616C">
      <w:pPr>
        <w:autoSpaceDE w:val="0"/>
        <w:autoSpaceDN w:val="0"/>
        <w:adjustRightInd w:val="0"/>
        <w:jc w:val="both"/>
        <w:rPr>
          <w:rFonts w:eastAsia="SimSun"/>
          <w:b/>
          <w:bCs/>
          <w:szCs w:val="22"/>
          <w:lang w:eastAsia="zh-CN"/>
        </w:rPr>
      </w:pPr>
    </w:p>
    <w:p w:rsidR="0072616C" w:rsidRPr="00A21C31" w:rsidRDefault="0072616C" w:rsidP="0072616C">
      <w:pPr>
        <w:autoSpaceDE w:val="0"/>
        <w:autoSpaceDN w:val="0"/>
        <w:adjustRightInd w:val="0"/>
        <w:jc w:val="both"/>
        <w:rPr>
          <w:b/>
          <w:szCs w:val="22"/>
          <w:lang w:eastAsia="zh-CN"/>
        </w:rPr>
      </w:pPr>
      <w:r w:rsidRPr="00A21C31">
        <w:rPr>
          <w:rFonts w:eastAsia="SimSun"/>
          <w:b/>
          <w:bCs/>
          <w:szCs w:val="22"/>
          <w:lang w:eastAsia="zh-CN"/>
        </w:rPr>
        <w:t xml:space="preserve">Za realizaciju </w:t>
      </w:r>
      <w:r w:rsidRPr="00A21C31">
        <w:rPr>
          <w:rFonts w:eastAsia="SimSun"/>
          <w:bCs/>
          <w:szCs w:val="22"/>
          <w:lang w:eastAsia="zh-CN"/>
        </w:rPr>
        <w:t>Programa IZGRADNJA STANOVA ZA PRODAJU</w:t>
      </w:r>
      <w:r w:rsidRPr="00A21C31">
        <w:rPr>
          <w:b/>
          <w:szCs w:val="22"/>
          <w:lang w:eastAsia="zh-CN"/>
        </w:rPr>
        <w:t xml:space="preserve"> </w:t>
      </w:r>
      <w:r w:rsidRPr="00A21C31">
        <w:rPr>
          <w:rFonts w:eastAsia="SimSun"/>
          <w:b/>
          <w:szCs w:val="22"/>
          <w:lang w:eastAsia="zh-CN"/>
        </w:rPr>
        <w:t xml:space="preserve">planirana sredstva </w:t>
      </w:r>
      <w:r>
        <w:rPr>
          <w:rFonts w:eastAsia="SimSun"/>
          <w:b/>
          <w:szCs w:val="22"/>
          <w:lang w:eastAsia="zh-CN"/>
        </w:rPr>
        <w:t xml:space="preserve">u iznosu od 1.439.246,00 kn </w:t>
      </w:r>
      <w:r w:rsidRPr="00A21C31">
        <w:rPr>
          <w:rFonts w:eastAsia="SimSun"/>
          <w:b/>
          <w:szCs w:val="22"/>
          <w:lang w:eastAsia="zh-CN"/>
        </w:rPr>
        <w:t xml:space="preserve">smanjuju se </w:t>
      </w:r>
      <w:r>
        <w:rPr>
          <w:rFonts w:eastAsia="SimSun"/>
          <w:b/>
          <w:szCs w:val="22"/>
          <w:lang w:eastAsia="zh-CN"/>
        </w:rPr>
        <w:t>u cijelosti te se ovim rebalansom više ne planiraju iz razloga što se aktivnosti prolongiraju za sljedeću godinu.</w:t>
      </w:r>
      <w:r w:rsidRPr="00A21C31">
        <w:rPr>
          <w:b/>
          <w:szCs w:val="22"/>
          <w:lang w:eastAsia="zh-CN"/>
        </w:rPr>
        <w:t xml:space="preserve"> Navedeno smanjenje rezultat je </w:t>
      </w:r>
      <w:r>
        <w:rPr>
          <w:b/>
          <w:szCs w:val="22"/>
          <w:lang w:eastAsia="zh-CN"/>
        </w:rPr>
        <w:t xml:space="preserve">sljedećih </w:t>
      </w:r>
      <w:r w:rsidRPr="00A21C31">
        <w:rPr>
          <w:b/>
          <w:szCs w:val="22"/>
          <w:lang w:eastAsia="zh-CN"/>
        </w:rPr>
        <w:t>izmjena</w:t>
      </w:r>
      <w:r>
        <w:rPr>
          <w:b/>
          <w:szCs w:val="22"/>
          <w:lang w:eastAsia="zh-CN"/>
        </w:rPr>
        <w:t>:</w:t>
      </w:r>
      <w:r w:rsidRPr="00A21C31">
        <w:rPr>
          <w:b/>
          <w:szCs w:val="22"/>
          <w:lang w:eastAsia="zh-CN"/>
        </w:rPr>
        <w:t xml:space="preserve"> </w:t>
      </w:r>
    </w:p>
    <w:p w:rsidR="0072616C" w:rsidRPr="00A21C31" w:rsidRDefault="0072616C" w:rsidP="0072616C">
      <w:pPr>
        <w:autoSpaceDE w:val="0"/>
        <w:autoSpaceDN w:val="0"/>
        <w:adjustRightInd w:val="0"/>
        <w:jc w:val="both"/>
        <w:rPr>
          <w:b/>
          <w:szCs w:val="22"/>
          <w:lang w:eastAsia="zh-CN"/>
        </w:rPr>
      </w:pPr>
    </w:p>
    <w:p w:rsidR="0072616C" w:rsidRPr="00A21C31" w:rsidRDefault="0072616C" w:rsidP="0072616C">
      <w:pPr>
        <w:numPr>
          <w:ilvl w:val="0"/>
          <w:numId w:val="5"/>
        </w:numPr>
        <w:autoSpaceDE w:val="0"/>
        <w:autoSpaceDN w:val="0"/>
        <w:adjustRightInd w:val="0"/>
        <w:ind w:left="284"/>
        <w:jc w:val="both"/>
        <w:rPr>
          <w:b/>
          <w:szCs w:val="22"/>
          <w:lang w:eastAsia="zh-CN"/>
        </w:rPr>
      </w:pPr>
      <w:r w:rsidRPr="00A21C31">
        <w:rPr>
          <w:szCs w:val="22"/>
        </w:rPr>
        <w:t xml:space="preserve">Aktivnost: POS </w:t>
      </w:r>
      <w:proofErr w:type="spellStart"/>
      <w:r w:rsidRPr="00A21C31">
        <w:rPr>
          <w:szCs w:val="22"/>
        </w:rPr>
        <w:t>Rujevica</w:t>
      </w:r>
      <w:proofErr w:type="spellEnd"/>
      <w:r w:rsidRPr="00A21C31">
        <w:rPr>
          <w:szCs w:val="22"/>
        </w:rPr>
        <w:t xml:space="preserve"> II. faza – prihodi od prodaje nefinancijske imovine i naknada od osiguranja </w:t>
      </w:r>
      <w:r w:rsidRPr="00A21C31">
        <w:rPr>
          <w:b/>
          <w:szCs w:val="22"/>
        </w:rPr>
        <w:t xml:space="preserve">– Planirana sredstva </w:t>
      </w:r>
      <w:r>
        <w:rPr>
          <w:b/>
          <w:szCs w:val="22"/>
        </w:rPr>
        <w:t xml:space="preserve">u iznosu od </w:t>
      </w:r>
      <w:r w:rsidRPr="00A21C31">
        <w:rPr>
          <w:b/>
          <w:szCs w:val="22"/>
        </w:rPr>
        <w:t>1.</w:t>
      </w:r>
      <w:r>
        <w:rPr>
          <w:b/>
          <w:szCs w:val="22"/>
        </w:rPr>
        <w:t>041.976,00</w:t>
      </w:r>
      <w:r w:rsidRPr="00A21C31">
        <w:rPr>
          <w:b/>
          <w:szCs w:val="22"/>
        </w:rPr>
        <w:t xml:space="preserve"> kn </w:t>
      </w:r>
      <w:r>
        <w:rPr>
          <w:b/>
          <w:szCs w:val="22"/>
        </w:rPr>
        <w:t xml:space="preserve">se umanjuju za navedeni iznos te se ovim rebalansom više ne planiraju zbog prolongiranja ove aktivnosti u 2020. god. s obzirom da se u tekućoj godini unatoč objavi oglasa nisu uspjele prodati garaže </w:t>
      </w:r>
      <w:r w:rsidRPr="00A21C31">
        <w:rPr>
          <w:b/>
          <w:szCs w:val="22"/>
        </w:rPr>
        <w:t>na predmetnoj lokaciji.</w:t>
      </w:r>
      <w:r w:rsidRPr="00A21C31">
        <w:rPr>
          <w:b/>
          <w:szCs w:val="22"/>
          <w:lang w:eastAsia="zh-CN"/>
        </w:rPr>
        <w:t xml:space="preserve"> </w:t>
      </w:r>
    </w:p>
    <w:p w:rsidR="0072616C" w:rsidRPr="00A21C31" w:rsidRDefault="0072616C" w:rsidP="0072616C">
      <w:pPr>
        <w:autoSpaceDE w:val="0"/>
        <w:autoSpaceDN w:val="0"/>
        <w:adjustRightInd w:val="0"/>
        <w:jc w:val="both"/>
        <w:rPr>
          <w:b/>
          <w:szCs w:val="22"/>
          <w:lang w:eastAsia="zh-CN"/>
        </w:rPr>
      </w:pPr>
    </w:p>
    <w:p w:rsidR="0072616C" w:rsidRPr="003F6F14" w:rsidRDefault="0072616C" w:rsidP="0072616C">
      <w:pPr>
        <w:numPr>
          <w:ilvl w:val="0"/>
          <w:numId w:val="5"/>
        </w:numPr>
        <w:autoSpaceDE w:val="0"/>
        <w:autoSpaceDN w:val="0"/>
        <w:adjustRightInd w:val="0"/>
        <w:ind w:left="284"/>
        <w:jc w:val="both"/>
        <w:rPr>
          <w:szCs w:val="22"/>
          <w:lang w:eastAsia="zh-CN"/>
        </w:rPr>
      </w:pPr>
      <w:r w:rsidRPr="00A21C31">
        <w:rPr>
          <w:szCs w:val="22"/>
        </w:rPr>
        <w:t xml:space="preserve">Kapitalni projekt: POS </w:t>
      </w:r>
      <w:proofErr w:type="spellStart"/>
      <w:r w:rsidRPr="00A21C31">
        <w:rPr>
          <w:szCs w:val="22"/>
        </w:rPr>
        <w:t>Martinkovac</w:t>
      </w:r>
      <w:proofErr w:type="spellEnd"/>
      <w:r w:rsidRPr="00A21C31">
        <w:rPr>
          <w:szCs w:val="22"/>
        </w:rPr>
        <w:t xml:space="preserve"> I. faza – priprema i građenje </w:t>
      </w:r>
      <w:r w:rsidRPr="00A21C31">
        <w:rPr>
          <w:b/>
          <w:szCs w:val="22"/>
        </w:rPr>
        <w:t xml:space="preserve">– Planirana sredstva </w:t>
      </w:r>
      <w:r>
        <w:rPr>
          <w:b/>
          <w:szCs w:val="22"/>
        </w:rPr>
        <w:t>u iznosu od 397.270,00 kn</w:t>
      </w:r>
      <w:r w:rsidRPr="00A21C31">
        <w:rPr>
          <w:b/>
          <w:szCs w:val="22"/>
        </w:rPr>
        <w:t xml:space="preserve"> </w:t>
      </w:r>
      <w:r>
        <w:rPr>
          <w:b/>
          <w:szCs w:val="22"/>
        </w:rPr>
        <w:t>smanjuju se u cijelosti</w:t>
      </w:r>
      <w:r w:rsidRPr="00A21C31">
        <w:rPr>
          <w:b/>
          <w:szCs w:val="22"/>
        </w:rPr>
        <w:t xml:space="preserve"> </w:t>
      </w:r>
      <w:r>
        <w:rPr>
          <w:b/>
          <w:szCs w:val="22"/>
        </w:rPr>
        <w:t xml:space="preserve">za navedeni iznos te se ovim rebalansom više ne planiraju zbog usklađivanja dinamike projekta sa stvarnim očekivanjima do kraja godine. </w:t>
      </w:r>
      <w:r w:rsidRPr="003F6F14">
        <w:rPr>
          <w:szCs w:val="22"/>
        </w:rPr>
        <w:t>Navedeno se odnosilo na pripremne troškove na predmetnoj lokaciji koji se prolongiraju za sljedeću godinu po prethodnoj provedbi odgovarajućeg postupka javne nabave za izradu projektne dokumentacije i izvođenje radova gradnje.</w:t>
      </w:r>
    </w:p>
    <w:p w:rsidR="00A523E4" w:rsidRPr="003F6F14" w:rsidRDefault="00A523E4" w:rsidP="008F761E">
      <w:pPr>
        <w:jc w:val="both"/>
        <w:outlineLvl w:val="0"/>
        <w:rPr>
          <w:rFonts w:ascii="Segoe UI" w:hAnsi="Segoe UI" w:cs="Segoe UI"/>
          <w:szCs w:val="22"/>
        </w:rPr>
      </w:pPr>
    </w:p>
    <w:p w:rsidR="00A523E4" w:rsidRDefault="00A523E4" w:rsidP="008F761E">
      <w:pPr>
        <w:jc w:val="both"/>
        <w:outlineLvl w:val="0"/>
        <w:rPr>
          <w:rFonts w:ascii="Segoe UI" w:hAnsi="Segoe UI" w:cs="Segoe UI"/>
          <w:b/>
          <w:szCs w:val="22"/>
        </w:rPr>
      </w:pPr>
    </w:p>
    <w:p w:rsidR="00A523E4" w:rsidRDefault="00A523E4" w:rsidP="008F761E">
      <w:pPr>
        <w:jc w:val="both"/>
        <w:outlineLvl w:val="0"/>
        <w:rPr>
          <w:rFonts w:ascii="Segoe UI" w:hAnsi="Segoe UI" w:cs="Segoe UI"/>
          <w:b/>
          <w:szCs w:val="22"/>
        </w:rPr>
      </w:pPr>
    </w:p>
    <w:p w:rsidR="00A523E4" w:rsidRPr="008E394F" w:rsidRDefault="00A523E4" w:rsidP="008F761E">
      <w:pPr>
        <w:jc w:val="both"/>
        <w:outlineLvl w:val="0"/>
        <w:rPr>
          <w:rFonts w:ascii="Segoe UI" w:hAnsi="Segoe UI" w:cs="Segoe UI"/>
          <w:b/>
          <w:szCs w:val="22"/>
        </w:rPr>
      </w:pPr>
    </w:p>
    <w:p w:rsidR="008F761E" w:rsidRPr="008E394F" w:rsidRDefault="00FD10DC" w:rsidP="008F761E">
      <w:pPr>
        <w:ind w:right="282"/>
        <w:rPr>
          <w:rFonts w:ascii="Segoe UI" w:hAnsi="Segoe UI" w:cs="Segoe UI"/>
          <w:b/>
          <w:sz w:val="20"/>
        </w:rPr>
      </w:pP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t xml:space="preserve">                                                         </w:t>
      </w: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EE416A" w:rsidRPr="008E394F" w:rsidRDefault="00EE416A"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0320EE" w:rsidRPr="008E394F" w:rsidRDefault="000320EE" w:rsidP="002F4CD6">
      <w:pPr>
        <w:jc w:val="both"/>
        <w:rPr>
          <w:rFonts w:ascii="Segoe UI" w:hAnsi="Segoe UI" w:cs="Segoe UI"/>
          <w:b/>
          <w:szCs w:val="22"/>
        </w:rPr>
      </w:pPr>
    </w:p>
    <w:p w:rsidR="00A3261D" w:rsidRPr="008E394F" w:rsidRDefault="00A3261D" w:rsidP="002F4CD6">
      <w:pPr>
        <w:jc w:val="both"/>
        <w:rPr>
          <w:rFonts w:ascii="Segoe UI" w:hAnsi="Segoe UI" w:cs="Segoe UI"/>
          <w:szCs w:val="22"/>
        </w:rPr>
      </w:pPr>
    </w:p>
    <w:p w:rsidR="001B3BBA" w:rsidRPr="008E394F" w:rsidRDefault="001B3BBA" w:rsidP="002F4CD6">
      <w:pPr>
        <w:jc w:val="both"/>
        <w:rPr>
          <w:rFonts w:ascii="Segoe UI" w:hAnsi="Segoe UI" w:cs="Segoe UI"/>
          <w:b/>
          <w:szCs w:val="22"/>
        </w:rPr>
      </w:pPr>
    </w:p>
    <w:p w:rsidR="001B3BBA" w:rsidRPr="008E394F" w:rsidRDefault="001B3BBA" w:rsidP="002F4CD6">
      <w:pPr>
        <w:jc w:val="both"/>
        <w:rPr>
          <w:rFonts w:ascii="Segoe UI" w:hAnsi="Segoe UI" w:cs="Segoe UI"/>
          <w:b/>
          <w:szCs w:val="22"/>
        </w:rPr>
      </w:pPr>
    </w:p>
    <w:p w:rsidR="001B3BBA" w:rsidRPr="008E394F" w:rsidRDefault="001B3BBA" w:rsidP="002F4CD6">
      <w:pPr>
        <w:jc w:val="both"/>
        <w:rPr>
          <w:rFonts w:ascii="Segoe UI" w:hAnsi="Segoe UI" w:cs="Segoe UI"/>
          <w:b/>
          <w:szCs w:val="22"/>
        </w:rPr>
      </w:pPr>
    </w:p>
    <w:p w:rsidR="001B3BBA" w:rsidRPr="008E394F" w:rsidRDefault="001B3BBA" w:rsidP="002F4CD6">
      <w:pPr>
        <w:jc w:val="both"/>
        <w:rPr>
          <w:rFonts w:ascii="Segoe UI" w:hAnsi="Segoe UI" w:cs="Segoe UI"/>
          <w:b/>
          <w:szCs w:val="22"/>
        </w:rPr>
      </w:pPr>
    </w:p>
    <w:p w:rsidR="00CC75EE" w:rsidRDefault="00CC75EE" w:rsidP="002F4CD6">
      <w:pPr>
        <w:jc w:val="both"/>
        <w:rPr>
          <w:rFonts w:ascii="Segoe UI" w:hAnsi="Segoe UI" w:cs="Segoe UI"/>
          <w:b/>
          <w:szCs w:val="22"/>
        </w:rPr>
      </w:pPr>
    </w:p>
    <w:p w:rsidR="00CC75EE" w:rsidRPr="008E394F" w:rsidRDefault="00CC75EE" w:rsidP="002F4CD6">
      <w:pPr>
        <w:jc w:val="both"/>
        <w:rPr>
          <w:rFonts w:ascii="Segoe UI" w:hAnsi="Segoe UI" w:cs="Segoe UI"/>
          <w:b/>
          <w:szCs w:val="22"/>
        </w:rPr>
      </w:pPr>
    </w:p>
    <w:p w:rsidR="00A3261D" w:rsidRPr="00CC75EE" w:rsidRDefault="009F51C6" w:rsidP="00CC75EE">
      <w:pPr>
        <w:pStyle w:val="ListParagraph"/>
        <w:numPr>
          <w:ilvl w:val="0"/>
          <w:numId w:val="1"/>
        </w:numPr>
        <w:jc w:val="both"/>
        <w:rPr>
          <w:rFonts w:ascii="Segoe UI" w:hAnsi="Segoe UI" w:cs="Segoe UI"/>
          <w:b/>
          <w:szCs w:val="22"/>
        </w:rPr>
      </w:pPr>
      <w:r w:rsidRPr="00CC75EE">
        <w:rPr>
          <w:rFonts w:ascii="Segoe UI" w:hAnsi="Segoe UI" w:cs="Segoe UI"/>
          <w:b/>
          <w:szCs w:val="22"/>
        </w:rPr>
        <w:t xml:space="preserve">DETALJNIJE </w:t>
      </w:r>
      <w:r w:rsidR="001F38BF">
        <w:rPr>
          <w:rFonts w:ascii="Segoe UI" w:hAnsi="Segoe UI" w:cs="Segoe UI"/>
          <w:b/>
          <w:szCs w:val="22"/>
        </w:rPr>
        <w:t>OBRAZLOŽENJE PRIJEDLOGA DRUGIH</w:t>
      </w:r>
      <w:r w:rsidR="00A3261D" w:rsidRPr="00CC75EE">
        <w:rPr>
          <w:rFonts w:ascii="Segoe UI" w:hAnsi="Segoe UI" w:cs="Segoe UI"/>
          <w:b/>
          <w:szCs w:val="22"/>
        </w:rPr>
        <w:t xml:space="preserve"> IZMJENA I DOPUNA FINANCIJSKOG PLANA AGENCIJE ZA DRUŠTVENO POTICANU STANOGRADNJU GRADA RIJEKE ZA 201</w:t>
      </w:r>
      <w:r w:rsidR="00C56E4E" w:rsidRPr="00CC75EE">
        <w:rPr>
          <w:rFonts w:ascii="Segoe UI" w:hAnsi="Segoe UI" w:cs="Segoe UI"/>
          <w:b/>
          <w:szCs w:val="22"/>
        </w:rPr>
        <w:t>9</w:t>
      </w:r>
      <w:r w:rsidR="00A3261D" w:rsidRPr="00CC75EE">
        <w:rPr>
          <w:rFonts w:ascii="Segoe UI" w:hAnsi="Segoe UI" w:cs="Segoe UI"/>
          <w:b/>
          <w:szCs w:val="22"/>
        </w:rPr>
        <w:t xml:space="preserve">. GODINU  </w:t>
      </w:r>
      <w:r w:rsidRPr="00CC75EE">
        <w:rPr>
          <w:rFonts w:ascii="Segoe UI" w:hAnsi="Segoe UI" w:cs="Segoe UI"/>
          <w:b/>
          <w:szCs w:val="22"/>
        </w:rPr>
        <w:t>I PROJEKCIJA ZA 20</w:t>
      </w:r>
      <w:r w:rsidR="00C56E4E" w:rsidRPr="00CC75EE">
        <w:rPr>
          <w:rFonts w:ascii="Segoe UI" w:hAnsi="Segoe UI" w:cs="Segoe UI"/>
          <w:b/>
          <w:szCs w:val="22"/>
        </w:rPr>
        <w:t>20</w:t>
      </w:r>
      <w:r w:rsidRPr="00CC75EE">
        <w:rPr>
          <w:rFonts w:ascii="Segoe UI" w:hAnsi="Segoe UI" w:cs="Segoe UI"/>
          <w:b/>
          <w:szCs w:val="22"/>
        </w:rPr>
        <w:t>. I 202</w:t>
      </w:r>
      <w:r w:rsidR="00C56E4E" w:rsidRPr="00CC75EE">
        <w:rPr>
          <w:rFonts w:ascii="Segoe UI" w:hAnsi="Segoe UI" w:cs="Segoe UI"/>
          <w:b/>
          <w:szCs w:val="22"/>
        </w:rPr>
        <w:t>1</w:t>
      </w:r>
      <w:r w:rsidRPr="00CC75EE">
        <w:rPr>
          <w:rFonts w:ascii="Segoe UI" w:hAnsi="Segoe UI" w:cs="Segoe UI"/>
          <w:b/>
          <w:szCs w:val="22"/>
        </w:rPr>
        <w:t>.</w:t>
      </w:r>
      <w:r w:rsidR="000A0B3A" w:rsidRPr="00CC75EE">
        <w:rPr>
          <w:rFonts w:ascii="Segoe UI" w:hAnsi="Segoe UI" w:cs="Segoe UI"/>
          <w:b/>
          <w:szCs w:val="22"/>
        </w:rPr>
        <w:t xml:space="preserve"> </w:t>
      </w:r>
      <w:r w:rsidRPr="00CC75EE">
        <w:rPr>
          <w:rFonts w:ascii="Segoe UI" w:hAnsi="Segoe UI" w:cs="Segoe UI"/>
          <w:b/>
          <w:szCs w:val="22"/>
        </w:rPr>
        <w:t xml:space="preserve">GODINU </w:t>
      </w: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A3261D" w:rsidRDefault="00A3261D"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Pr="008E394F" w:rsidRDefault="0072616C" w:rsidP="002F4CD6">
      <w:pPr>
        <w:jc w:val="both"/>
        <w:rPr>
          <w:rFonts w:ascii="Segoe UI" w:hAnsi="Segoe UI" w:cs="Segoe UI"/>
          <w:b/>
          <w:szCs w:val="22"/>
        </w:rPr>
      </w:pPr>
    </w:p>
    <w:p w:rsidR="00A3261D" w:rsidRPr="008E394F" w:rsidRDefault="00A3261D" w:rsidP="002F4CD6">
      <w:pPr>
        <w:jc w:val="both"/>
        <w:rPr>
          <w:rFonts w:ascii="Segoe UI" w:hAnsi="Segoe UI" w:cs="Segoe UI"/>
          <w:b/>
          <w:szCs w:val="22"/>
        </w:rPr>
      </w:pPr>
    </w:p>
    <w:p w:rsidR="00917BAA" w:rsidRPr="008E394F" w:rsidRDefault="00917BAA" w:rsidP="002F4CD6">
      <w:pPr>
        <w:jc w:val="both"/>
        <w:rPr>
          <w:rFonts w:ascii="Segoe UI" w:hAnsi="Segoe UI" w:cs="Segoe UI"/>
          <w:b/>
          <w:szCs w:val="22"/>
        </w:rPr>
      </w:pPr>
    </w:p>
    <w:p w:rsidR="00917BAA" w:rsidRPr="008E394F" w:rsidRDefault="00917BAA" w:rsidP="002F4CD6">
      <w:pPr>
        <w:jc w:val="both"/>
        <w:rPr>
          <w:rFonts w:ascii="Segoe UI" w:hAnsi="Segoe UI" w:cs="Segoe UI"/>
          <w:b/>
          <w:szCs w:val="22"/>
        </w:rPr>
      </w:pPr>
    </w:p>
    <w:p w:rsidR="00917BAA" w:rsidRPr="008E394F" w:rsidRDefault="00917BAA" w:rsidP="002F4CD6">
      <w:pPr>
        <w:jc w:val="both"/>
        <w:rPr>
          <w:rFonts w:ascii="Segoe UI" w:hAnsi="Segoe UI" w:cs="Segoe UI"/>
          <w:b/>
          <w:szCs w:val="22"/>
        </w:rPr>
      </w:pPr>
    </w:p>
    <w:p w:rsidR="00917BAA" w:rsidRPr="008E394F" w:rsidRDefault="00917BAA" w:rsidP="002F4CD6">
      <w:pPr>
        <w:jc w:val="both"/>
        <w:rPr>
          <w:rFonts w:ascii="Segoe UI" w:hAnsi="Segoe UI" w:cs="Segoe UI"/>
          <w:b/>
          <w:szCs w:val="22"/>
        </w:rPr>
      </w:pPr>
    </w:p>
    <w:p w:rsidR="00917BAA" w:rsidRDefault="00917BAA"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3F6F14" w:rsidRDefault="003F6F14"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Default="0072616C" w:rsidP="002F4CD6">
      <w:pPr>
        <w:jc w:val="both"/>
        <w:rPr>
          <w:rFonts w:ascii="Segoe UI" w:hAnsi="Segoe UI" w:cs="Segoe UI"/>
          <w:b/>
          <w:szCs w:val="22"/>
        </w:rPr>
      </w:pPr>
    </w:p>
    <w:p w:rsidR="0072616C" w:rsidRPr="008E394F" w:rsidRDefault="0072616C" w:rsidP="002F4CD6">
      <w:pPr>
        <w:jc w:val="both"/>
        <w:rPr>
          <w:rFonts w:ascii="Segoe UI" w:hAnsi="Segoe UI" w:cs="Segoe UI"/>
          <w:b/>
          <w:szCs w:val="22"/>
        </w:rPr>
      </w:pPr>
    </w:p>
    <w:p w:rsidR="002F4CD6" w:rsidRPr="008E394F" w:rsidRDefault="002F4CD6" w:rsidP="002F4CD6">
      <w:pPr>
        <w:jc w:val="both"/>
        <w:rPr>
          <w:rFonts w:ascii="Segoe UI" w:hAnsi="Segoe UI" w:cs="Segoe UI"/>
          <w:b/>
          <w:szCs w:val="22"/>
        </w:rPr>
      </w:pPr>
      <w:r w:rsidRPr="008E394F">
        <w:rPr>
          <w:rFonts w:ascii="Segoe UI" w:hAnsi="Segoe UI" w:cs="Segoe UI"/>
          <w:b/>
          <w:szCs w:val="22"/>
        </w:rPr>
        <w:lastRenderedPageBreak/>
        <w:t>1. UVOD</w:t>
      </w:r>
    </w:p>
    <w:p w:rsidR="00157B9B" w:rsidRPr="008E394F" w:rsidRDefault="00157B9B" w:rsidP="00157B9B">
      <w:pPr>
        <w:jc w:val="center"/>
        <w:rPr>
          <w:rFonts w:ascii="Segoe UI" w:hAnsi="Segoe UI" w:cs="Segoe UI"/>
          <w:b/>
          <w:szCs w:val="22"/>
        </w:rPr>
      </w:pPr>
    </w:p>
    <w:p w:rsidR="002A770F" w:rsidRPr="008E394F" w:rsidRDefault="002A770F" w:rsidP="002A770F">
      <w:pPr>
        <w:jc w:val="both"/>
        <w:rPr>
          <w:rFonts w:ascii="Segoe UI" w:hAnsi="Segoe UI" w:cs="Segoe UI"/>
          <w:szCs w:val="22"/>
        </w:rPr>
      </w:pPr>
      <w:r w:rsidRPr="0072616C">
        <w:rPr>
          <w:rFonts w:ascii="Segoe UI" w:hAnsi="Segoe UI" w:cs="Segoe UI"/>
          <w:szCs w:val="22"/>
        </w:rPr>
        <w:t>Financijski plan Agencije za društveno poticanu stanogradnju Grada Rijeke (u daljnjem tekstu: Agencija) za 201</w:t>
      </w:r>
      <w:r w:rsidR="00C56E4E" w:rsidRPr="0072616C">
        <w:rPr>
          <w:rFonts w:ascii="Segoe UI" w:hAnsi="Segoe UI" w:cs="Segoe UI"/>
          <w:szCs w:val="22"/>
        </w:rPr>
        <w:t>9</w:t>
      </w:r>
      <w:r w:rsidRPr="0072616C">
        <w:rPr>
          <w:rFonts w:ascii="Segoe UI" w:hAnsi="Segoe UI" w:cs="Segoe UI"/>
          <w:szCs w:val="22"/>
        </w:rPr>
        <w:t>. godinu i projekcij</w:t>
      </w:r>
      <w:r w:rsidR="006A103D" w:rsidRPr="0072616C">
        <w:rPr>
          <w:rFonts w:ascii="Segoe UI" w:hAnsi="Segoe UI" w:cs="Segoe UI"/>
          <w:szCs w:val="22"/>
        </w:rPr>
        <w:t>a</w:t>
      </w:r>
      <w:r w:rsidRPr="0072616C">
        <w:rPr>
          <w:rFonts w:ascii="Segoe UI" w:hAnsi="Segoe UI" w:cs="Segoe UI"/>
          <w:szCs w:val="22"/>
        </w:rPr>
        <w:t xml:space="preserve"> za 20</w:t>
      </w:r>
      <w:r w:rsidR="00C56E4E" w:rsidRPr="0072616C">
        <w:rPr>
          <w:rFonts w:ascii="Segoe UI" w:hAnsi="Segoe UI" w:cs="Segoe UI"/>
          <w:szCs w:val="22"/>
        </w:rPr>
        <w:t>20</w:t>
      </w:r>
      <w:r w:rsidRPr="0072616C">
        <w:rPr>
          <w:rFonts w:ascii="Segoe UI" w:hAnsi="Segoe UI" w:cs="Segoe UI"/>
          <w:szCs w:val="22"/>
        </w:rPr>
        <w:t>. i 202</w:t>
      </w:r>
      <w:r w:rsidR="00C56E4E" w:rsidRPr="0072616C">
        <w:rPr>
          <w:rFonts w:ascii="Segoe UI" w:hAnsi="Segoe UI" w:cs="Segoe UI"/>
          <w:szCs w:val="22"/>
        </w:rPr>
        <w:t>1</w:t>
      </w:r>
      <w:r w:rsidRPr="0072616C">
        <w:rPr>
          <w:rFonts w:ascii="Segoe UI" w:hAnsi="Segoe UI" w:cs="Segoe UI"/>
          <w:szCs w:val="22"/>
        </w:rPr>
        <w:t>. godinu usvojilo je Upravno vijeće Agencije na sjednici održanoj 2</w:t>
      </w:r>
      <w:r w:rsidR="00C56E4E" w:rsidRPr="0072616C">
        <w:rPr>
          <w:rFonts w:ascii="Segoe UI" w:hAnsi="Segoe UI" w:cs="Segoe UI"/>
          <w:szCs w:val="22"/>
        </w:rPr>
        <w:t>1</w:t>
      </w:r>
      <w:r w:rsidRPr="0072616C">
        <w:rPr>
          <w:rFonts w:ascii="Segoe UI" w:hAnsi="Segoe UI" w:cs="Segoe UI"/>
          <w:szCs w:val="22"/>
        </w:rPr>
        <w:t>.12.201</w:t>
      </w:r>
      <w:r w:rsidR="00C56E4E" w:rsidRPr="0072616C">
        <w:rPr>
          <w:rFonts w:ascii="Segoe UI" w:hAnsi="Segoe UI" w:cs="Segoe UI"/>
          <w:szCs w:val="22"/>
        </w:rPr>
        <w:t>8</w:t>
      </w:r>
      <w:r w:rsidRPr="0072616C">
        <w:rPr>
          <w:rFonts w:ascii="Segoe UI" w:hAnsi="Segoe UI" w:cs="Segoe UI"/>
          <w:szCs w:val="22"/>
        </w:rPr>
        <w:t>. god</w:t>
      </w:r>
      <w:r w:rsidR="00B21BF7" w:rsidRPr="0072616C">
        <w:rPr>
          <w:rFonts w:ascii="Segoe UI" w:hAnsi="Segoe UI" w:cs="Segoe UI"/>
          <w:szCs w:val="22"/>
        </w:rPr>
        <w:t>ine.</w:t>
      </w:r>
      <w:r w:rsidRPr="0072616C">
        <w:rPr>
          <w:rFonts w:ascii="Segoe UI" w:hAnsi="Segoe UI" w:cs="Segoe UI"/>
          <w:szCs w:val="22"/>
        </w:rPr>
        <w:t xml:space="preserve"> </w:t>
      </w:r>
      <w:r w:rsidR="0072616C" w:rsidRPr="0072616C">
        <w:rPr>
          <w:rFonts w:ascii="Segoe UI" w:hAnsi="Segoe UI" w:cs="Segoe UI"/>
          <w:szCs w:val="22"/>
        </w:rPr>
        <w:t xml:space="preserve">Prve izmjene i dopune Financijskog plana za 2019. godinu i projekcija za 2020. i 2021. godinu usvojilo je Upravno vijeće Agencije na sjednici održanoj 12.7. 2019. godine. </w:t>
      </w:r>
      <w:r w:rsidR="00B879EE">
        <w:rPr>
          <w:rFonts w:ascii="Segoe UI" w:hAnsi="Segoe UI" w:cs="Segoe UI"/>
          <w:szCs w:val="22"/>
        </w:rPr>
        <w:t>Isto</w:t>
      </w:r>
      <w:r w:rsidRPr="0072616C">
        <w:rPr>
          <w:rFonts w:ascii="Segoe UI" w:hAnsi="Segoe UI" w:cs="Segoe UI"/>
          <w:szCs w:val="22"/>
        </w:rPr>
        <w:t xml:space="preserve"> je sastavni dio </w:t>
      </w:r>
      <w:r w:rsidR="00060D58">
        <w:rPr>
          <w:rFonts w:ascii="Segoe UI" w:hAnsi="Segoe UI" w:cs="Segoe UI"/>
          <w:szCs w:val="22"/>
        </w:rPr>
        <w:t>P</w:t>
      </w:r>
      <w:r w:rsidR="00B879EE">
        <w:rPr>
          <w:rFonts w:ascii="Segoe UI" w:hAnsi="Segoe UI" w:cs="Segoe UI"/>
          <w:szCs w:val="22"/>
        </w:rPr>
        <w:t xml:space="preserve">rvih </w:t>
      </w:r>
      <w:r w:rsidR="00060D58">
        <w:rPr>
          <w:rFonts w:ascii="Segoe UI" w:hAnsi="Segoe UI" w:cs="Segoe UI"/>
          <w:szCs w:val="22"/>
        </w:rPr>
        <w:t>i</w:t>
      </w:r>
      <w:r w:rsidR="0072616C" w:rsidRPr="0072616C">
        <w:rPr>
          <w:rFonts w:ascii="Segoe UI" w:hAnsi="Segoe UI" w:cs="Segoe UI"/>
          <w:szCs w:val="22"/>
        </w:rPr>
        <w:t xml:space="preserve">zmjena i dopuna </w:t>
      </w:r>
      <w:r w:rsidRPr="0072616C">
        <w:rPr>
          <w:rFonts w:ascii="Segoe UI" w:hAnsi="Segoe UI" w:cs="Segoe UI"/>
          <w:szCs w:val="22"/>
        </w:rPr>
        <w:t>Pror</w:t>
      </w:r>
      <w:r w:rsidR="00B21BF7" w:rsidRPr="0072616C">
        <w:rPr>
          <w:rFonts w:ascii="Segoe UI" w:hAnsi="Segoe UI" w:cs="Segoe UI"/>
          <w:szCs w:val="22"/>
        </w:rPr>
        <w:t>ačuna Grada Rijeke za 201</w:t>
      </w:r>
      <w:r w:rsidR="00C56E4E" w:rsidRPr="0072616C">
        <w:rPr>
          <w:rFonts w:ascii="Segoe UI" w:hAnsi="Segoe UI" w:cs="Segoe UI"/>
          <w:szCs w:val="22"/>
        </w:rPr>
        <w:t>9</w:t>
      </w:r>
      <w:r w:rsidR="00B21BF7" w:rsidRPr="0072616C">
        <w:rPr>
          <w:rFonts w:ascii="Segoe UI" w:hAnsi="Segoe UI" w:cs="Segoe UI"/>
          <w:szCs w:val="22"/>
        </w:rPr>
        <w:t>. godinu</w:t>
      </w:r>
      <w:r w:rsidRPr="0072616C">
        <w:rPr>
          <w:rFonts w:ascii="Segoe UI" w:hAnsi="Segoe UI" w:cs="Segoe UI"/>
          <w:szCs w:val="22"/>
        </w:rPr>
        <w:t xml:space="preserve"> i projekcij</w:t>
      </w:r>
      <w:r w:rsidR="00060D58">
        <w:rPr>
          <w:rFonts w:ascii="Segoe UI" w:hAnsi="Segoe UI" w:cs="Segoe UI"/>
          <w:szCs w:val="22"/>
        </w:rPr>
        <w:t>a</w:t>
      </w:r>
      <w:r w:rsidRPr="0072616C">
        <w:rPr>
          <w:rFonts w:ascii="Segoe UI" w:hAnsi="Segoe UI" w:cs="Segoe UI"/>
          <w:szCs w:val="22"/>
        </w:rPr>
        <w:t xml:space="preserve"> za 20</w:t>
      </w:r>
      <w:r w:rsidR="00C56E4E" w:rsidRPr="0072616C">
        <w:rPr>
          <w:rFonts w:ascii="Segoe UI" w:hAnsi="Segoe UI" w:cs="Segoe UI"/>
          <w:szCs w:val="22"/>
        </w:rPr>
        <w:t>20</w:t>
      </w:r>
      <w:r w:rsidRPr="0072616C">
        <w:rPr>
          <w:rFonts w:ascii="Segoe UI" w:hAnsi="Segoe UI" w:cs="Segoe UI"/>
          <w:szCs w:val="22"/>
        </w:rPr>
        <w:t>. i 202</w:t>
      </w:r>
      <w:r w:rsidR="00C56E4E" w:rsidRPr="0072616C">
        <w:rPr>
          <w:rFonts w:ascii="Segoe UI" w:hAnsi="Segoe UI" w:cs="Segoe UI"/>
          <w:szCs w:val="22"/>
        </w:rPr>
        <w:t>1</w:t>
      </w:r>
      <w:r w:rsidRPr="0072616C">
        <w:rPr>
          <w:rFonts w:ascii="Segoe UI" w:hAnsi="Segoe UI" w:cs="Segoe UI"/>
          <w:szCs w:val="22"/>
        </w:rPr>
        <w:t>. god</w:t>
      </w:r>
      <w:r w:rsidR="00B21BF7" w:rsidRPr="0072616C">
        <w:rPr>
          <w:rFonts w:ascii="Segoe UI" w:hAnsi="Segoe UI" w:cs="Segoe UI"/>
          <w:szCs w:val="22"/>
        </w:rPr>
        <w:t>inu</w:t>
      </w:r>
      <w:r w:rsidR="00060D58">
        <w:rPr>
          <w:rFonts w:ascii="Segoe UI" w:hAnsi="Segoe UI" w:cs="Segoe UI"/>
          <w:szCs w:val="22"/>
        </w:rPr>
        <w:t xml:space="preserve"> koje </w:t>
      </w:r>
      <w:r w:rsidRPr="0072616C">
        <w:rPr>
          <w:rFonts w:ascii="Segoe UI" w:hAnsi="Segoe UI" w:cs="Segoe UI"/>
          <w:szCs w:val="22"/>
        </w:rPr>
        <w:t>su usv</w:t>
      </w:r>
      <w:r w:rsidR="00060D58">
        <w:rPr>
          <w:rFonts w:ascii="Segoe UI" w:hAnsi="Segoe UI" w:cs="Segoe UI"/>
          <w:szCs w:val="22"/>
        </w:rPr>
        <w:t>ojene</w:t>
      </w:r>
      <w:r w:rsidRPr="0072616C">
        <w:rPr>
          <w:rFonts w:ascii="Segoe UI" w:hAnsi="Segoe UI" w:cs="Segoe UI"/>
          <w:szCs w:val="22"/>
        </w:rPr>
        <w:t xml:space="preserve"> na sjednici Gradskog vijeća Grada Ri</w:t>
      </w:r>
      <w:r w:rsidR="00B21BF7" w:rsidRPr="0072616C">
        <w:rPr>
          <w:rFonts w:ascii="Segoe UI" w:hAnsi="Segoe UI" w:cs="Segoe UI"/>
          <w:szCs w:val="22"/>
        </w:rPr>
        <w:t xml:space="preserve">jeke održanoj </w:t>
      </w:r>
      <w:r w:rsidR="00B879EE" w:rsidRPr="002B17FF">
        <w:rPr>
          <w:rFonts w:ascii="Segoe UI" w:hAnsi="Segoe UI" w:cs="Segoe UI"/>
          <w:szCs w:val="22"/>
        </w:rPr>
        <w:t>30.5</w:t>
      </w:r>
      <w:r w:rsidR="00B21BF7" w:rsidRPr="002B17FF">
        <w:rPr>
          <w:rFonts w:ascii="Segoe UI" w:hAnsi="Segoe UI" w:cs="Segoe UI"/>
          <w:szCs w:val="22"/>
        </w:rPr>
        <w:t>.201</w:t>
      </w:r>
      <w:r w:rsidR="0072616C" w:rsidRPr="002B17FF">
        <w:rPr>
          <w:rFonts w:ascii="Segoe UI" w:hAnsi="Segoe UI" w:cs="Segoe UI"/>
          <w:szCs w:val="22"/>
        </w:rPr>
        <w:t>9</w:t>
      </w:r>
      <w:r w:rsidR="00B21BF7" w:rsidRPr="002B17FF">
        <w:rPr>
          <w:rFonts w:ascii="Segoe UI" w:hAnsi="Segoe UI" w:cs="Segoe UI"/>
          <w:szCs w:val="22"/>
        </w:rPr>
        <w:t>. godine.</w:t>
      </w:r>
    </w:p>
    <w:p w:rsidR="002A770F" w:rsidRPr="008E394F" w:rsidRDefault="002A770F" w:rsidP="006B0B87">
      <w:pPr>
        <w:jc w:val="both"/>
        <w:rPr>
          <w:rFonts w:ascii="Segoe UI" w:hAnsi="Segoe UI" w:cs="Segoe UI"/>
          <w:b/>
          <w:szCs w:val="22"/>
        </w:rPr>
      </w:pPr>
    </w:p>
    <w:p w:rsidR="002D4A36" w:rsidRPr="008E394F" w:rsidRDefault="001F38BF" w:rsidP="006B0B87">
      <w:pPr>
        <w:jc w:val="both"/>
        <w:rPr>
          <w:rFonts w:ascii="Segoe UI" w:hAnsi="Segoe UI" w:cs="Segoe UI"/>
          <w:szCs w:val="22"/>
        </w:rPr>
      </w:pPr>
      <w:r>
        <w:rPr>
          <w:rFonts w:ascii="Segoe UI" w:hAnsi="Segoe UI" w:cs="Segoe UI"/>
          <w:szCs w:val="22"/>
        </w:rPr>
        <w:t xml:space="preserve">Drugim </w:t>
      </w:r>
      <w:r w:rsidR="002D4A36" w:rsidRPr="008E394F">
        <w:rPr>
          <w:rFonts w:ascii="Segoe UI" w:hAnsi="Segoe UI" w:cs="Segoe UI"/>
          <w:szCs w:val="22"/>
        </w:rPr>
        <w:t xml:space="preserve">izmjenama i dopunama </w:t>
      </w:r>
      <w:r w:rsidR="005A6920" w:rsidRPr="008E394F">
        <w:rPr>
          <w:rFonts w:ascii="Segoe UI" w:hAnsi="Segoe UI" w:cs="Segoe UI"/>
          <w:szCs w:val="22"/>
        </w:rPr>
        <w:t xml:space="preserve">Financijskog plana Agencije </w:t>
      </w:r>
      <w:r w:rsidR="00EF4CEA" w:rsidRPr="008E394F">
        <w:rPr>
          <w:rFonts w:ascii="Segoe UI" w:hAnsi="Segoe UI" w:cs="Segoe UI"/>
          <w:szCs w:val="22"/>
        </w:rPr>
        <w:t>za 201</w:t>
      </w:r>
      <w:r w:rsidR="00C56E4E" w:rsidRPr="008E394F">
        <w:rPr>
          <w:rFonts w:ascii="Segoe UI" w:hAnsi="Segoe UI" w:cs="Segoe UI"/>
          <w:szCs w:val="22"/>
        </w:rPr>
        <w:t>9</w:t>
      </w:r>
      <w:r w:rsidR="00EF4CEA" w:rsidRPr="008E394F">
        <w:rPr>
          <w:rFonts w:ascii="Segoe UI" w:hAnsi="Segoe UI" w:cs="Segoe UI"/>
          <w:szCs w:val="22"/>
        </w:rPr>
        <w:t>. god</w:t>
      </w:r>
      <w:r w:rsidR="00B21BF7" w:rsidRPr="008E394F">
        <w:rPr>
          <w:rFonts w:ascii="Segoe UI" w:hAnsi="Segoe UI" w:cs="Segoe UI"/>
          <w:szCs w:val="22"/>
        </w:rPr>
        <w:t>inu</w:t>
      </w:r>
      <w:r w:rsidR="00EF4CEA" w:rsidRPr="008E394F">
        <w:rPr>
          <w:rFonts w:ascii="Segoe UI" w:hAnsi="Segoe UI" w:cs="Segoe UI"/>
          <w:szCs w:val="22"/>
        </w:rPr>
        <w:t xml:space="preserve"> </w:t>
      </w:r>
      <w:r w:rsidR="00AA2EBD" w:rsidRPr="008E394F">
        <w:rPr>
          <w:rFonts w:ascii="Segoe UI" w:hAnsi="Segoe UI" w:cs="Segoe UI"/>
          <w:szCs w:val="22"/>
        </w:rPr>
        <w:t>predlažu se rashodi i izdaci</w:t>
      </w:r>
      <w:r w:rsidR="005A6920" w:rsidRPr="008E394F">
        <w:rPr>
          <w:rFonts w:ascii="Segoe UI" w:hAnsi="Segoe UI" w:cs="Segoe UI"/>
          <w:szCs w:val="22"/>
        </w:rPr>
        <w:t xml:space="preserve"> u iznosu od </w:t>
      </w:r>
      <w:r>
        <w:rPr>
          <w:rFonts w:ascii="Segoe UI" w:hAnsi="Segoe UI" w:cs="Segoe UI"/>
          <w:szCs w:val="22"/>
        </w:rPr>
        <w:t>7.100.000</w:t>
      </w:r>
      <w:r w:rsidR="00B2545C" w:rsidRPr="008E394F">
        <w:rPr>
          <w:rFonts w:ascii="Segoe UI" w:hAnsi="Segoe UI" w:cs="Segoe UI"/>
          <w:szCs w:val="22"/>
        </w:rPr>
        <w:t xml:space="preserve"> kn</w:t>
      </w:r>
      <w:r w:rsidR="005A6920" w:rsidRPr="008E394F">
        <w:rPr>
          <w:rFonts w:ascii="Segoe UI" w:hAnsi="Segoe UI" w:cs="Segoe UI"/>
          <w:szCs w:val="22"/>
        </w:rPr>
        <w:t xml:space="preserve"> što predstavlja sm</w:t>
      </w:r>
      <w:r w:rsidR="00BA7FAE" w:rsidRPr="008E394F">
        <w:rPr>
          <w:rFonts w:ascii="Segoe UI" w:hAnsi="Segoe UI" w:cs="Segoe UI"/>
          <w:szCs w:val="22"/>
        </w:rPr>
        <w:t>a</w:t>
      </w:r>
      <w:r w:rsidR="00B2545C" w:rsidRPr="008E394F">
        <w:rPr>
          <w:rFonts w:ascii="Segoe UI" w:hAnsi="Segoe UI" w:cs="Segoe UI"/>
          <w:szCs w:val="22"/>
        </w:rPr>
        <w:t xml:space="preserve">njenje za </w:t>
      </w:r>
      <w:r>
        <w:rPr>
          <w:rFonts w:ascii="Segoe UI" w:hAnsi="Segoe UI" w:cs="Segoe UI"/>
          <w:szCs w:val="22"/>
        </w:rPr>
        <w:t>2.352.670</w:t>
      </w:r>
      <w:r w:rsidR="00B2545C" w:rsidRPr="008E394F">
        <w:rPr>
          <w:rFonts w:ascii="Segoe UI" w:hAnsi="Segoe UI" w:cs="Segoe UI"/>
          <w:szCs w:val="22"/>
        </w:rPr>
        <w:t xml:space="preserve"> kn </w:t>
      </w:r>
      <w:r w:rsidR="005A6920" w:rsidRPr="008E394F">
        <w:rPr>
          <w:rFonts w:ascii="Segoe UI" w:hAnsi="Segoe UI" w:cs="Segoe UI"/>
          <w:szCs w:val="22"/>
        </w:rPr>
        <w:t xml:space="preserve">odnosno za </w:t>
      </w:r>
      <w:r>
        <w:rPr>
          <w:rFonts w:ascii="Segoe UI" w:hAnsi="Segoe UI" w:cs="Segoe UI"/>
          <w:szCs w:val="22"/>
        </w:rPr>
        <w:t>24,9</w:t>
      </w:r>
      <w:r w:rsidR="005A6920" w:rsidRPr="008E394F">
        <w:rPr>
          <w:rFonts w:ascii="Segoe UI" w:hAnsi="Segoe UI" w:cs="Segoe UI"/>
          <w:szCs w:val="22"/>
        </w:rPr>
        <w:t xml:space="preserve">% u odnosu na </w:t>
      </w:r>
      <w:r>
        <w:rPr>
          <w:rFonts w:ascii="Segoe UI" w:hAnsi="Segoe UI" w:cs="Segoe UI"/>
          <w:szCs w:val="22"/>
        </w:rPr>
        <w:t>tekući</w:t>
      </w:r>
      <w:r w:rsidR="00AA2EBD" w:rsidRPr="008E394F">
        <w:rPr>
          <w:rFonts w:ascii="Segoe UI" w:hAnsi="Segoe UI" w:cs="Segoe UI"/>
          <w:szCs w:val="22"/>
        </w:rPr>
        <w:t xml:space="preserve"> plan, a prihodi i primici financijskog plana se predlažu u </w:t>
      </w:r>
      <w:r w:rsidR="00AA2EBD" w:rsidRPr="00060D58">
        <w:rPr>
          <w:rFonts w:ascii="Segoe UI" w:hAnsi="Segoe UI" w:cs="Segoe UI"/>
          <w:szCs w:val="22"/>
        </w:rPr>
        <w:t>iznosu od</w:t>
      </w:r>
      <w:r w:rsidR="00AE769C" w:rsidRPr="00060D58">
        <w:rPr>
          <w:rFonts w:ascii="Segoe UI" w:hAnsi="Segoe UI" w:cs="Segoe UI"/>
          <w:szCs w:val="22"/>
        </w:rPr>
        <w:t xml:space="preserve"> </w:t>
      </w:r>
      <w:r w:rsidR="003A25F1" w:rsidRPr="00060D58">
        <w:rPr>
          <w:rFonts w:ascii="Segoe UI" w:hAnsi="Segoe UI" w:cs="Segoe UI"/>
          <w:szCs w:val="22"/>
        </w:rPr>
        <w:t>6.712.700</w:t>
      </w:r>
      <w:r w:rsidR="00AE769C" w:rsidRPr="00060D58">
        <w:rPr>
          <w:rFonts w:ascii="Segoe UI" w:hAnsi="Segoe UI" w:cs="Segoe UI"/>
          <w:szCs w:val="22"/>
        </w:rPr>
        <w:t xml:space="preserve"> kn </w:t>
      </w:r>
      <w:r w:rsidR="00AE0D8E" w:rsidRPr="00060D58">
        <w:rPr>
          <w:rFonts w:ascii="Segoe UI" w:hAnsi="Segoe UI" w:cs="Segoe UI"/>
          <w:szCs w:val="22"/>
        </w:rPr>
        <w:t xml:space="preserve">što predstavlja smanjenje za </w:t>
      </w:r>
      <w:r w:rsidR="00060D58" w:rsidRPr="00060D58">
        <w:rPr>
          <w:rFonts w:ascii="Segoe UI" w:hAnsi="Segoe UI" w:cs="Segoe UI"/>
          <w:szCs w:val="22"/>
        </w:rPr>
        <w:t>2.196.970</w:t>
      </w:r>
      <w:r w:rsidR="00AE769C" w:rsidRPr="00060D58">
        <w:rPr>
          <w:rFonts w:ascii="Segoe UI" w:hAnsi="Segoe UI" w:cs="Segoe UI"/>
          <w:szCs w:val="22"/>
        </w:rPr>
        <w:t xml:space="preserve"> </w:t>
      </w:r>
      <w:r w:rsidR="00AE0D8E" w:rsidRPr="00060D58">
        <w:rPr>
          <w:rFonts w:ascii="Segoe UI" w:hAnsi="Segoe UI" w:cs="Segoe UI"/>
          <w:szCs w:val="22"/>
        </w:rPr>
        <w:t xml:space="preserve">kn, odnosno za </w:t>
      </w:r>
      <w:r w:rsidRPr="00060D58">
        <w:rPr>
          <w:rFonts w:ascii="Segoe UI" w:hAnsi="Segoe UI" w:cs="Segoe UI"/>
          <w:szCs w:val="22"/>
        </w:rPr>
        <w:t>2</w:t>
      </w:r>
      <w:r w:rsidR="00B879EE" w:rsidRPr="00060D58">
        <w:rPr>
          <w:rFonts w:ascii="Segoe UI" w:hAnsi="Segoe UI" w:cs="Segoe UI"/>
          <w:szCs w:val="22"/>
        </w:rPr>
        <w:t>4,7</w:t>
      </w:r>
      <w:r w:rsidR="00AE0D8E" w:rsidRPr="00060D58">
        <w:rPr>
          <w:rFonts w:ascii="Segoe UI" w:hAnsi="Segoe UI" w:cs="Segoe UI"/>
          <w:szCs w:val="22"/>
        </w:rPr>
        <w:t xml:space="preserve">% u odnosu na </w:t>
      </w:r>
      <w:r w:rsidRPr="00060D58">
        <w:rPr>
          <w:rFonts w:ascii="Segoe UI" w:hAnsi="Segoe UI" w:cs="Segoe UI"/>
          <w:szCs w:val="22"/>
        </w:rPr>
        <w:t>tekući</w:t>
      </w:r>
      <w:r w:rsidR="00AE0D8E" w:rsidRPr="00060D58">
        <w:rPr>
          <w:rFonts w:ascii="Segoe UI" w:hAnsi="Segoe UI" w:cs="Segoe UI"/>
          <w:szCs w:val="22"/>
        </w:rPr>
        <w:t xml:space="preserve"> plan.</w:t>
      </w:r>
      <w:r w:rsidR="00AA2EBD" w:rsidRPr="008E394F">
        <w:rPr>
          <w:rFonts w:ascii="Segoe UI" w:hAnsi="Segoe UI" w:cs="Segoe UI"/>
          <w:szCs w:val="22"/>
        </w:rPr>
        <w:t xml:space="preserve"> </w:t>
      </w:r>
    </w:p>
    <w:p w:rsidR="00062A55" w:rsidRPr="008E394F" w:rsidRDefault="00062A55" w:rsidP="006B0B87">
      <w:pPr>
        <w:jc w:val="both"/>
        <w:rPr>
          <w:rFonts w:ascii="Segoe UI" w:hAnsi="Segoe UI" w:cs="Segoe UI"/>
          <w:szCs w:val="22"/>
        </w:rPr>
      </w:pPr>
    </w:p>
    <w:p w:rsidR="00062A55" w:rsidRPr="008E394F" w:rsidRDefault="00062A55" w:rsidP="006B0B87">
      <w:pPr>
        <w:jc w:val="both"/>
        <w:rPr>
          <w:rFonts w:ascii="Segoe UI" w:hAnsi="Segoe UI" w:cs="Segoe UI"/>
          <w:szCs w:val="22"/>
        </w:rPr>
      </w:pPr>
      <w:r w:rsidRPr="008E394F">
        <w:rPr>
          <w:rFonts w:ascii="Segoe UI" w:hAnsi="Segoe UI" w:cs="Segoe UI"/>
          <w:szCs w:val="22"/>
        </w:rPr>
        <w:t>Ovim dokumentom se mijena samo Financijski plan za 201</w:t>
      </w:r>
      <w:r w:rsidR="001F38BF">
        <w:rPr>
          <w:rFonts w:ascii="Segoe UI" w:hAnsi="Segoe UI" w:cs="Segoe UI"/>
          <w:szCs w:val="22"/>
        </w:rPr>
        <w:t>9</w:t>
      </w:r>
      <w:r w:rsidRPr="008E394F">
        <w:rPr>
          <w:rFonts w:ascii="Segoe UI" w:hAnsi="Segoe UI" w:cs="Segoe UI"/>
          <w:szCs w:val="22"/>
        </w:rPr>
        <w:t>. god</w:t>
      </w:r>
      <w:r w:rsidR="00B21BF7" w:rsidRPr="008E394F">
        <w:rPr>
          <w:rFonts w:ascii="Segoe UI" w:hAnsi="Segoe UI" w:cs="Segoe UI"/>
          <w:szCs w:val="22"/>
        </w:rPr>
        <w:t>inu</w:t>
      </w:r>
      <w:r w:rsidRPr="008E394F">
        <w:rPr>
          <w:rFonts w:ascii="Segoe UI" w:hAnsi="Segoe UI" w:cs="Segoe UI"/>
          <w:szCs w:val="22"/>
        </w:rPr>
        <w:t>, projekcije za 20</w:t>
      </w:r>
      <w:r w:rsidR="001F38BF">
        <w:rPr>
          <w:rFonts w:ascii="Segoe UI" w:hAnsi="Segoe UI" w:cs="Segoe UI"/>
          <w:szCs w:val="22"/>
        </w:rPr>
        <w:t>20</w:t>
      </w:r>
      <w:r w:rsidRPr="008E394F">
        <w:rPr>
          <w:rFonts w:ascii="Segoe UI" w:hAnsi="Segoe UI" w:cs="Segoe UI"/>
          <w:szCs w:val="22"/>
        </w:rPr>
        <w:t>. i 202</w:t>
      </w:r>
      <w:r w:rsidR="001F38BF">
        <w:rPr>
          <w:rFonts w:ascii="Segoe UI" w:hAnsi="Segoe UI" w:cs="Segoe UI"/>
          <w:szCs w:val="22"/>
        </w:rPr>
        <w:t>1</w:t>
      </w:r>
      <w:r w:rsidRPr="008E394F">
        <w:rPr>
          <w:rFonts w:ascii="Segoe UI" w:hAnsi="Segoe UI" w:cs="Segoe UI"/>
          <w:szCs w:val="22"/>
        </w:rPr>
        <w:t>. god</w:t>
      </w:r>
      <w:r w:rsidR="00B21BF7" w:rsidRPr="008E394F">
        <w:rPr>
          <w:rFonts w:ascii="Segoe UI" w:hAnsi="Segoe UI" w:cs="Segoe UI"/>
          <w:szCs w:val="22"/>
        </w:rPr>
        <w:t>inu</w:t>
      </w:r>
      <w:r w:rsidRPr="008E394F">
        <w:rPr>
          <w:rFonts w:ascii="Segoe UI" w:hAnsi="Segoe UI" w:cs="Segoe UI"/>
          <w:szCs w:val="22"/>
        </w:rPr>
        <w:t xml:space="preserve"> se ne mijenjaju.</w:t>
      </w:r>
      <w:r w:rsidR="00060D58">
        <w:rPr>
          <w:rFonts w:ascii="Segoe UI" w:hAnsi="Segoe UI" w:cs="Segoe UI"/>
          <w:szCs w:val="22"/>
        </w:rPr>
        <w:t xml:space="preserve"> Isto je sastavni dio Trećih izmjena i dopuna Proračuna Grada Rijeke za 2019. godinu i projekcija za 2020. i 2021. godinu koje su usvojene na sjednici Gradskog vijeće Grada Rijeke </w:t>
      </w:r>
      <w:r w:rsidR="00060D58" w:rsidRPr="0009584C">
        <w:rPr>
          <w:rFonts w:ascii="Segoe UI" w:hAnsi="Segoe UI" w:cs="Segoe UI"/>
          <w:szCs w:val="22"/>
        </w:rPr>
        <w:t>održanoj 19.12.2019. godine.</w:t>
      </w:r>
    </w:p>
    <w:p w:rsidR="00157B9B" w:rsidRPr="008E394F" w:rsidRDefault="00157B9B" w:rsidP="00157B9B">
      <w:pPr>
        <w:ind w:firstLine="720"/>
        <w:jc w:val="both"/>
        <w:rPr>
          <w:rFonts w:ascii="Segoe UI" w:hAnsi="Segoe UI" w:cs="Segoe UI"/>
        </w:rPr>
      </w:pPr>
    </w:p>
    <w:p w:rsidR="005A6920" w:rsidRPr="008E394F" w:rsidRDefault="005A6920" w:rsidP="006B0B87">
      <w:pPr>
        <w:jc w:val="both"/>
        <w:rPr>
          <w:rFonts w:ascii="Segoe UI" w:hAnsi="Segoe UI" w:cs="Segoe UI"/>
        </w:rPr>
      </w:pPr>
      <w:r w:rsidRPr="008E394F">
        <w:rPr>
          <w:rFonts w:ascii="Segoe UI" w:hAnsi="Segoe UI" w:cs="Segoe UI"/>
        </w:rPr>
        <w:t>Financijski plan se sasto</w:t>
      </w:r>
      <w:r w:rsidR="00C57D22" w:rsidRPr="008E394F">
        <w:rPr>
          <w:rFonts w:ascii="Segoe UI" w:hAnsi="Segoe UI" w:cs="Segoe UI"/>
        </w:rPr>
        <w:t xml:space="preserve">ji od općeg, posebnog dijela, </w:t>
      </w:r>
      <w:r w:rsidR="00BA7FAE" w:rsidRPr="008E394F">
        <w:rPr>
          <w:rFonts w:ascii="Segoe UI" w:hAnsi="Segoe UI" w:cs="Segoe UI"/>
        </w:rPr>
        <w:t>plana razvojnih programa koji je sastavni dio Pro</w:t>
      </w:r>
      <w:r w:rsidR="00C94C52" w:rsidRPr="008E394F">
        <w:rPr>
          <w:rFonts w:ascii="Segoe UI" w:hAnsi="Segoe UI" w:cs="Segoe UI"/>
        </w:rPr>
        <w:t>r</w:t>
      </w:r>
      <w:r w:rsidR="00BA7FAE" w:rsidRPr="008E394F">
        <w:rPr>
          <w:rFonts w:ascii="Segoe UI" w:hAnsi="Segoe UI" w:cs="Segoe UI"/>
        </w:rPr>
        <w:t>ačuna Grada Rijeke</w:t>
      </w:r>
      <w:r w:rsidR="00C57D22" w:rsidRPr="008E394F">
        <w:rPr>
          <w:rFonts w:ascii="Segoe UI" w:hAnsi="Segoe UI" w:cs="Segoe UI"/>
        </w:rPr>
        <w:t xml:space="preserve"> te obrazloženja plana</w:t>
      </w:r>
      <w:r w:rsidR="00BA7FAE" w:rsidRPr="008E394F">
        <w:rPr>
          <w:rFonts w:ascii="Segoe UI" w:hAnsi="Segoe UI" w:cs="Segoe UI"/>
        </w:rPr>
        <w:t>.</w:t>
      </w:r>
    </w:p>
    <w:p w:rsidR="00062A55" w:rsidRPr="008E394F" w:rsidRDefault="00062A55" w:rsidP="006B0B87">
      <w:pPr>
        <w:jc w:val="both"/>
        <w:rPr>
          <w:rFonts w:ascii="Segoe UI" w:hAnsi="Segoe UI" w:cs="Segoe UI"/>
        </w:rPr>
      </w:pPr>
    </w:p>
    <w:p w:rsidR="005A6920" w:rsidRPr="008E394F" w:rsidRDefault="005A6920" w:rsidP="006B0B87">
      <w:pPr>
        <w:jc w:val="both"/>
        <w:rPr>
          <w:rFonts w:ascii="Segoe UI" w:hAnsi="Segoe UI" w:cs="Segoe UI"/>
        </w:rPr>
      </w:pPr>
      <w:r w:rsidRPr="008E394F">
        <w:rPr>
          <w:rFonts w:ascii="Segoe UI" w:hAnsi="Segoe UI" w:cs="Segoe UI"/>
        </w:rPr>
        <w:t xml:space="preserve">U nastavku teksta slijedi obrazloženje općeg dijela </w:t>
      </w:r>
      <w:r w:rsidR="00BA7FAE" w:rsidRPr="008E394F">
        <w:rPr>
          <w:rFonts w:ascii="Segoe UI" w:hAnsi="Segoe UI" w:cs="Segoe UI"/>
        </w:rPr>
        <w:t>financi</w:t>
      </w:r>
      <w:r w:rsidR="00F208CD" w:rsidRPr="008E394F">
        <w:rPr>
          <w:rFonts w:ascii="Segoe UI" w:hAnsi="Segoe UI" w:cs="Segoe UI"/>
        </w:rPr>
        <w:t>jskog plana</w:t>
      </w:r>
      <w:r w:rsidRPr="008E394F">
        <w:rPr>
          <w:rFonts w:ascii="Segoe UI" w:hAnsi="Segoe UI" w:cs="Segoe UI"/>
        </w:rPr>
        <w:t xml:space="preserve"> odnosno ukupnih prihoda/primitaka i rashoda/izdataka koji se predlažu </w:t>
      </w:r>
      <w:r w:rsidR="001F38BF">
        <w:rPr>
          <w:rFonts w:ascii="Segoe UI" w:hAnsi="Segoe UI" w:cs="Segoe UI"/>
        </w:rPr>
        <w:t xml:space="preserve">Drugim </w:t>
      </w:r>
      <w:r w:rsidRPr="008E394F">
        <w:rPr>
          <w:rFonts w:ascii="Segoe UI" w:hAnsi="Segoe UI" w:cs="Segoe UI"/>
        </w:rPr>
        <w:t xml:space="preserve">izmjenama i dopunama Financijskog plana </w:t>
      </w:r>
      <w:r w:rsidR="00B21BF7" w:rsidRPr="008E394F">
        <w:rPr>
          <w:rFonts w:ascii="Segoe UI" w:hAnsi="Segoe UI" w:cs="Segoe UI"/>
        </w:rPr>
        <w:t>za 201</w:t>
      </w:r>
      <w:r w:rsidR="00F66F45" w:rsidRPr="008E394F">
        <w:rPr>
          <w:rFonts w:ascii="Segoe UI" w:hAnsi="Segoe UI" w:cs="Segoe UI"/>
        </w:rPr>
        <w:t>9</w:t>
      </w:r>
      <w:r w:rsidR="00B21BF7" w:rsidRPr="008E394F">
        <w:rPr>
          <w:rFonts w:ascii="Segoe UI" w:hAnsi="Segoe UI" w:cs="Segoe UI"/>
        </w:rPr>
        <w:t>. godinu</w:t>
      </w:r>
      <w:r w:rsidR="00BA7FAE" w:rsidRPr="008E394F">
        <w:rPr>
          <w:rFonts w:ascii="Segoe UI" w:hAnsi="Segoe UI" w:cs="Segoe UI"/>
        </w:rPr>
        <w:t xml:space="preserve"> u odnosu na </w:t>
      </w:r>
      <w:r w:rsidR="001F38BF">
        <w:rPr>
          <w:rFonts w:ascii="Segoe UI" w:hAnsi="Segoe UI" w:cs="Segoe UI"/>
        </w:rPr>
        <w:t>tekući</w:t>
      </w:r>
      <w:r w:rsidR="00B21BF7" w:rsidRPr="008E394F">
        <w:rPr>
          <w:rFonts w:ascii="Segoe UI" w:hAnsi="Segoe UI" w:cs="Segoe UI"/>
        </w:rPr>
        <w:t xml:space="preserve"> Financijski plan za 201</w:t>
      </w:r>
      <w:r w:rsidR="00F66F45" w:rsidRPr="008E394F">
        <w:rPr>
          <w:rFonts w:ascii="Segoe UI" w:hAnsi="Segoe UI" w:cs="Segoe UI"/>
        </w:rPr>
        <w:t>9</w:t>
      </w:r>
      <w:r w:rsidR="00B21BF7" w:rsidRPr="008E394F">
        <w:rPr>
          <w:rFonts w:ascii="Segoe UI" w:hAnsi="Segoe UI" w:cs="Segoe UI"/>
        </w:rPr>
        <w:t>. godinu.</w:t>
      </w:r>
    </w:p>
    <w:p w:rsidR="00BA7FAE" w:rsidRPr="008E394F" w:rsidRDefault="00BA7FAE" w:rsidP="006B0B87">
      <w:pPr>
        <w:jc w:val="both"/>
        <w:rPr>
          <w:rFonts w:ascii="Segoe UI" w:hAnsi="Segoe UI" w:cs="Segoe UI"/>
        </w:rPr>
      </w:pPr>
    </w:p>
    <w:p w:rsidR="00062A55" w:rsidRPr="008E394F" w:rsidRDefault="00BA7FAE" w:rsidP="006B0B87">
      <w:pPr>
        <w:jc w:val="both"/>
        <w:rPr>
          <w:rFonts w:ascii="Segoe UI" w:hAnsi="Segoe UI" w:cs="Segoe UI"/>
        </w:rPr>
      </w:pPr>
      <w:r w:rsidRPr="008E394F">
        <w:rPr>
          <w:rFonts w:ascii="Segoe UI" w:hAnsi="Segoe UI" w:cs="Segoe UI"/>
        </w:rPr>
        <w:t>Izmjene u posebnom dijelu financijskog plana odnosno</w:t>
      </w:r>
      <w:r w:rsidR="00C94C52" w:rsidRPr="008E394F">
        <w:rPr>
          <w:rFonts w:ascii="Segoe UI" w:hAnsi="Segoe UI" w:cs="Segoe UI"/>
        </w:rPr>
        <w:t xml:space="preserve"> promjene na stavkama rashoda i izdataka detaljno se obrazlažu</w:t>
      </w:r>
      <w:r w:rsidR="00062A55" w:rsidRPr="008E394F">
        <w:rPr>
          <w:rFonts w:ascii="Segoe UI" w:hAnsi="Segoe UI" w:cs="Segoe UI"/>
        </w:rPr>
        <w:t xml:space="preserve"> u </w:t>
      </w:r>
      <w:r w:rsidR="00742DB1" w:rsidRPr="008E394F">
        <w:rPr>
          <w:rFonts w:ascii="Segoe UI" w:hAnsi="Segoe UI" w:cs="Segoe UI"/>
        </w:rPr>
        <w:t xml:space="preserve">nastavku </w:t>
      </w:r>
      <w:r w:rsidR="00062A55" w:rsidRPr="008E394F">
        <w:rPr>
          <w:rFonts w:ascii="Segoe UI" w:hAnsi="Segoe UI" w:cs="Segoe UI"/>
        </w:rPr>
        <w:t xml:space="preserve">izmjena i dopuna </w:t>
      </w:r>
      <w:r w:rsidR="00B21BF7" w:rsidRPr="008E394F">
        <w:rPr>
          <w:rFonts w:ascii="Segoe UI" w:hAnsi="Segoe UI" w:cs="Segoe UI"/>
        </w:rPr>
        <w:t>financijskog plana za 201</w:t>
      </w:r>
      <w:r w:rsidR="00F66F45" w:rsidRPr="008E394F">
        <w:rPr>
          <w:rFonts w:ascii="Segoe UI" w:hAnsi="Segoe UI" w:cs="Segoe UI"/>
        </w:rPr>
        <w:t>9</w:t>
      </w:r>
      <w:r w:rsidR="00B21BF7" w:rsidRPr="008E394F">
        <w:rPr>
          <w:rFonts w:ascii="Segoe UI" w:hAnsi="Segoe UI" w:cs="Segoe UI"/>
        </w:rPr>
        <w:t>. godinu.</w:t>
      </w:r>
    </w:p>
    <w:p w:rsidR="00062A55" w:rsidRPr="008E394F" w:rsidRDefault="00062A55" w:rsidP="006B0B87">
      <w:pPr>
        <w:jc w:val="both"/>
        <w:rPr>
          <w:rFonts w:ascii="Segoe UI" w:hAnsi="Segoe UI" w:cs="Segoe UI"/>
        </w:rPr>
      </w:pPr>
    </w:p>
    <w:p w:rsidR="00BA7FAE" w:rsidRPr="008E394F" w:rsidRDefault="00062A55" w:rsidP="006B0B87">
      <w:pPr>
        <w:jc w:val="both"/>
        <w:rPr>
          <w:rFonts w:ascii="Segoe UI" w:hAnsi="Segoe UI" w:cs="Segoe UI"/>
        </w:rPr>
      </w:pPr>
      <w:r w:rsidRPr="008E394F">
        <w:rPr>
          <w:rFonts w:ascii="Segoe UI" w:hAnsi="Segoe UI" w:cs="Segoe UI"/>
        </w:rPr>
        <w:t>Plan razvojnih programa za razdoblje 201</w:t>
      </w:r>
      <w:r w:rsidR="00AE0D8E" w:rsidRPr="008E394F">
        <w:rPr>
          <w:rFonts w:ascii="Segoe UI" w:hAnsi="Segoe UI" w:cs="Segoe UI"/>
        </w:rPr>
        <w:t>9</w:t>
      </w:r>
      <w:r w:rsidRPr="008E394F">
        <w:rPr>
          <w:rFonts w:ascii="Segoe UI" w:hAnsi="Segoe UI" w:cs="Segoe UI"/>
        </w:rPr>
        <w:t>.-202</w:t>
      </w:r>
      <w:r w:rsidR="00AE0D8E" w:rsidRPr="008E394F">
        <w:rPr>
          <w:rFonts w:ascii="Segoe UI" w:hAnsi="Segoe UI" w:cs="Segoe UI"/>
        </w:rPr>
        <w:t>1</w:t>
      </w:r>
      <w:r w:rsidRPr="008E394F">
        <w:rPr>
          <w:rFonts w:ascii="Segoe UI" w:hAnsi="Segoe UI" w:cs="Segoe UI"/>
        </w:rPr>
        <w:t>. god</w:t>
      </w:r>
      <w:r w:rsidR="00B21BF7" w:rsidRPr="008E394F">
        <w:rPr>
          <w:rFonts w:ascii="Segoe UI" w:hAnsi="Segoe UI" w:cs="Segoe UI"/>
        </w:rPr>
        <w:t>ine</w:t>
      </w:r>
      <w:r w:rsidRPr="008E394F">
        <w:rPr>
          <w:rFonts w:ascii="Segoe UI" w:hAnsi="Segoe UI" w:cs="Segoe UI"/>
        </w:rPr>
        <w:t xml:space="preserve"> je treći sastavni dio </w:t>
      </w:r>
      <w:r w:rsidR="00AB2317" w:rsidRPr="008E394F">
        <w:rPr>
          <w:rFonts w:ascii="Segoe UI" w:hAnsi="Segoe UI" w:cs="Segoe UI"/>
        </w:rPr>
        <w:t xml:space="preserve">financijskog plana Agencije i Proračuna Grada Rijeke. U odnosu na plan razvojnih programa u </w:t>
      </w:r>
      <w:r w:rsidR="001F38BF">
        <w:rPr>
          <w:rFonts w:ascii="Segoe UI" w:hAnsi="Segoe UI" w:cs="Segoe UI"/>
        </w:rPr>
        <w:t>tekućem</w:t>
      </w:r>
      <w:r w:rsidR="00AB2317" w:rsidRPr="008E394F">
        <w:rPr>
          <w:rFonts w:ascii="Segoe UI" w:hAnsi="Segoe UI" w:cs="Segoe UI"/>
        </w:rPr>
        <w:t xml:space="preserve"> </w:t>
      </w:r>
      <w:r w:rsidR="00B21BF7" w:rsidRPr="008E394F">
        <w:rPr>
          <w:rFonts w:ascii="Segoe UI" w:hAnsi="Segoe UI" w:cs="Segoe UI"/>
        </w:rPr>
        <w:t>financijskom planu za 201</w:t>
      </w:r>
      <w:r w:rsidR="00AE0D8E" w:rsidRPr="008E394F">
        <w:rPr>
          <w:rFonts w:ascii="Segoe UI" w:hAnsi="Segoe UI" w:cs="Segoe UI"/>
        </w:rPr>
        <w:t>9</w:t>
      </w:r>
      <w:r w:rsidR="00B21BF7" w:rsidRPr="008E394F">
        <w:rPr>
          <w:rFonts w:ascii="Segoe UI" w:hAnsi="Segoe UI" w:cs="Segoe UI"/>
        </w:rPr>
        <w:t>. godinu</w:t>
      </w:r>
      <w:r w:rsidR="00AB2317" w:rsidRPr="008E394F">
        <w:rPr>
          <w:rFonts w:ascii="Segoe UI" w:hAnsi="Segoe UI" w:cs="Segoe UI"/>
        </w:rPr>
        <w:t xml:space="preserve"> ovim Planom razvojnih pro</w:t>
      </w:r>
      <w:r w:rsidR="00B21BF7" w:rsidRPr="008E394F">
        <w:rPr>
          <w:rFonts w:ascii="Segoe UI" w:hAnsi="Segoe UI" w:cs="Segoe UI"/>
        </w:rPr>
        <w:t>grama mijenja se samo 201</w:t>
      </w:r>
      <w:r w:rsidR="00AE0D8E" w:rsidRPr="008E394F">
        <w:rPr>
          <w:rFonts w:ascii="Segoe UI" w:hAnsi="Segoe UI" w:cs="Segoe UI"/>
        </w:rPr>
        <w:t>9</w:t>
      </w:r>
      <w:r w:rsidR="00B21BF7" w:rsidRPr="008E394F">
        <w:rPr>
          <w:rFonts w:ascii="Segoe UI" w:hAnsi="Segoe UI" w:cs="Segoe UI"/>
        </w:rPr>
        <w:t>. godina</w:t>
      </w:r>
      <w:r w:rsidR="00AB2317" w:rsidRPr="008E394F">
        <w:rPr>
          <w:rFonts w:ascii="Segoe UI" w:hAnsi="Segoe UI" w:cs="Segoe UI"/>
        </w:rPr>
        <w:t xml:space="preserve"> u skladu s izmjenama planskih iznosa u posebnom dijelu financijskog plana za 201</w:t>
      </w:r>
      <w:r w:rsidR="00AE0D8E" w:rsidRPr="008E394F">
        <w:rPr>
          <w:rFonts w:ascii="Segoe UI" w:hAnsi="Segoe UI" w:cs="Segoe UI"/>
        </w:rPr>
        <w:t>9</w:t>
      </w:r>
      <w:r w:rsidR="00AB2317" w:rsidRPr="008E394F">
        <w:rPr>
          <w:rFonts w:ascii="Segoe UI" w:hAnsi="Segoe UI" w:cs="Segoe UI"/>
        </w:rPr>
        <w:t>. god</w:t>
      </w:r>
      <w:r w:rsidR="00B21BF7" w:rsidRPr="008E394F">
        <w:rPr>
          <w:rFonts w:ascii="Segoe UI" w:hAnsi="Segoe UI" w:cs="Segoe UI"/>
        </w:rPr>
        <w:t>inu</w:t>
      </w:r>
      <w:r w:rsidR="00AB2317" w:rsidRPr="008E394F">
        <w:rPr>
          <w:rFonts w:ascii="Segoe UI" w:hAnsi="Segoe UI" w:cs="Segoe UI"/>
        </w:rPr>
        <w:t>. Plan razvojnih programa predstavlja poveznicu između strateških ciljeva, prioriteta i mjera utvrđenih Strategijom razvoja Grada Rijeke za razdoblje 2014. – 2020. god</w:t>
      </w:r>
      <w:r w:rsidR="00843133" w:rsidRPr="008E394F">
        <w:rPr>
          <w:rFonts w:ascii="Segoe UI" w:hAnsi="Segoe UI" w:cs="Segoe UI"/>
        </w:rPr>
        <w:t>ine</w:t>
      </w:r>
      <w:r w:rsidR="00AB2317" w:rsidRPr="008E394F">
        <w:rPr>
          <w:rFonts w:ascii="Segoe UI" w:hAnsi="Segoe UI" w:cs="Segoe UI"/>
        </w:rPr>
        <w:t>, s programskom (programi, aktivnosti i projekti) i organizacijskom klasifikacijom (razdjeli i glave). Na taj</w:t>
      </w:r>
      <w:r w:rsidRPr="008E394F">
        <w:rPr>
          <w:rFonts w:ascii="Segoe UI" w:hAnsi="Segoe UI" w:cs="Segoe UI"/>
        </w:rPr>
        <w:t xml:space="preserve"> </w:t>
      </w:r>
      <w:r w:rsidR="00AB2317" w:rsidRPr="008E394F">
        <w:rPr>
          <w:rFonts w:ascii="Segoe UI" w:hAnsi="Segoe UI" w:cs="Segoe UI"/>
        </w:rPr>
        <w:t>način se može pratiti koliko sredstva se izdvaja za provedbu pojedinog strateškog cilja.</w:t>
      </w:r>
    </w:p>
    <w:p w:rsidR="00674F30" w:rsidRDefault="00674F30" w:rsidP="006B0B87">
      <w:pPr>
        <w:jc w:val="both"/>
        <w:rPr>
          <w:rFonts w:ascii="Segoe UI" w:hAnsi="Segoe UI" w:cs="Segoe UI"/>
          <w:szCs w:val="22"/>
        </w:rPr>
      </w:pPr>
    </w:p>
    <w:p w:rsidR="00674F30" w:rsidRDefault="00474EF8" w:rsidP="00674F30">
      <w:pPr>
        <w:jc w:val="both"/>
        <w:rPr>
          <w:rFonts w:ascii="Segoe UI" w:hAnsi="Segoe UI" w:cs="Segoe UI"/>
          <w:szCs w:val="22"/>
        </w:rPr>
      </w:pPr>
      <w:r>
        <w:rPr>
          <w:rFonts w:ascii="Segoe UI" w:hAnsi="Segoe UI" w:cs="Segoe UI"/>
          <w:szCs w:val="22"/>
        </w:rPr>
        <w:t xml:space="preserve">Rebalans financijskog plana za 2019. godinu temeljen je na prolongiranim aktivnostima na izgradnji POS-ovih stanova na </w:t>
      </w:r>
      <w:proofErr w:type="spellStart"/>
      <w:r>
        <w:rPr>
          <w:rFonts w:ascii="Segoe UI" w:hAnsi="Segoe UI" w:cs="Segoe UI"/>
          <w:szCs w:val="22"/>
        </w:rPr>
        <w:t>Martinkovcu</w:t>
      </w:r>
      <w:proofErr w:type="spellEnd"/>
      <w:r>
        <w:rPr>
          <w:rFonts w:ascii="Segoe UI" w:hAnsi="Segoe UI" w:cs="Segoe UI"/>
          <w:szCs w:val="22"/>
        </w:rPr>
        <w:t xml:space="preserve"> o čemu više u nastavku teksta.</w:t>
      </w:r>
    </w:p>
    <w:p w:rsidR="00474EF8" w:rsidRPr="00A523E4" w:rsidRDefault="00474EF8" w:rsidP="00674F30">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 xml:space="preserve">Zbog negativnog iskustva s dva poništena natječaja za izgradnju stanova na lokaciji POS </w:t>
      </w:r>
      <w:proofErr w:type="spellStart"/>
      <w:r w:rsidRPr="00D92A99">
        <w:rPr>
          <w:rFonts w:ascii="Segoe UI" w:hAnsi="Segoe UI" w:cs="Segoe UI"/>
          <w:szCs w:val="22"/>
        </w:rPr>
        <w:t>Martinkovac</w:t>
      </w:r>
      <w:proofErr w:type="spellEnd"/>
      <w:r w:rsidRPr="00D92A99">
        <w:rPr>
          <w:rFonts w:ascii="Segoe UI" w:hAnsi="Segoe UI" w:cs="Segoe UI"/>
          <w:szCs w:val="22"/>
        </w:rPr>
        <w:t xml:space="preserve"> I. faza, te u međuvremenu nastalih promjena na tržištu građevinskog sektora koje su dovele do povećanja cijene rada i materijala, kao i izmjena zakonske regulative pristupilo se analizi postojećih Studija ocjene podobnosti i isplativosti gradnje na lokaciji POS </w:t>
      </w:r>
      <w:proofErr w:type="spellStart"/>
      <w:r w:rsidRPr="00D92A99">
        <w:rPr>
          <w:rFonts w:ascii="Segoe UI" w:hAnsi="Segoe UI" w:cs="Segoe UI"/>
          <w:szCs w:val="22"/>
        </w:rPr>
        <w:t>Martinkovac</w:t>
      </w:r>
      <w:proofErr w:type="spellEnd"/>
      <w:r w:rsidRPr="00D92A99">
        <w:rPr>
          <w:rFonts w:ascii="Segoe UI" w:hAnsi="Segoe UI" w:cs="Segoe UI"/>
          <w:szCs w:val="22"/>
        </w:rPr>
        <w:t xml:space="preserve"> I.</w:t>
      </w:r>
      <w:r w:rsidR="00474EF8" w:rsidRPr="00D92A99">
        <w:rPr>
          <w:rFonts w:ascii="Segoe UI" w:hAnsi="Segoe UI" w:cs="Segoe UI"/>
          <w:szCs w:val="22"/>
        </w:rPr>
        <w:t xml:space="preserve"> </w:t>
      </w:r>
      <w:r w:rsidRPr="00D92A99">
        <w:rPr>
          <w:rFonts w:ascii="Segoe UI" w:hAnsi="Segoe UI" w:cs="Segoe UI"/>
          <w:szCs w:val="22"/>
        </w:rPr>
        <w:t>faza.  Analizom je utvrđeno da se dobiveni računski pokazatelji ne uklapaju u financijske okvire postavljene zakonskom regulativom, pa gradnja po postojećim idejnim konceptima na navedenim lokacijama u ovom trenutku nije bila moguća tj. nije moguće zatvoriti cjelokupnu financijsku konstrukciju.</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lastRenderedPageBreak/>
        <w:t xml:space="preserve">Slijedom navedenog, u 4. mjesecu 2019. godine pokrenut je postupak jednostavne nabave za uslugu izrade idejnog projekta </w:t>
      </w:r>
      <w:proofErr w:type="spellStart"/>
      <w:r w:rsidRPr="00D92A99">
        <w:rPr>
          <w:rFonts w:ascii="Segoe UI" w:hAnsi="Segoe UI" w:cs="Segoe UI"/>
          <w:szCs w:val="22"/>
        </w:rPr>
        <w:t>višestambenih</w:t>
      </w:r>
      <w:proofErr w:type="spellEnd"/>
      <w:r w:rsidRPr="00D92A99">
        <w:rPr>
          <w:rFonts w:ascii="Segoe UI" w:hAnsi="Segoe UI" w:cs="Segoe UI"/>
          <w:szCs w:val="22"/>
        </w:rPr>
        <w:t xml:space="preserve"> građevina na lokaciji POS </w:t>
      </w:r>
      <w:proofErr w:type="spellStart"/>
      <w:r w:rsidRPr="00D92A99">
        <w:rPr>
          <w:rFonts w:ascii="Segoe UI" w:hAnsi="Segoe UI" w:cs="Segoe UI"/>
          <w:szCs w:val="22"/>
        </w:rPr>
        <w:t>Martinkovac</w:t>
      </w:r>
      <w:proofErr w:type="spellEnd"/>
      <w:r w:rsidRPr="00D92A99">
        <w:rPr>
          <w:rFonts w:ascii="Segoe UI" w:hAnsi="Segoe UI" w:cs="Segoe UI"/>
          <w:szCs w:val="22"/>
        </w:rPr>
        <w:t xml:space="preserve"> I. faza, procijenjene vrijednosti </w:t>
      </w:r>
      <w:r w:rsidRPr="00D92A99">
        <w:rPr>
          <w:rFonts w:ascii="Segoe UI" w:hAnsi="Segoe UI" w:cs="Segoe UI"/>
        </w:rPr>
        <w:t>198</w:t>
      </w:r>
      <w:r w:rsidRPr="00D92A99">
        <w:rPr>
          <w:rFonts w:ascii="Segoe UI" w:hAnsi="Segoe UI" w:cs="Segoe UI"/>
          <w:szCs w:val="22"/>
        </w:rPr>
        <w:t>.000,00 kn (bez PDV-a). Primopredaja dokumentacije je izvršena krajem rujna 2019.</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 xml:space="preserve">Projektni zadatak je imao za cilj razradu novog projektnog koncepta i to u dva koraka: Analitički dio i Projektni dio. Analitički dio je obuhvatio izradu varijanti arhitektonskih rješenja uz projekciju mogućih troškova izgradnje kako bi se temeljem analitičkih ''inputa'' dobili okviri mogućeg rješenja za izradu dokumentacije Idejnog projekta, sve sukladno trenutnom stanju na tržištu i limitiranom investicijskom iznosu. Drugi korak tj. Projektni dio sadrži projektnu dokumentaciju, konkretno novi idejni projekt koji je izrađen na temelju odabranog varijantnog idejnog rješenja iz prvog koraka, a što će zatim poslužiti ishođenju lokacijske dozvole. </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Nakon preuzimanja idejnih projekata, predan je zahtjev za izmjenom lokacijskih dozvola za oba objekta, što je trenutno u tijeku. Novi idejni projekti biti će također projektni okvir za izradu dokumentacije Glavnog i Izvedbenog projekta, te izvođenje radova na izgradnji POS</w:t>
      </w:r>
      <w:r w:rsidR="00474EF8" w:rsidRPr="00D92A99">
        <w:rPr>
          <w:rFonts w:ascii="Segoe UI" w:hAnsi="Segoe UI" w:cs="Segoe UI"/>
          <w:szCs w:val="22"/>
        </w:rPr>
        <w:t xml:space="preserve"> stanova na predmetnoj lokaciji.</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Nova idejna rješenja i posljedično idejni projekti uvažili su trenutno stanje na tržištu, te sadrže poboljšana inženjerska rješenja u cilju pojednostavljenja i pojeftinjena buduće gradnje, što se npr. očituje u manjim količinama iskopa, racionalnijoj nosivoj konstrukciji, praktičnijem i bolje iskoristivom stambenom prostoru itd.</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 xml:space="preserve">U okviru izrade novog idejnog projekta za lokaciju </w:t>
      </w:r>
      <w:proofErr w:type="spellStart"/>
      <w:r w:rsidRPr="00D92A99">
        <w:rPr>
          <w:rFonts w:ascii="Segoe UI" w:hAnsi="Segoe UI" w:cs="Segoe UI"/>
          <w:szCs w:val="22"/>
        </w:rPr>
        <w:t>Martinkovac</w:t>
      </w:r>
      <w:proofErr w:type="spellEnd"/>
      <w:r w:rsidRPr="00D92A99">
        <w:rPr>
          <w:rFonts w:ascii="Segoe UI" w:hAnsi="Segoe UI" w:cs="Segoe UI"/>
          <w:szCs w:val="22"/>
        </w:rPr>
        <w:t xml:space="preserve"> </w:t>
      </w:r>
      <w:r w:rsidR="00474EF8" w:rsidRPr="00D92A99">
        <w:rPr>
          <w:rFonts w:ascii="Segoe UI" w:hAnsi="Segoe UI" w:cs="Segoe UI"/>
          <w:szCs w:val="22"/>
        </w:rPr>
        <w:t>I</w:t>
      </w:r>
      <w:r w:rsidRPr="00D92A99">
        <w:rPr>
          <w:rFonts w:ascii="Segoe UI" w:hAnsi="Segoe UI" w:cs="Segoe UI"/>
          <w:szCs w:val="22"/>
        </w:rPr>
        <w:t>.</w:t>
      </w:r>
      <w:r w:rsidR="00474EF8" w:rsidRPr="00D92A99">
        <w:rPr>
          <w:rFonts w:ascii="Segoe UI" w:hAnsi="Segoe UI" w:cs="Segoe UI"/>
          <w:szCs w:val="22"/>
        </w:rPr>
        <w:t xml:space="preserve"> </w:t>
      </w:r>
      <w:r w:rsidRPr="00D92A99">
        <w:rPr>
          <w:rFonts w:ascii="Segoe UI" w:hAnsi="Segoe UI" w:cs="Segoe UI"/>
          <w:szCs w:val="22"/>
        </w:rPr>
        <w:t>faza izrađena je i projekcija troškova izgradnje, sukladno novom odabranom rješenju. S obzirom na nestabilno t</w:t>
      </w:r>
      <w:r w:rsidR="00474EF8" w:rsidRPr="00D92A99">
        <w:rPr>
          <w:rFonts w:ascii="Segoe UI" w:hAnsi="Segoe UI" w:cs="Segoe UI"/>
          <w:szCs w:val="22"/>
        </w:rPr>
        <w:t xml:space="preserve">ržište, stalan rast cijena </w:t>
      </w:r>
      <w:proofErr w:type="spellStart"/>
      <w:r w:rsidR="00474EF8" w:rsidRPr="00D92A99">
        <w:rPr>
          <w:rFonts w:ascii="Segoe UI" w:hAnsi="Segoe UI" w:cs="Segoe UI"/>
          <w:szCs w:val="22"/>
        </w:rPr>
        <w:t>građevisnkih</w:t>
      </w:r>
      <w:proofErr w:type="spellEnd"/>
      <w:r w:rsidRPr="00D92A99">
        <w:rPr>
          <w:rFonts w:ascii="Segoe UI" w:hAnsi="Segoe UI" w:cs="Segoe UI"/>
          <w:szCs w:val="22"/>
        </w:rPr>
        <w:t xml:space="preserve"> radova i iskustvo s prethodnim procjenama troškova, paralelno s izradom novog idejnog projekta, ugovorena je usluga tehničkog savjetovanja, te usluge istraživanja tržišta i procjene troškova gradnje na bazi projektantskog troškovnika prilikom izrade prethodno navedenog idejnog projekta, s ciljem postizanja dodatnih ušteda u fazi gradnje i optimizacije predloženih projektnih rješenja na lokaciji POS </w:t>
      </w:r>
      <w:proofErr w:type="spellStart"/>
      <w:r w:rsidRPr="00D92A99">
        <w:rPr>
          <w:rFonts w:ascii="Segoe UI" w:hAnsi="Segoe UI" w:cs="Segoe UI"/>
          <w:szCs w:val="22"/>
        </w:rPr>
        <w:t>Martinkovac</w:t>
      </w:r>
      <w:proofErr w:type="spellEnd"/>
      <w:r w:rsidRPr="00D92A99">
        <w:rPr>
          <w:rFonts w:ascii="Segoe UI" w:hAnsi="Segoe UI" w:cs="Segoe UI"/>
          <w:szCs w:val="22"/>
        </w:rPr>
        <w:t xml:space="preserve"> I. faza.  </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 xml:space="preserve">Rezultati ovog tehničkog savjetovanja su postali dio kvalitativnih podataka za odabir optimalnog idejnog koncepta i razradu idejnog projekta u zadnjoj fazi, te su sada temelj za procjenu vrijednosti nabave za projektiranje i gradnju stanova na predmetnoj lokaciji što se planira u sljedećoj fazi. </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 xml:space="preserve">Uz izradu novog idejnog projekta za </w:t>
      </w:r>
      <w:proofErr w:type="spellStart"/>
      <w:r w:rsidRPr="00D92A99">
        <w:rPr>
          <w:rFonts w:ascii="Segoe UI" w:hAnsi="Segoe UI" w:cs="Segoe UI"/>
          <w:szCs w:val="22"/>
        </w:rPr>
        <w:t>Martinkovac</w:t>
      </w:r>
      <w:proofErr w:type="spellEnd"/>
      <w:r w:rsidRPr="00D92A99">
        <w:rPr>
          <w:rFonts w:ascii="Segoe UI" w:hAnsi="Segoe UI" w:cs="Segoe UI"/>
          <w:szCs w:val="22"/>
        </w:rPr>
        <w:t>, početkom 12.</w:t>
      </w:r>
      <w:r w:rsidR="00D92A99" w:rsidRPr="00D92A99">
        <w:rPr>
          <w:rFonts w:ascii="Segoe UI" w:hAnsi="Segoe UI" w:cs="Segoe UI"/>
          <w:szCs w:val="22"/>
        </w:rPr>
        <w:t xml:space="preserve"> </w:t>
      </w:r>
      <w:r w:rsidRPr="00D92A99">
        <w:rPr>
          <w:rFonts w:ascii="Segoe UI" w:hAnsi="Segoe UI" w:cs="Segoe UI"/>
          <w:szCs w:val="22"/>
        </w:rPr>
        <w:t>mjeseca 2019. godine krenulo se s analizom potencijalne nove lokacije za gradnju stanova po modelu društveno poticane stanogradnje na Zametu, te je pokrenut postupak jednostavne nabave ukupne procijenjene vrijednosti 70.000,00 kn (bez PDV</w:t>
      </w:r>
      <w:r w:rsidR="00D92A99" w:rsidRPr="00D92A99">
        <w:rPr>
          <w:rFonts w:ascii="Segoe UI" w:hAnsi="Segoe UI" w:cs="Segoe UI"/>
          <w:szCs w:val="22"/>
        </w:rPr>
        <w:t>-a</w:t>
      </w:r>
      <w:r w:rsidRPr="00D92A99">
        <w:rPr>
          <w:rFonts w:ascii="Segoe UI" w:hAnsi="Segoe UI" w:cs="Segoe UI"/>
          <w:szCs w:val="22"/>
        </w:rPr>
        <w:t>)</w:t>
      </w:r>
      <w:r w:rsidR="00D92A99" w:rsidRPr="00D92A99">
        <w:rPr>
          <w:rFonts w:ascii="Segoe UI" w:hAnsi="Segoe UI" w:cs="Segoe UI"/>
          <w:szCs w:val="22"/>
        </w:rPr>
        <w:t>.</w:t>
      </w:r>
      <w:r w:rsidRPr="00D92A99">
        <w:rPr>
          <w:rFonts w:ascii="Segoe UI" w:hAnsi="Segoe UI" w:cs="Segoe UI"/>
          <w:szCs w:val="22"/>
        </w:rPr>
        <w:t xml:space="preserve">  Predmet ove nabave je usluga izrade arhitektonsko urbanističke studije na lokaciji POS Zamet za izgradnju stanova po modelu društveno poticane stanogradnje. </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Studija će se izraditi u dvije faze.</w:t>
      </w:r>
    </w:p>
    <w:p w:rsidR="005570C7" w:rsidRPr="00D92A99" w:rsidRDefault="005570C7" w:rsidP="005570C7">
      <w:pPr>
        <w:jc w:val="both"/>
        <w:rPr>
          <w:rFonts w:ascii="Segoe UI" w:hAnsi="Segoe UI" w:cs="Segoe UI"/>
          <w:szCs w:val="22"/>
        </w:rPr>
      </w:pPr>
      <w:r w:rsidRPr="00D92A99">
        <w:rPr>
          <w:rFonts w:ascii="Segoe UI" w:hAnsi="Segoe UI" w:cs="Segoe UI"/>
          <w:szCs w:val="22"/>
        </w:rPr>
        <w:t>Prvi korak podrazumijeva izradu minimalno dvije varijante arhitektonsko urbanističkih studijskih rješenja lokacije s obzirom na opcije tj. mogućnosti prostornog obuhvata (rok isporuke 31.12.2019.godine), dok drugi korak podrazumijeva izradu varijanti idejnih arhitektonskih rješenja objekta i valorizaciju istih na temelju prostorno-oblikovnih, tehničkih i ostalih relevantnih kriterija, te projekciju aproksimativnih troškova investicije (rok isporuke kraj siječnja 2020.godine).</w:t>
      </w:r>
    </w:p>
    <w:p w:rsidR="005570C7" w:rsidRPr="00D92A99" w:rsidRDefault="005570C7" w:rsidP="005570C7">
      <w:pPr>
        <w:jc w:val="both"/>
        <w:rPr>
          <w:rFonts w:ascii="Segoe UI" w:hAnsi="Segoe UI" w:cs="Segoe UI"/>
          <w:szCs w:val="22"/>
        </w:rPr>
      </w:pPr>
    </w:p>
    <w:p w:rsidR="005570C7" w:rsidRPr="00D92A99" w:rsidRDefault="005570C7" w:rsidP="005570C7">
      <w:pPr>
        <w:jc w:val="both"/>
        <w:rPr>
          <w:rFonts w:ascii="Segoe UI" w:hAnsi="Segoe UI" w:cs="Segoe UI"/>
          <w:szCs w:val="22"/>
        </w:rPr>
      </w:pPr>
      <w:r w:rsidRPr="00D92A99">
        <w:rPr>
          <w:rFonts w:ascii="Segoe UI" w:hAnsi="Segoe UI" w:cs="Segoe UI"/>
          <w:szCs w:val="22"/>
        </w:rPr>
        <w:t xml:space="preserve">Rezultati tj. studijska rješenja predmetne studije biti će podloga za odabir optimalnog idejnog koncepta i kasnije za razradu idejnog projekta na predmetnoj lokaciji, koji će biti podloga za izradu </w:t>
      </w:r>
      <w:r w:rsidRPr="00D92A99">
        <w:rPr>
          <w:rFonts w:ascii="Segoe UI" w:hAnsi="Segoe UI" w:cs="Segoe UI"/>
          <w:szCs w:val="22"/>
        </w:rPr>
        <w:lastRenderedPageBreak/>
        <w:t>dokumentacije Glavnog i Izvedbenog projekta, te procjenu vrijednosti predmeta nabave za izvođenje radova na izgradnji POS stanova na predmetnoj lokaciji.</w:t>
      </w:r>
    </w:p>
    <w:p w:rsidR="00674F30" w:rsidRPr="00D92A99" w:rsidRDefault="00674F30" w:rsidP="00674F30">
      <w:pPr>
        <w:jc w:val="both"/>
        <w:rPr>
          <w:rFonts w:ascii="Segoe UI" w:hAnsi="Segoe UI" w:cs="Segoe UI"/>
          <w:szCs w:val="22"/>
        </w:rPr>
      </w:pPr>
    </w:p>
    <w:p w:rsidR="00674F30" w:rsidRPr="00D92A99" w:rsidRDefault="00674F30" w:rsidP="00674F30">
      <w:pPr>
        <w:jc w:val="both"/>
        <w:rPr>
          <w:rFonts w:ascii="Segoe UI" w:hAnsi="Segoe UI" w:cs="Segoe UI"/>
          <w:szCs w:val="22"/>
        </w:rPr>
      </w:pPr>
      <w:r w:rsidRPr="00D92A99">
        <w:rPr>
          <w:rFonts w:ascii="Segoe UI" w:hAnsi="Segoe UI" w:cs="Segoe UI"/>
          <w:szCs w:val="22"/>
        </w:rPr>
        <w:t xml:space="preserve">Nastavno na navedeno, rebalans </w:t>
      </w:r>
      <w:r w:rsidR="00B63F53" w:rsidRPr="00D92A99">
        <w:rPr>
          <w:rFonts w:ascii="Segoe UI" w:hAnsi="Segoe UI" w:cs="Segoe UI"/>
          <w:szCs w:val="22"/>
        </w:rPr>
        <w:t xml:space="preserve">tekućeg </w:t>
      </w:r>
      <w:r w:rsidRPr="00D92A99">
        <w:rPr>
          <w:rFonts w:ascii="Segoe UI" w:hAnsi="Segoe UI" w:cs="Segoe UI"/>
          <w:szCs w:val="22"/>
        </w:rPr>
        <w:t xml:space="preserve">plana za 2019. god. usklađuje se s aktivnostima vezanim za pripremnu fazu izgradnje stanova na lokaciji POS </w:t>
      </w:r>
      <w:proofErr w:type="spellStart"/>
      <w:r w:rsidRPr="00D92A99">
        <w:rPr>
          <w:rFonts w:ascii="Segoe UI" w:hAnsi="Segoe UI" w:cs="Segoe UI"/>
          <w:szCs w:val="22"/>
        </w:rPr>
        <w:t>Martink</w:t>
      </w:r>
      <w:r w:rsidR="005570C7" w:rsidRPr="00D92A99">
        <w:rPr>
          <w:rFonts w:ascii="Segoe UI" w:hAnsi="Segoe UI" w:cs="Segoe UI"/>
          <w:szCs w:val="22"/>
        </w:rPr>
        <w:t>ovac</w:t>
      </w:r>
      <w:proofErr w:type="spellEnd"/>
      <w:r w:rsidR="005570C7" w:rsidRPr="00D92A99">
        <w:rPr>
          <w:rFonts w:ascii="Segoe UI" w:hAnsi="Segoe UI" w:cs="Segoe UI"/>
          <w:szCs w:val="22"/>
        </w:rPr>
        <w:t xml:space="preserve"> I. faza koje su planirane </w:t>
      </w:r>
      <w:r w:rsidRPr="00D92A99">
        <w:rPr>
          <w:rFonts w:ascii="Segoe UI" w:hAnsi="Segoe UI" w:cs="Segoe UI"/>
          <w:szCs w:val="22"/>
        </w:rPr>
        <w:t xml:space="preserve">izradom novih idejnih rješenja. </w:t>
      </w:r>
    </w:p>
    <w:p w:rsidR="00B879EE" w:rsidRPr="00D92A99" w:rsidRDefault="00B879EE" w:rsidP="00674F30">
      <w:pPr>
        <w:jc w:val="both"/>
        <w:rPr>
          <w:rFonts w:ascii="Segoe UI" w:hAnsi="Segoe UI" w:cs="Segoe UI"/>
          <w:szCs w:val="22"/>
        </w:rPr>
      </w:pPr>
    </w:p>
    <w:p w:rsidR="00674F30" w:rsidRDefault="00674F30" w:rsidP="006B0B87">
      <w:pPr>
        <w:jc w:val="both"/>
        <w:rPr>
          <w:rFonts w:ascii="Segoe UI" w:hAnsi="Segoe UI" w:cs="Segoe UI"/>
          <w:szCs w:val="22"/>
        </w:rPr>
      </w:pPr>
      <w:r w:rsidRPr="00D92A99">
        <w:rPr>
          <w:rFonts w:ascii="Segoe UI" w:hAnsi="Segoe UI" w:cs="Segoe UI"/>
          <w:szCs w:val="22"/>
        </w:rPr>
        <w:t xml:space="preserve">Isto tako, rebalansom </w:t>
      </w:r>
      <w:r w:rsidR="00B63F53" w:rsidRPr="00D92A99">
        <w:rPr>
          <w:rFonts w:ascii="Segoe UI" w:hAnsi="Segoe UI" w:cs="Segoe UI"/>
          <w:szCs w:val="22"/>
        </w:rPr>
        <w:t xml:space="preserve">tekućeg </w:t>
      </w:r>
      <w:r w:rsidRPr="00D92A99">
        <w:rPr>
          <w:rFonts w:ascii="Segoe UI" w:hAnsi="Segoe UI" w:cs="Segoe UI"/>
          <w:szCs w:val="22"/>
        </w:rPr>
        <w:t>plana predviđeno je ispitivanje podobnosti</w:t>
      </w:r>
      <w:r w:rsidRPr="00A523E4">
        <w:rPr>
          <w:rFonts w:ascii="Segoe UI" w:hAnsi="Segoe UI" w:cs="Segoe UI"/>
          <w:szCs w:val="22"/>
        </w:rPr>
        <w:t xml:space="preserve"> novih lokacija koje će se, ako se pokažu pogodne, uzeti u obzir za moguću buduću gradnju stanova po modelu društveno poticane stanogradnje. </w:t>
      </w:r>
    </w:p>
    <w:p w:rsidR="00674F30" w:rsidRDefault="00674F30" w:rsidP="006B0B87">
      <w:pPr>
        <w:jc w:val="both"/>
        <w:rPr>
          <w:rFonts w:ascii="Segoe UI" w:hAnsi="Segoe UI" w:cs="Segoe UI"/>
          <w:szCs w:val="22"/>
        </w:rPr>
      </w:pPr>
    </w:p>
    <w:p w:rsidR="00153F49" w:rsidRPr="008E394F" w:rsidRDefault="00153F49" w:rsidP="006B0B87">
      <w:pPr>
        <w:jc w:val="both"/>
        <w:rPr>
          <w:rFonts w:ascii="Segoe UI" w:hAnsi="Segoe UI" w:cs="Segoe UI"/>
          <w:szCs w:val="22"/>
        </w:rPr>
      </w:pPr>
      <w:r w:rsidRPr="008E394F">
        <w:rPr>
          <w:rFonts w:ascii="Segoe UI" w:hAnsi="Segoe UI" w:cs="Segoe UI"/>
          <w:szCs w:val="22"/>
        </w:rPr>
        <w:t xml:space="preserve">Rebalansom su izvršene i ostale potrebne izmjene na prihodnoj i rashodnoj strani financijskog plana temeljem dosadašnjeg ostvarenja prihoda/primitaka i rashoda/izdataka te novih </w:t>
      </w:r>
      <w:proofErr w:type="spellStart"/>
      <w:r w:rsidRPr="008E394F">
        <w:rPr>
          <w:rFonts w:ascii="Segoe UI" w:hAnsi="Segoe UI" w:cs="Segoe UI"/>
          <w:szCs w:val="22"/>
        </w:rPr>
        <w:t>saznja</w:t>
      </w:r>
      <w:proofErr w:type="spellEnd"/>
      <w:r w:rsidRPr="008E394F">
        <w:rPr>
          <w:rFonts w:ascii="Segoe UI" w:hAnsi="Segoe UI" w:cs="Segoe UI"/>
          <w:szCs w:val="22"/>
        </w:rPr>
        <w:t xml:space="preserve"> do kraja tekuće godine.</w:t>
      </w:r>
    </w:p>
    <w:p w:rsidR="00153F49" w:rsidRPr="008E394F" w:rsidRDefault="00153F49" w:rsidP="002F4CD6">
      <w:pPr>
        <w:jc w:val="both"/>
        <w:rPr>
          <w:rFonts w:ascii="Segoe UI" w:hAnsi="Segoe UI" w:cs="Segoe UI"/>
          <w:b/>
          <w:szCs w:val="22"/>
        </w:rPr>
      </w:pPr>
    </w:p>
    <w:p w:rsidR="002F4CD6" w:rsidRPr="008E394F" w:rsidRDefault="002F4CD6" w:rsidP="002F4CD6">
      <w:pPr>
        <w:jc w:val="both"/>
        <w:rPr>
          <w:rFonts w:ascii="Segoe UI" w:hAnsi="Segoe UI" w:cs="Segoe UI"/>
          <w:b/>
          <w:szCs w:val="22"/>
        </w:rPr>
      </w:pPr>
      <w:r w:rsidRPr="008E394F">
        <w:rPr>
          <w:rFonts w:ascii="Segoe UI" w:hAnsi="Segoe UI" w:cs="Segoe UI"/>
          <w:b/>
          <w:szCs w:val="22"/>
        </w:rPr>
        <w:t xml:space="preserve">2. </w:t>
      </w:r>
      <w:r w:rsidR="0017223F" w:rsidRPr="008E394F">
        <w:rPr>
          <w:rFonts w:ascii="Segoe UI" w:hAnsi="Segoe UI" w:cs="Segoe UI"/>
          <w:b/>
          <w:szCs w:val="22"/>
        </w:rPr>
        <w:t xml:space="preserve"> </w:t>
      </w:r>
      <w:r w:rsidR="00B63F53">
        <w:rPr>
          <w:rFonts w:ascii="Segoe UI" w:hAnsi="Segoe UI" w:cs="Segoe UI"/>
          <w:b/>
          <w:szCs w:val="22"/>
        </w:rPr>
        <w:t>DRUGE</w:t>
      </w:r>
      <w:r w:rsidR="000A1794" w:rsidRPr="008E394F">
        <w:rPr>
          <w:rFonts w:ascii="Segoe UI" w:hAnsi="Segoe UI" w:cs="Segoe UI"/>
          <w:b/>
          <w:szCs w:val="22"/>
        </w:rPr>
        <w:t xml:space="preserve"> IZMJ</w:t>
      </w:r>
      <w:r w:rsidR="002F0CD8" w:rsidRPr="008E394F">
        <w:rPr>
          <w:rFonts w:ascii="Segoe UI" w:hAnsi="Segoe UI" w:cs="Segoe UI"/>
          <w:b/>
          <w:szCs w:val="22"/>
        </w:rPr>
        <w:t>E</w:t>
      </w:r>
      <w:r w:rsidR="000A1794" w:rsidRPr="008E394F">
        <w:rPr>
          <w:rFonts w:ascii="Segoe UI" w:hAnsi="Segoe UI" w:cs="Segoe UI"/>
          <w:b/>
          <w:szCs w:val="22"/>
        </w:rPr>
        <w:t>NE I DOPUNE</w:t>
      </w:r>
      <w:r w:rsidR="0017223F" w:rsidRPr="008E394F">
        <w:rPr>
          <w:rFonts w:ascii="Segoe UI" w:hAnsi="Segoe UI" w:cs="Segoe UI"/>
          <w:b/>
          <w:szCs w:val="22"/>
        </w:rPr>
        <w:t xml:space="preserve"> </w:t>
      </w:r>
      <w:r w:rsidRPr="008E394F">
        <w:rPr>
          <w:rFonts w:ascii="Segoe UI" w:hAnsi="Segoe UI" w:cs="Segoe UI"/>
          <w:b/>
          <w:szCs w:val="22"/>
        </w:rPr>
        <w:t>FINANCIJSK</w:t>
      </w:r>
      <w:r w:rsidR="0017223F" w:rsidRPr="008E394F">
        <w:rPr>
          <w:rFonts w:ascii="Segoe UI" w:hAnsi="Segoe UI" w:cs="Segoe UI"/>
          <w:b/>
          <w:szCs w:val="22"/>
        </w:rPr>
        <w:t>OG</w:t>
      </w:r>
      <w:r w:rsidRPr="008E394F">
        <w:rPr>
          <w:rFonts w:ascii="Segoe UI" w:hAnsi="Segoe UI" w:cs="Segoe UI"/>
          <w:b/>
          <w:szCs w:val="22"/>
        </w:rPr>
        <w:t xml:space="preserve"> PLAN</w:t>
      </w:r>
      <w:r w:rsidR="0017223F" w:rsidRPr="008E394F">
        <w:rPr>
          <w:rFonts w:ascii="Segoe UI" w:hAnsi="Segoe UI" w:cs="Segoe UI"/>
          <w:b/>
          <w:szCs w:val="22"/>
        </w:rPr>
        <w:t>A ZA 201</w:t>
      </w:r>
      <w:r w:rsidR="00162329" w:rsidRPr="008E394F">
        <w:rPr>
          <w:rFonts w:ascii="Segoe UI" w:hAnsi="Segoe UI" w:cs="Segoe UI"/>
          <w:b/>
          <w:szCs w:val="22"/>
        </w:rPr>
        <w:t>9</w:t>
      </w:r>
      <w:r w:rsidR="00843133" w:rsidRPr="008E394F">
        <w:rPr>
          <w:rFonts w:ascii="Segoe UI" w:hAnsi="Segoe UI" w:cs="Segoe UI"/>
          <w:b/>
          <w:szCs w:val="22"/>
        </w:rPr>
        <w:t>. GODINU</w:t>
      </w:r>
    </w:p>
    <w:p w:rsidR="00186F2F" w:rsidRPr="008E394F" w:rsidRDefault="00186F2F" w:rsidP="002F4CD6">
      <w:pPr>
        <w:jc w:val="both"/>
        <w:rPr>
          <w:rFonts w:ascii="Segoe UI" w:hAnsi="Segoe UI" w:cs="Segoe UI"/>
          <w:szCs w:val="22"/>
        </w:rPr>
      </w:pPr>
    </w:p>
    <w:p w:rsidR="00C91EBA" w:rsidRPr="008E394F" w:rsidRDefault="00162329" w:rsidP="00EB1724">
      <w:pPr>
        <w:autoSpaceDE w:val="0"/>
        <w:autoSpaceDN w:val="0"/>
        <w:adjustRightInd w:val="0"/>
        <w:jc w:val="both"/>
        <w:rPr>
          <w:rFonts w:ascii="Segoe UI" w:hAnsi="Segoe UI" w:cs="Segoe UI"/>
          <w:szCs w:val="22"/>
        </w:rPr>
      </w:pPr>
      <w:r w:rsidRPr="00B879EE">
        <w:rPr>
          <w:rFonts w:ascii="Segoe UI" w:hAnsi="Segoe UI" w:cs="Segoe UI"/>
          <w:szCs w:val="22"/>
        </w:rPr>
        <w:t xml:space="preserve">Kao što je uvodno rečeno, </w:t>
      </w:r>
      <w:r w:rsidR="00B63F53" w:rsidRPr="00B879EE">
        <w:rPr>
          <w:rFonts w:ascii="Segoe UI" w:hAnsi="Segoe UI" w:cs="Segoe UI"/>
          <w:szCs w:val="22"/>
        </w:rPr>
        <w:t>Drugim</w:t>
      </w:r>
      <w:r w:rsidR="000A1794" w:rsidRPr="00B879EE">
        <w:rPr>
          <w:rFonts w:ascii="Segoe UI" w:hAnsi="Segoe UI" w:cs="Segoe UI"/>
          <w:szCs w:val="22"/>
        </w:rPr>
        <w:t xml:space="preserve"> izmjenama i dopunama</w:t>
      </w:r>
      <w:r w:rsidR="002175C1" w:rsidRPr="00B879EE">
        <w:rPr>
          <w:rFonts w:ascii="Segoe UI" w:hAnsi="Segoe UI" w:cs="Segoe UI"/>
          <w:szCs w:val="22"/>
        </w:rPr>
        <w:t xml:space="preserve"> </w:t>
      </w:r>
      <w:r w:rsidR="00264D8D" w:rsidRPr="00B879EE">
        <w:rPr>
          <w:rFonts w:ascii="Segoe UI" w:hAnsi="Segoe UI" w:cs="Segoe UI"/>
          <w:szCs w:val="22"/>
        </w:rPr>
        <w:t>financijskog plana za 201</w:t>
      </w:r>
      <w:r w:rsidRPr="00B879EE">
        <w:rPr>
          <w:rFonts w:ascii="Segoe UI" w:hAnsi="Segoe UI" w:cs="Segoe UI"/>
          <w:szCs w:val="22"/>
        </w:rPr>
        <w:t>9</w:t>
      </w:r>
      <w:r w:rsidR="00264D8D" w:rsidRPr="00B879EE">
        <w:rPr>
          <w:rFonts w:ascii="Segoe UI" w:hAnsi="Segoe UI" w:cs="Segoe UI"/>
          <w:szCs w:val="22"/>
        </w:rPr>
        <w:t>.</w:t>
      </w:r>
      <w:r w:rsidR="002A770F" w:rsidRPr="00B879EE">
        <w:rPr>
          <w:rFonts w:ascii="Segoe UI" w:hAnsi="Segoe UI" w:cs="Segoe UI"/>
          <w:szCs w:val="22"/>
        </w:rPr>
        <w:t xml:space="preserve"> </w:t>
      </w:r>
      <w:r w:rsidR="00264D8D" w:rsidRPr="00B879EE">
        <w:rPr>
          <w:rFonts w:ascii="Segoe UI" w:hAnsi="Segoe UI" w:cs="Segoe UI"/>
          <w:szCs w:val="22"/>
        </w:rPr>
        <w:t>god</w:t>
      </w:r>
      <w:r w:rsidR="00843133" w:rsidRPr="00B879EE">
        <w:rPr>
          <w:rFonts w:ascii="Segoe UI" w:hAnsi="Segoe UI" w:cs="Segoe UI"/>
          <w:szCs w:val="22"/>
        </w:rPr>
        <w:t>inu</w:t>
      </w:r>
      <w:r w:rsidR="00264D8D" w:rsidRPr="00B879EE">
        <w:rPr>
          <w:rFonts w:ascii="Segoe UI" w:hAnsi="Segoe UI" w:cs="Segoe UI"/>
          <w:szCs w:val="22"/>
        </w:rPr>
        <w:t xml:space="preserve"> </w:t>
      </w:r>
      <w:r w:rsidR="002175C1" w:rsidRPr="00B879EE">
        <w:rPr>
          <w:rFonts w:ascii="Segoe UI" w:hAnsi="Segoe UI" w:cs="Segoe UI"/>
          <w:szCs w:val="22"/>
        </w:rPr>
        <w:t>predlaž</w:t>
      </w:r>
      <w:r w:rsidRPr="00B879EE">
        <w:rPr>
          <w:rFonts w:ascii="Segoe UI" w:hAnsi="Segoe UI" w:cs="Segoe UI"/>
          <w:szCs w:val="22"/>
        </w:rPr>
        <w:t>u</w:t>
      </w:r>
      <w:r w:rsidR="002175C1" w:rsidRPr="00B879EE">
        <w:rPr>
          <w:rFonts w:ascii="Segoe UI" w:hAnsi="Segoe UI" w:cs="Segoe UI"/>
          <w:szCs w:val="22"/>
        </w:rPr>
        <w:t xml:space="preserve"> se </w:t>
      </w:r>
      <w:r w:rsidR="00AB2317" w:rsidRPr="00B879EE">
        <w:rPr>
          <w:rFonts w:ascii="Segoe UI" w:hAnsi="Segoe UI" w:cs="Segoe UI"/>
          <w:szCs w:val="22"/>
        </w:rPr>
        <w:t>rashod</w:t>
      </w:r>
      <w:r w:rsidRPr="00B879EE">
        <w:rPr>
          <w:rFonts w:ascii="Segoe UI" w:hAnsi="Segoe UI" w:cs="Segoe UI"/>
          <w:szCs w:val="22"/>
        </w:rPr>
        <w:t xml:space="preserve">i i izdaci u iznosu od </w:t>
      </w:r>
      <w:r w:rsidR="00B63F53" w:rsidRPr="00B879EE">
        <w:rPr>
          <w:rFonts w:ascii="Segoe UI" w:hAnsi="Segoe UI" w:cs="Segoe UI"/>
          <w:szCs w:val="22"/>
        </w:rPr>
        <w:t>7.100.000</w:t>
      </w:r>
      <w:r w:rsidRPr="00B879EE">
        <w:rPr>
          <w:rFonts w:ascii="Segoe UI" w:hAnsi="Segoe UI" w:cs="Segoe UI"/>
          <w:szCs w:val="22"/>
        </w:rPr>
        <w:t xml:space="preserve"> kn, a prihodi i primici u iznosu od </w:t>
      </w:r>
      <w:r w:rsidR="00B879EE" w:rsidRPr="00B879EE">
        <w:rPr>
          <w:rFonts w:ascii="Segoe UI" w:hAnsi="Segoe UI" w:cs="Segoe UI"/>
          <w:szCs w:val="22"/>
        </w:rPr>
        <w:t>6.712.700</w:t>
      </w:r>
      <w:r w:rsidRPr="00B879EE">
        <w:rPr>
          <w:rFonts w:ascii="Segoe UI" w:hAnsi="Segoe UI" w:cs="Segoe UI"/>
          <w:szCs w:val="22"/>
        </w:rPr>
        <w:t xml:space="preserve"> kn. Ukupni prihodi i primici su manji od rashoda i izdataka za </w:t>
      </w:r>
      <w:r w:rsidR="00B879EE">
        <w:rPr>
          <w:rFonts w:ascii="Segoe UI" w:hAnsi="Segoe UI" w:cs="Segoe UI"/>
          <w:szCs w:val="22"/>
        </w:rPr>
        <w:t>387.300</w:t>
      </w:r>
      <w:r w:rsidRPr="00B879EE">
        <w:rPr>
          <w:rFonts w:ascii="Segoe UI" w:hAnsi="Segoe UI" w:cs="Segoe UI"/>
          <w:szCs w:val="22"/>
        </w:rPr>
        <w:t xml:space="preserve"> kn.  </w:t>
      </w:r>
      <w:r w:rsidR="00EB1724" w:rsidRPr="00B879EE">
        <w:rPr>
          <w:rFonts w:ascii="Segoe UI" w:hAnsi="Segoe UI" w:cs="Segoe UI"/>
          <w:szCs w:val="22"/>
        </w:rPr>
        <w:t>Navedeni iznos razlike između prihoda i rashoda uravnotežuje se prenesenim sredstvima iz prethodnog razd</w:t>
      </w:r>
      <w:r w:rsidR="00153F49" w:rsidRPr="00B879EE">
        <w:rPr>
          <w:rFonts w:ascii="Segoe UI" w:hAnsi="Segoe UI" w:cs="Segoe UI"/>
          <w:szCs w:val="22"/>
        </w:rPr>
        <w:t>oblja koja se uključuju u ovaj r</w:t>
      </w:r>
      <w:r w:rsidR="00EB1724" w:rsidRPr="00B879EE">
        <w:rPr>
          <w:rFonts w:ascii="Segoe UI" w:hAnsi="Segoe UI" w:cs="Segoe UI"/>
          <w:szCs w:val="22"/>
        </w:rPr>
        <w:t>ebalans financijskog plana.</w:t>
      </w:r>
    </w:p>
    <w:p w:rsidR="00EB1724" w:rsidRPr="008E394F" w:rsidRDefault="00EB1724" w:rsidP="00EB1724">
      <w:pPr>
        <w:autoSpaceDE w:val="0"/>
        <w:autoSpaceDN w:val="0"/>
        <w:adjustRightInd w:val="0"/>
        <w:jc w:val="both"/>
        <w:rPr>
          <w:rFonts w:ascii="Segoe UI" w:hAnsi="Segoe UI" w:cs="Segoe UI"/>
          <w:szCs w:val="22"/>
        </w:rPr>
      </w:pPr>
    </w:p>
    <w:p w:rsidR="000320EE" w:rsidRPr="008E394F" w:rsidRDefault="00C91EBA" w:rsidP="007B2B4D">
      <w:pPr>
        <w:jc w:val="both"/>
        <w:rPr>
          <w:rFonts w:ascii="Segoe UI" w:hAnsi="Segoe UI" w:cs="Segoe UI"/>
          <w:szCs w:val="22"/>
        </w:rPr>
      </w:pPr>
      <w:r w:rsidRPr="008E394F">
        <w:rPr>
          <w:rFonts w:ascii="Segoe UI" w:hAnsi="Segoe UI" w:cs="Segoe UI"/>
          <w:szCs w:val="22"/>
        </w:rPr>
        <w:t xml:space="preserve">U nastavku slijedi tablični prikaz promjena prihoda i primitaka te rashoda i izdataka koje se predlažu </w:t>
      </w:r>
      <w:r w:rsidR="00B879EE">
        <w:rPr>
          <w:rFonts w:ascii="Segoe UI" w:hAnsi="Segoe UI" w:cs="Segoe UI"/>
          <w:szCs w:val="22"/>
        </w:rPr>
        <w:t>Drugim</w:t>
      </w:r>
      <w:r w:rsidRPr="008E394F">
        <w:rPr>
          <w:rFonts w:ascii="Segoe UI" w:hAnsi="Segoe UI" w:cs="Segoe UI"/>
          <w:szCs w:val="22"/>
        </w:rPr>
        <w:t xml:space="preserve"> izmjenama i dopunama Financijskog plana za 2019. god. u odnosu na </w:t>
      </w:r>
      <w:r w:rsidR="00B879EE">
        <w:rPr>
          <w:rFonts w:ascii="Segoe UI" w:hAnsi="Segoe UI" w:cs="Segoe UI"/>
          <w:szCs w:val="22"/>
        </w:rPr>
        <w:t>tekući</w:t>
      </w:r>
      <w:r w:rsidRPr="008E394F">
        <w:rPr>
          <w:rFonts w:ascii="Segoe UI" w:hAnsi="Segoe UI" w:cs="Segoe UI"/>
          <w:szCs w:val="22"/>
        </w:rPr>
        <w:t xml:space="preserve"> plan za 2019. god.</w:t>
      </w:r>
    </w:p>
    <w:p w:rsidR="005E5E64" w:rsidRPr="008E394F" w:rsidRDefault="005E5E64" w:rsidP="007B2B4D">
      <w:pPr>
        <w:jc w:val="both"/>
        <w:rPr>
          <w:rFonts w:ascii="Segoe UI" w:hAnsi="Segoe UI" w:cs="Segoe UI"/>
          <w:szCs w:val="22"/>
        </w:rPr>
      </w:pPr>
    </w:p>
    <w:p w:rsidR="00790192" w:rsidRPr="008E394F" w:rsidRDefault="00551AEF" w:rsidP="007B2B4D">
      <w:pPr>
        <w:jc w:val="both"/>
        <w:rPr>
          <w:rFonts w:ascii="Segoe UI" w:hAnsi="Segoe UI" w:cs="Segoe UI"/>
          <w:sz w:val="20"/>
        </w:rPr>
      </w:pPr>
      <w:r w:rsidRPr="008E394F">
        <w:rPr>
          <w:rFonts w:ascii="Segoe UI" w:hAnsi="Segoe UI" w:cs="Segoe UI"/>
          <w:sz w:val="20"/>
        </w:rPr>
        <w:t xml:space="preserve">Tablica </w:t>
      </w:r>
      <w:r w:rsidR="00181C5D" w:rsidRPr="008E394F">
        <w:rPr>
          <w:rFonts w:ascii="Segoe UI" w:hAnsi="Segoe UI" w:cs="Segoe UI"/>
          <w:sz w:val="20"/>
        </w:rPr>
        <w:t>1</w:t>
      </w:r>
      <w:r w:rsidRPr="008E394F">
        <w:rPr>
          <w:rFonts w:ascii="Segoe UI" w:hAnsi="Segoe UI" w:cs="Segoe UI"/>
          <w:sz w:val="20"/>
        </w:rPr>
        <w:t xml:space="preserve">. Struktura </w:t>
      </w:r>
      <w:r w:rsidR="00B879EE">
        <w:rPr>
          <w:rFonts w:ascii="Segoe UI" w:hAnsi="Segoe UI" w:cs="Segoe UI"/>
          <w:sz w:val="20"/>
        </w:rPr>
        <w:t>Drugih</w:t>
      </w:r>
      <w:r w:rsidRPr="008E394F">
        <w:rPr>
          <w:rFonts w:ascii="Segoe UI" w:hAnsi="Segoe UI" w:cs="Segoe UI"/>
          <w:sz w:val="20"/>
        </w:rPr>
        <w:t xml:space="preserve"> izmjena i dopuna Financijskog plana Agencije za 201</w:t>
      </w:r>
      <w:r w:rsidR="00F66F45" w:rsidRPr="008E394F">
        <w:rPr>
          <w:rFonts w:ascii="Segoe UI" w:hAnsi="Segoe UI" w:cs="Segoe UI"/>
          <w:sz w:val="20"/>
        </w:rPr>
        <w:t>9</w:t>
      </w:r>
      <w:r w:rsidRPr="008E394F">
        <w:rPr>
          <w:rFonts w:ascii="Segoe UI" w:hAnsi="Segoe UI" w:cs="Segoe UI"/>
          <w:sz w:val="20"/>
        </w:rPr>
        <w:t>. god</w:t>
      </w:r>
      <w:r w:rsidR="00843133" w:rsidRPr="008E394F">
        <w:rPr>
          <w:rFonts w:ascii="Segoe UI" w:hAnsi="Segoe UI" w:cs="Segoe UI"/>
          <w:sz w:val="20"/>
        </w:rPr>
        <w:t>inu</w:t>
      </w:r>
      <w:r w:rsidRPr="008E394F">
        <w:rPr>
          <w:rFonts w:ascii="Segoe UI" w:hAnsi="Segoe UI" w:cs="Segoe UI"/>
          <w:sz w:val="20"/>
        </w:rPr>
        <w:t xml:space="preserve"> prema osnovnoj klasifikaciji</w:t>
      </w:r>
    </w:p>
    <w:p w:rsidR="0035128A" w:rsidRPr="008E394F" w:rsidRDefault="005E5E64" w:rsidP="000119CD">
      <w:pPr>
        <w:spacing w:after="200" w:line="276" w:lineRule="auto"/>
        <w:ind w:left="7920" w:firstLine="720"/>
        <w:contextualSpacing/>
        <w:jc w:val="both"/>
        <w:rPr>
          <w:rFonts w:ascii="Segoe UI" w:eastAsiaTheme="minorHAnsi" w:hAnsi="Segoe UI" w:cs="Segoe UI"/>
          <w:sz w:val="20"/>
          <w:lang w:eastAsia="en-US"/>
        </w:rPr>
      </w:pPr>
      <w:r w:rsidRPr="008E394F">
        <w:rPr>
          <w:rFonts w:ascii="Segoe UI" w:eastAsiaTheme="minorHAnsi" w:hAnsi="Segoe UI" w:cs="Segoe UI"/>
          <w:b/>
          <w:sz w:val="20"/>
          <w:lang w:eastAsia="en-US"/>
        </w:rPr>
        <w:t xml:space="preserve">       </w:t>
      </w:r>
      <w:r w:rsidR="00FD10DC">
        <w:rPr>
          <w:rFonts w:ascii="Segoe UI" w:eastAsiaTheme="minorHAnsi" w:hAnsi="Segoe UI" w:cs="Segoe UI"/>
          <w:sz w:val="20"/>
          <w:lang w:eastAsia="en-US"/>
        </w:rPr>
        <w:t>U</w:t>
      </w:r>
      <w:r w:rsidR="00DB48F3" w:rsidRPr="008E394F">
        <w:rPr>
          <w:rFonts w:ascii="Segoe UI" w:eastAsiaTheme="minorHAnsi" w:hAnsi="Segoe UI" w:cs="Segoe UI"/>
          <w:sz w:val="20"/>
          <w:lang w:eastAsia="en-US"/>
        </w:rPr>
        <w:t xml:space="preserve"> kn</w:t>
      </w:r>
    </w:p>
    <w:tbl>
      <w:tblPr>
        <w:tblW w:w="0" w:type="auto"/>
        <w:tblLayout w:type="fixed"/>
        <w:tblLook w:val="04A0" w:firstRow="1" w:lastRow="0" w:firstColumn="1" w:lastColumn="0" w:noHBand="0" w:noVBand="1"/>
      </w:tblPr>
      <w:tblGrid>
        <w:gridCol w:w="4385"/>
        <w:gridCol w:w="1417"/>
        <w:gridCol w:w="1772"/>
        <w:gridCol w:w="1211"/>
        <w:gridCol w:w="833"/>
      </w:tblGrid>
      <w:tr w:rsidR="0035128A" w:rsidRPr="008E394F" w:rsidTr="009775AA">
        <w:trPr>
          <w:trHeight w:val="573"/>
        </w:trPr>
        <w:tc>
          <w:tcPr>
            <w:tcW w:w="4385"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35128A" w:rsidRPr="008E394F" w:rsidRDefault="000119CD" w:rsidP="0035128A">
            <w:pPr>
              <w:jc w:val="center"/>
              <w:rPr>
                <w:rFonts w:ascii="Segoe UI" w:hAnsi="Segoe UI" w:cs="Segoe UI"/>
                <w:b/>
                <w:bCs/>
                <w:color w:val="000000"/>
                <w:sz w:val="20"/>
              </w:rPr>
            </w:pPr>
            <w:r w:rsidRPr="008E394F">
              <w:rPr>
                <w:rFonts w:ascii="Segoe UI" w:hAnsi="Segoe UI" w:cs="Segoe UI"/>
                <w:b/>
                <w:bCs/>
                <w:color w:val="000000"/>
                <w:sz w:val="20"/>
              </w:rPr>
              <w:t>OPIS</w:t>
            </w:r>
            <w:r w:rsidR="0035128A" w:rsidRPr="008E394F">
              <w:rPr>
                <w:rFonts w:ascii="Segoe UI" w:hAnsi="Segoe UI" w:cs="Segoe UI"/>
                <w:b/>
                <w:bCs/>
                <w:color w:val="000000"/>
                <w:sz w:val="20"/>
              </w:rPr>
              <w:t> </w:t>
            </w:r>
          </w:p>
        </w:tc>
        <w:tc>
          <w:tcPr>
            <w:tcW w:w="1417" w:type="dxa"/>
            <w:tcBorders>
              <w:top w:val="single" w:sz="8" w:space="0" w:color="auto"/>
              <w:left w:val="nil"/>
              <w:bottom w:val="single" w:sz="4" w:space="0" w:color="auto"/>
              <w:right w:val="single" w:sz="4" w:space="0" w:color="auto"/>
            </w:tcBorders>
            <w:shd w:val="clear" w:color="auto" w:fill="auto"/>
            <w:vAlign w:val="center"/>
          </w:tcPr>
          <w:p w:rsidR="00C07444" w:rsidRPr="008E394F" w:rsidRDefault="00911F3E" w:rsidP="00C07444">
            <w:pPr>
              <w:jc w:val="center"/>
              <w:rPr>
                <w:rFonts w:ascii="Segoe UI" w:hAnsi="Segoe UI" w:cs="Segoe UI"/>
                <w:b/>
                <w:bCs/>
                <w:color w:val="000000"/>
                <w:sz w:val="20"/>
              </w:rPr>
            </w:pPr>
            <w:r>
              <w:rPr>
                <w:rFonts w:ascii="Segoe UI" w:hAnsi="Segoe UI" w:cs="Segoe UI"/>
                <w:b/>
                <w:bCs/>
                <w:color w:val="000000"/>
                <w:sz w:val="20"/>
              </w:rPr>
              <w:t>P</w:t>
            </w:r>
            <w:r w:rsidR="0035128A" w:rsidRPr="008E394F">
              <w:rPr>
                <w:rFonts w:ascii="Segoe UI" w:hAnsi="Segoe UI" w:cs="Segoe UI"/>
                <w:b/>
                <w:bCs/>
                <w:color w:val="000000"/>
                <w:sz w:val="20"/>
              </w:rPr>
              <w:t xml:space="preserve">lan </w:t>
            </w:r>
            <w:r w:rsidR="005352BD" w:rsidRPr="008E394F">
              <w:rPr>
                <w:rFonts w:ascii="Segoe UI" w:hAnsi="Segoe UI" w:cs="Segoe UI"/>
                <w:b/>
                <w:bCs/>
                <w:color w:val="000000"/>
                <w:sz w:val="20"/>
              </w:rPr>
              <w:t>za</w:t>
            </w:r>
          </w:p>
          <w:p w:rsidR="0035128A" w:rsidRPr="008E394F" w:rsidRDefault="0035128A" w:rsidP="00C91EBA">
            <w:pPr>
              <w:jc w:val="center"/>
              <w:rPr>
                <w:rFonts w:ascii="Segoe UI" w:hAnsi="Segoe UI" w:cs="Segoe UI"/>
                <w:b/>
                <w:bCs/>
                <w:color w:val="000000"/>
                <w:sz w:val="20"/>
              </w:rPr>
            </w:pPr>
            <w:r w:rsidRPr="008E394F">
              <w:rPr>
                <w:rFonts w:ascii="Segoe UI" w:hAnsi="Segoe UI" w:cs="Segoe UI"/>
                <w:b/>
                <w:bCs/>
                <w:color w:val="000000"/>
                <w:sz w:val="20"/>
              </w:rPr>
              <w:t>201</w:t>
            </w:r>
            <w:r w:rsidR="00C91EBA" w:rsidRPr="008E394F">
              <w:rPr>
                <w:rFonts w:ascii="Segoe UI" w:hAnsi="Segoe UI" w:cs="Segoe UI"/>
                <w:b/>
                <w:bCs/>
                <w:color w:val="000000"/>
                <w:sz w:val="20"/>
              </w:rPr>
              <w:t>9</w:t>
            </w:r>
            <w:r w:rsidRPr="008E394F">
              <w:rPr>
                <w:rFonts w:ascii="Segoe UI" w:hAnsi="Segoe UI" w:cs="Segoe UI"/>
                <w:b/>
                <w:bCs/>
                <w:color w:val="000000"/>
                <w:sz w:val="20"/>
              </w:rPr>
              <w:t>.</w:t>
            </w:r>
          </w:p>
        </w:tc>
        <w:tc>
          <w:tcPr>
            <w:tcW w:w="1772" w:type="dxa"/>
            <w:tcBorders>
              <w:top w:val="single" w:sz="8" w:space="0" w:color="auto"/>
              <w:left w:val="nil"/>
              <w:bottom w:val="single" w:sz="4" w:space="0" w:color="auto"/>
              <w:right w:val="single" w:sz="4" w:space="0" w:color="auto"/>
            </w:tcBorders>
            <w:shd w:val="clear" w:color="auto" w:fill="auto"/>
            <w:vAlign w:val="center"/>
          </w:tcPr>
          <w:p w:rsidR="0035128A" w:rsidRPr="008E394F" w:rsidRDefault="0035128A" w:rsidP="00C07444">
            <w:pPr>
              <w:jc w:val="center"/>
              <w:rPr>
                <w:rFonts w:ascii="Segoe UI" w:hAnsi="Segoe UI" w:cs="Segoe UI"/>
                <w:b/>
                <w:bCs/>
                <w:color w:val="000000"/>
                <w:sz w:val="20"/>
              </w:rPr>
            </w:pPr>
            <w:r w:rsidRPr="008E394F">
              <w:rPr>
                <w:rFonts w:ascii="Segoe UI" w:hAnsi="Segoe UI" w:cs="Segoe UI"/>
                <w:b/>
                <w:bCs/>
                <w:color w:val="000000"/>
                <w:sz w:val="20"/>
              </w:rPr>
              <w:t>Povećanje/</w:t>
            </w:r>
          </w:p>
          <w:p w:rsidR="0035128A" w:rsidRPr="008E394F" w:rsidRDefault="0035128A" w:rsidP="00C07444">
            <w:pPr>
              <w:jc w:val="center"/>
              <w:rPr>
                <w:rFonts w:ascii="Segoe UI" w:hAnsi="Segoe UI" w:cs="Segoe UI"/>
                <w:b/>
                <w:bCs/>
                <w:color w:val="000000"/>
                <w:sz w:val="20"/>
              </w:rPr>
            </w:pPr>
            <w:r w:rsidRPr="008E394F">
              <w:rPr>
                <w:rFonts w:ascii="Segoe UI" w:hAnsi="Segoe UI" w:cs="Segoe UI"/>
                <w:b/>
                <w:bCs/>
                <w:color w:val="000000"/>
                <w:sz w:val="20"/>
              </w:rPr>
              <w:t>smanjenje</w:t>
            </w:r>
          </w:p>
        </w:tc>
        <w:tc>
          <w:tcPr>
            <w:tcW w:w="1211" w:type="dxa"/>
            <w:tcBorders>
              <w:top w:val="single" w:sz="8" w:space="0" w:color="auto"/>
              <w:left w:val="nil"/>
              <w:bottom w:val="single" w:sz="4" w:space="0" w:color="auto"/>
              <w:right w:val="single" w:sz="4" w:space="0" w:color="auto"/>
            </w:tcBorders>
            <w:shd w:val="clear" w:color="auto" w:fill="auto"/>
            <w:vAlign w:val="center"/>
          </w:tcPr>
          <w:p w:rsidR="0035128A" w:rsidRPr="008E394F" w:rsidRDefault="005352BD" w:rsidP="00C07444">
            <w:pPr>
              <w:jc w:val="center"/>
              <w:rPr>
                <w:rFonts w:ascii="Segoe UI" w:hAnsi="Segoe UI" w:cs="Segoe UI"/>
                <w:b/>
                <w:bCs/>
                <w:color w:val="000000"/>
                <w:sz w:val="20"/>
              </w:rPr>
            </w:pPr>
            <w:r w:rsidRPr="008E394F">
              <w:rPr>
                <w:rFonts w:ascii="Segoe UI" w:hAnsi="Segoe UI" w:cs="Segoe UI"/>
                <w:b/>
                <w:bCs/>
                <w:color w:val="000000"/>
                <w:sz w:val="20"/>
              </w:rPr>
              <w:t>Novi plan</w:t>
            </w:r>
          </w:p>
          <w:p w:rsidR="0035128A" w:rsidRPr="008E394F" w:rsidRDefault="005352BD" w:rsidP="00C91EBA">
            <w:pPr>
              <w:jc w:val="center"/>
              <w:rPr>
                <w:rFonts w:ascii="Segoe UI" w:hAnsi="Segoe UI" w:cs="Segoe UI"/>
                <w:b/>
                <w:bCs/>
                <w:color w:val="000000"/>
                <w:sz w:val="20"/>
              </w:rPr>
            </w:pPr>
            <w:r w:rsidRPr="008E394F">
              <w:rPr>
                <w:rFonts w:ascii="Segoe UI" w:hAnsi="Segoe UI" w:cs="Segoe UI"/>
                <w:b/>
                <w:bCs/>
                <w:color w:val="000000"/>
                <w:sz w:val="20"/>
              </w:rPr>
              <w:t xml:space="preserve">za </w:t>
            </w:r>
            <w:r w:rsidR="0035128A" w:rsidRPr="008E394F">
              <w:rPr>
                <w:rFonts w:ascii="Segoe UI" w:hAnsi="Segoe UI" w:cs="Segoe UI"/>
                <w:b/>
                <w:bCs/>
                <w:color w:val="000000"/>
                <w:sz w:val="20"/>
              </w:rPr>
              <w:t>201</w:t>
            </w:r>
            <w:r w:rsidR="00C91EBA" w:rsidRPr="008E394F">
              <w:rPr>
                <w:rFonts w:ascii="Segoe UI" w:hAnsi="Segoe UI" w:cs="Segoe UI"/>
                <w:b/>
                <w:bCs/>
                <w:color w:val="000000"/>
                <w:sz w:val="20"/>
              </w:rPr>
              <w:t>9</w:t>
            </w:r>
            <w:r w:rsidR="0035128A" w:rsidRPr="008E394F">
              <w:rPr>
                <w:rFonts w:ascii="Segoe UI" w:hAnsi="Segoe UI" w:cs="Segoe UI"/>
                <w:b/>
                <w:bCs/>
                <w:color w:val="000000"/>
                <w:sz w:val="20"/>
              </w:rPr>
              <w:t>.</w:t>
            </w:r>
          </w:p>
        </w:tc>
        <w:tc>
          <w:tcPr>
            <w:tcW w:w="833" w:type="dxa"/>
            <w:tcBorders>
              <w:top w:val="single" w:sz="8" w:space="0" w:color="auto"/>
              <w:left w:val="nil"/>
              <w:bottom w:val="single" w:sz="4" w:space="0" w:color="auto"/>
              <w:right w:val="single" w:sz="8" w:space="0" w:color="auto"/>
            </w:tcBorders>
            <w:shd w:val="clear" w:color="auto" w:fill="auto"/>
            <w:vAlign w:val="center"/>
          </w:tcPr>
          <w:p w:rsidR="0035128A" w:rsidRPr="008E394F" w:rsidRDefault="00C07444" w:rsidP="005352BD">
            <w:pPr>
              <w:jc w:val="center"/>
              <w:rPr>
                <w:rFonts w:ascii="Segoe UI" w:hAnsi="Segoe UI" w:cs="Segoe UI"/>
                <w:b/>
                <w:bCs/>
                <w:color w:val="000000"/>
                <w:sz w:val="20"/>
              </w:rPr>
            </w:pPr>
            <w:r w:rsidRPr="008E394F">
              <w:rPr>
                <w:rFonts w:ascii="Segoe UI" w:hAnsi="Segoe UI" w:cs="Segoe UI"/>
                <w:b/>
                <w:bCs/>
                <w:color w:val="000000"/>
                <w:sz w:val="20"/>
              </w:rPr>
              <w:t>Indeks</w:t>
            </w:r>
          </w:p>
        </w:tc>
      </w:tr>
      <w:tr w:rsidR="0035128A" w:rsidRPr="008E394F" w:rsidTr="009775AA">
        <w:trPr>
          <w:trHeight w:val="573"/>
        </w:trPr>
        <w:tc>
          <w:tcPr>
            <w:tcW w:w="4385" w:type="dxa"/>
            <w:tcBorders>
              <w:top w:val="single" w:sz="4" w:space="0" w:color="auto"/>
              <w:left w:val="single" w:sz="8" w:space="0" w:color="auto"/>
              <w:bottom w:val="single" w:sz="4" w:space="0" w:color="auto"/>
              <w:right w:val="nil"/>
            </w:tcBorders>
            <w:shd w:val="clear" w:color="auto" w:fill="auto"/>
            <w:vAlign w:val="center"/>
            <w:hideMark/>
          </w:tcPr>
          <w:p w:rsidR="0035128A" w:rsidRPr="008E394F" w:rsidRDefault="0035128A" w:rsidP="0035128A">
            <w:pPr>
              <w:rPr>
                <w:rFonts w:ascii="Segoe UI" w:hAnsi="Segoe UI" w:cs="Segoe UI"/>
                <w:b/>
                <w:bCs/>
                <w:sz w:val="20"/>
              </w:rPr>
            </w:pPr>
            <w:r w:rsidRPr="008E394F">
              <w:rPr>
                <w:rFonts w:ascii="Segoe UI" w:hAnsi="Segoe UI" w:cs="Segoe UI"/>
                <w:b/>
                <w:bCs/>
                <w:sz w:val="20"/>
              </w:rPr>
              <w:t>PRIHODI UKUPNO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128A" w:rsidRPr="008E394F" w:rsidRDefault="00B63F53" w:rsidP="009775AA">
            <w:pPr>
              <w:jc w:val="right"/>
              <w:rPr>
                <w:rFonts w:ascii="Segoe UI" w:hAnsi="Segoe UI" w:cs="Segoe UI"/>
                <w:b/>
                <w:sz w:val="20"/>
              </w:rPr>
            </w:pPr>
            <w:r>
              <w:rPr>
                <w:rFonts w:ascii="Segoe UI" w:hAnsi="Segoe UI" w:cs="Segoe UI"/>
                <w:b/>
                <w:sz w:val="20"/>
              </w:rPr>
              <w:t>4.034.150</w:t>
            </w:r>
          </w:p>
        </w:tc>
        <w:tc>
          <w:tcPr>
            <w:tcW w:w="1772" w:type="dxa"/>
            <w:tcBorders>
              <w:top w:val="nil"/>
              <w:left w:val="nil"/>
              <w:bottom w:val="single" w:sz="4" w:space="0" w:color="auto"/>
              <w:right w:val="single" w:sz="4" w:space="0" w:color="auto"/>
            </w:tcBorders>
            <w:shd w:val="clear" w:color="auto" w:fill="auto"/>
            <w:vAlign w:val="center"/>
          </w:tcPr>
          <w:p w:rsidR="0035128A" w:rsidRPr="008E394F" w:rsidRDefault="00857FB7" w:rsidP="009775AA">
            <w:pPr>
              <w:jc w:val="right"/>
              <w:rPr>
                <w:rFonts w:ascii="Segoe UI" w:hAnsi="Segoe UI" w:cs="Segoe UI"/>
                <w:b/>
                <w:bCs/>
                <w:color w:val="000000"/>
                <w:sz w:val="20"/>
              </w:rPr>
            </w:pPr>
            <w:r>
              <w:rPr>
                <w:rFonts w:ascii="Segoe UI" w:hAnsi="Segoe UI" w:cs="Segoe UI"/>
                <w:b/>
                <w:bCs/>
                <w:color w:val="000000"/>
                <w:sz w:val="20"/>
              </w:rPr>
              <w:t>-1.542.200</w:t>
            </w:r>
          </w:p>
        </w:tc>
        <w:tc>
          <w:tcPr>
            <w:tcW w:w="1211" w:type="dxa"/>
            <w:tcBorders>
              <w:top w:val="nil"/>
              <w:left w:val="nil"/>
              <w:bottom w:val="single" w:sz="4" w:space="0" w:color="auto"/>
              <w:right w:val="single" w:sz="4" w:space="0" w:color="auto"/>
            </w:tcBorders>
            <w:shd w:val="clear" w:color="auto" w:fill="auto"/>
            <w:vAlign w:val="center"/>
          </w:tcPr>
          <w:p w:rsidR="0035128A" w:rsidRPr="008E394F" w:rsidRDefault="00857FB7" w:rsidP="009775AA">
            <w:pPr>
              <w:jc w:val="right"/>
              <w:rPr>
                <w:rFonts w:ascii="Segoe UI" w:hAnsi="Segoe UI" w:cs="Segoe UI"/>
                <w:b/>
                <w:bCs/>
                <w:color w:val="000000"/>
                <w:sz w:val="20"/>
              </w:rPr>
            </w:pPr>
            <w:r>
              <w:rPr>
                <w:rFonts w:ascii="Segoe UI" w:hAnsi="Segoe UI" w:cs="Segoe UI"/>
                <w:b/>
                <w:bCs/>
                <w:color w:val="000000"/>
                <w:sz w:val="20"/>
              </w:rPr>
              <w:t>2.491.950</w:t>
            </w:r>
          </w:p>
        </w:tc>
        <w:tc>
          <w:tcPr>
            <w:tcW w:w="833" w:type="dxa"/>
            <w:tcBorders>
              <w:top w:val="nil"/>
              <w:left w:val="nil"/>
              <w:bottom w:val="single" w:sz="4" w:space="0" w:color="auto"/>
              <w:right w:val="single" w:sz="8" w:space="0" w:color="auto"/>
            </w:tcBorders>
            <w:shd w:val="clear" w:color="auto" w:fill="auto"/>
            <w:vAlign w:val="center"/>
          </w:tcPr>
          <w:p w:rsidR="0035128A" w:rsidRPr="008E394F" w:rsidRDefault="003606FD" w:rsidP="009775AA">
            <w:pPr>
              <w:jc w:val="right"/>
              <w:rPr>
                <w:rFonts w:ascii="Segoe UI" w:hAnsi="Segoe UI" w:cs="Segoe UI"/>
                <w:b/>
                <w:bCs/>
                <w:color w:val="000000"/>
                <w:sz w:val="20"/>
              </w:rPr>
            </w:pPr>
            <w:r>
              <w:rPr>
                <w:rFonts w:ascii="Segoe UI" w:hAnsi="Segoe UI" w:cs="Segoe UI"/>
                <w:b/>
                <w:bCs/>
                <w:color w:val="000000"/>
                <w:sz w:val="20"/>
              </w:rPr>
              <w:t>61,8</w:t>
            </w:r>
          </w:p>
        </w:tc>
      </w:tr>
      <w:tr w:rsidR="0035128A" w:rsidRPr="008E394F" w:rsidTr="009775AA">
        <w:trPr>
          <w:trHeight w:val="465"/>
        </w:trPr>
        <w:tc>
          <w:tcPr>
            <w:tcW w:w="4385" w:type="dxa"/>
            <w:tcBorders>
              <w:top w:val="single" w:sz="4" w:space="0" w:color="auto"/>
              <w:left w:val="single" w:sz="8" w:space="0" w:color="auto"/>
              <w:bottom w:val="single" w:sz="4" w:space="0" w:color="auto"/>
              <w:right w:val="nil"/>
            </w:tcBorders>
            <w:shd w:val="clear" w:color="auto" w:fill="auto"/>
            <w:vAlign w:val="center"/>
            <w:hideMark/>
          </w:tcPr>
          <w:p w:rsidR="0035128A" w:rsidRPr="008E394F" w:rsidRDefault="0035128A" w:rsidP="0035128A">
            <w:pPr>
              <w:rPr>
                <w:rFonts w:ascii="Segoe UI" w:hAnsi="Segoe UI" w:cs="Segoe UI"/>
                <w:sz w:val="20"/>
              </w:rPr>
            </w:pPr>
            <w:r w:rsidRPr="008E394F">
              <w:rPr>
                <w:rFonts w:ascii="Segoe UI" w:hAnsi="Segoe UI" w:cs="Segoe UI"/>
                <w:sz w:val="20"/>
              </w:rPr>
              <w:t>PRIHODI POSLOVANJA</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128A" w:rsidRPr="008E394F" w:rsidRDefault="00B63F53" w:rsidP="009775AA">
            <w:pPr>
              <w:jc w:val="right"/>
              <w:rPr>
                <w:rFonts w:ascii="Segoe UI" w:hAnsi="Segoe UI" w:cs="Segoe UI"/>
                <w:sz w:val="20"/>
              </w:rPr>
            </w:pPr>
            <w:r>
              <w:rPr>
                <w:rFonts w:ascii="Segoe UI" w:hAnsi="Segoe UI" w:cs="Segoe UI"/>
                <w:sz w:val="20"/>
              </w:rPr>
              <w:t>2.525.650</w:t>
            </w:r>
          </w:p>
        </w:tc>
        <w:tc>
          <w:tcPr>
            <w:tcW w:w="1772" w:type="dxa"/>
            <w:tcBorders>
              <w:top w:val="nil"/>
              <w:left w:val="nil"/>
              <w:bottom w:val="single" w:sz="4" w:space="0" w:color="auto"/>
              <w:right w:val="single" w:sz="4" w:space="0" w:color="auto"/>
            </w:tcBorders>
            <w:shd w:val="clear" w:color="auto" w:fill="auto"/>
            <w:noWrap/>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-33.700</w:t>
            </w:r>
          </w:p>
        </w:tc>
        <w:tc>
          <w:tcPr>
            <w:tcW w:w="1211" w:type="dxa"/>
            <w:tcBorders>
              <w:top w:val="nil"/>
              <w:left w:val="nil"/>
              <w:bottom w:val="single" w:sz="4" w:space="0" w:color="auto"/>
              <w:right w:val="single" w:sz="4" w:space="0" w:color="auto"/>
            </w:tcBorders>
            <w:shd w:val="clear" w:color="auto" w:fill="auto"/>
            <w:noWrap/>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2.491.950</w:t>
            </w:r>
          </w:p>
        </w:tc>
        <w:tc>
          <w:tcPr>
            <w:tcW w:w="833" w:type="dxa"/>
            <w:tcBorders>
              <w:top w:val="nil"/>
              <w:left w:val="nil"/>
              <w:bottom w:val="single" w:sz="4" w:space="0" w:color="auto"/>
              <w:right w:val="single" w:sz="8" w:space="0" w:color="auto"/>
            </w:tcBorders>
            <w:shd w:val="clear" w:color="auto" w:fill="auto"/>
            <w:noWrap/>
            <w:vAlign w:val="center"/>
          </w:tcPr>
          <w:p w:rsidR="0035128A" w:rsidRPr="008E394F" w:rsidRDefault="003606FD" w:rsidP="009775AA">
            <w:pPr>
              <w:jc w:val="right"/>
              <w:rPr>
                <w:rFonts w:ascii="Segoe UI" w:hAnsi="Segoe UI" w:cs="Segoe UI"/>
                <w:color w:val="000000"/>
                <w:sz w:val="20"/>
              </w:rPr>
            </w:pPr>
            <w:r>
              <w:rPr>
                <w:rFonts w:ascii="Segoe UI" w:hAnsi="Segoe UI" w:cs="Segoe UI"/>
                <w:color w:val="000000"/>
                <w:sz w:val="20"/>
              </w:rPr>
              <w:t>98,7</w:t>
            </w:r>
          </w:p>
        </w:tc>
      </w:tr>
      <w:tr w:rsidR="0035128A" w:rsidRPr="008E394F" w:rsidTr="009775AA">
        <w:trPr>
          <w:trHeight w:val="465"/>
        </w:trPr>
        <w:tc>
          <w:tcPr>
            <w:tcW w:w="4385" w:type="dxa"/>
            <w:tcBorders>
              <w:top w:val="single" w:sz="4" w:space="0" w:color="auto"/>
              <w:left w:val="single" w:sz="8" w:space="0" w:color="auto"/>
              <w:bottom w:val="single" w:sz="4" w:space="0" w:color="auto"/>
              <w:right w:val="nil"/>
            </w:tcBorders>
            <w:shd w:val="clear" w:color="auto" w:fill="auto"/>
            <w:noWrap/>
            <w:vAlign w:val="center"/>
            <w:hideMark/>
          </w:tcPr>
          <w:p w:rsidR="0035128A" w:rsidRPr="008E394F" w:rsidRDefault="0035128A" w:rsidP="0035128A">
            <w:pPr>
              <w:rPr>
                <w:rFonts w:ascii="Segoe UI" w:hAnsi="Segoe UI" w:cs="Segoe UI"/>
                <w:sz w:val="20"/>
              </w:rPr>
            </w:pPr>
            <w:r w:rsidRPr="008E394F">
              <w:rPr>
                <w:rFonts w:ascii="Segoe UI" w:hAnsi="Segoe UI" w:cs="Segoe UI"/>
                <w:sz w:val="20"/>
              </w:rPr>
              <w:t>PRIHODI OD PRODAJE NEFINANCIJSKE IMOVINE</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128A" w:rsidRPr="008E394F" w:rsidRDefault="00B63F53" w:rsidP="009775AA">
            <w:pPr>
              <w:jc w:val="right"/>
              <w:rPr>
                <w:rFonts w:ascii="Segoe UI" w:hAnsi="Segoe UI" w:cs="Segoe UI"/>
                <w:sz w:val="20"/>
              </w:rPr>
            </w:pPr>
            <w:r>
              <w:rPr>
                <w:rFonts w:ascii="Segoe UI" w:hAnsi="Segoe UI" w:cs="Segoe UI"/>
                <w:sz w:val="20"/>
              </w:rPr>
              <w:t>1.508.500</w:t>
            </w:r>
          </w:p>
        </w:tc>
        <w:tc>
          <w:tcPr>
            <w:tcW w:w="1772" w:type="dxa"/>
            <w:tcBorders>
              <w:top w:val="nil"/>
              <w:left w:val="nil"/>
              <w:bottom w:val="single" w:sz="4" w:space="0" w:color="auto"/>
              <w:right w:val="single" w:sz="4" w:space="0" w:color="auto"/>
            </w:tcBorders>
            <w:shd w:val="clear" w:color="auto" w:fill="auto"/>
            <w:noWrap/>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-1.508.500</w:t>
            </w:r>
          </w:p>
        </w:tc>
        <w:tc>
          <w:tcPr>
            <w:tcW w:w="1211" w:type="dxa"/>
            <w:tcBorders>
              <w:top w:val="nil"/>
              <w:left w:val="nil"/>
              <w:bottom w:val="single" w:sz="4" w:space="0" w:color="auto"/>
              <w:right w:val="single" w:sz="4" w:space="0" w:color="auto"/>
            </w:tcBorders>
            <w:shd w:val="clear" w:color="auto" w:fill="auto"/>
            <w:noWrap/>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0</w:t>
            </w:r>
          </w:p>
        </w:tc>
        <w:tc>
          <w:tcPr>
            <w:tcW w:w="833" w:type="dxa"/>
            <w:tcBorders>
              <w:top w:val="nil"/>
              <w:left w:val="nil"/>
              <w:bottom w:val="single" w:sz="4" w:space="0" w:color="auto"/>
              <w:right w:val="single" w:sz="8" w:space="0" w:color="auto"/>
            </w:tcBorders>
            <w:shd w:val="clear" w:color="auto" w:fill="auto"/>
            <w:noWrap/>
            <w:vAlign w:val="center"/>
          </w:tcPr>
          <w:p w:rsidR="0035128A" w:rsidRPr="008E394F" w:rsidRDefault="003606FD" w:rsidP="009775AA">
            <w:pPr>
              <w:jc w:val="right"/>
              <w:rPr>
                <w:rFonts w:ascii="Segoe UI" w:hAnsi="Segoe UI" w:cs="Segoe UI"/>
                <w:color w:val="000000"/>
                <w:sz w:val="20"/>
              </w:rPr>
            </w:pPr>
            <w:r>
              <w:rPr>
                <w:rFonts w:ascii="Segoe UI" w:hAnsi="Segoe UI" w:cs="Segoe UI"/>
                <w:color w:val="000000"/>
                <w:sz w:val="20"/>
              </w:rPr>
              <w:t>-</w:t>
            </w:r>
          </w:p>
        </w:tc>
      </w:tr>
      <w:tr w:rsidR="0035128A" w:rsidRPr="008E394F" w:rsidTr="009775AA">
        <w:trPr>
          <w:trHeight w:val="465"/>
        </w:trPr>
        <w:tc>
          <w:tcPr>
            <w:tcW w:w="4385" w:type="dxa"/>
            <w:tcBorders>
              <w:top w:val="single" w:sz="4" w:space="0" w:color="auto"/>
              <w:left w:val="single" w:sz="8" w:space="0" w:color="auto"/>
              <w:bottom w:val="single" w:sz="4" w:space="0" w:color="auto"/>
              <w:right w:val="nil"/>
            </w:tcBorders>
            <w:shd w:val="clear" w:color="auto" w:fill="auto"/>
            <w:noWrap/>
            <w:vAlign w:val="center"/>
            <w:hideMark/>
          </w:tcPr>
          <w:p w:rsidR="0035128A" w:rsidRPr="008E394F" w:rsidRDefault="0035128A" w:rsidP="0035128A">
            <w:pPr>
              <w:rPr>
                <w:rFonts w:ascii="Segoe UI" w:hAnsi="Segoe UI" w:cs="Segoe UI"/>
                <w:b/>
                <w:bCs/>
                <w:sz w:val="20"/>
              </w:rPr>
            </w:pPr>
            <w:r w:rsidRPr="008E394F">
              <w:rPr>
                <w:rFonts w:ascii="Segoe UI" w:hAnsi="Segoe UI" w:cs="Segoe UI"/>
                <w:b/>
                <w:bCs/>
                <w:sz w:val="20"/>
              </w:rPr>
              <w:t>RASHODI UKUPNO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128A" w:rsidRPr="008E394F" w:rsidRDefault="00B63F53" w:rsidP="009775AA">
            <w:pPr>
              <w:jc w:val="right"/>
              <w:rPr>
                <w:rFonts w:ascii="Segoe UI" w:hAnsi="Segoe UI" w:cs="Segoe UI"/>
                <w:b/>
                <w:sz w:val="20"/>
              </w:rPr>
            </w:pPr>
            <w:r>
              <w:rPr>
                <w:rFonts w:ascii="Segoe UI" w:hAnsi="Segoe UI" w:cs="Segoe UI"/>
                <w:b/>
                <w:sz w:val="20"/>
              </w:rPr>
              <w:t>3.932.444</w:t>
            </w:r>
          </w:p>
        </w:tc>
        <w:tc>
          <w:tcPr>
            <w:tcW w:w="1772" w:type="dxa"/>
            <w:tcBorders>
              <w:top w:val="nil"/>
              <w:left w:val="nil"/>
              <w:bottom w:val="single" w:sz="4" w:space="0" w:color="auto"/>
              <w:right w:val="single" w:sz="4" w:space="0" w:color="auto"/>
            </w:tcBorders>
            <w:shd w:val="clear" w:color="auto" w:fill="auto"/>
            <w:noWrap/>
            <w:vAlign w:val="center"/>
          </w:tcPr>
          <w:p w:rsidR="0035128A" w:rsidRPr="008E394F" w:rsidRDefault="00857FB7" w:rsidP="009775AA">
            <w:pPr>
              <w:jc w:val="right"/>
              <w:rPr>
                <w:rFonts w:ascii="Segoe UI" w:hAnsi="Segoe UI" w:cs="Segoe UI"/>
                <w:b/>
                <w:bCs/>
                <w:color w:val="000000"/>
                <w:sz w:val="20"/>
              </w:rPr>
            </w:pPr>
            <w:r>
              <w:rPr>
                <w:rFonts w:ascii="Segoe UI" w:hAnsi="Segoe UI" w:cs="Segoe UI"/>
                <w:b/>
                <w:bCs/>
                <w:color w:val="000000"/>
                <w:sz w:val="20"/>
              </w:rPr>
              <w:t>-1.053.194</w:t>
            </w:r>
          </w:p>
        </w:tc>
        <w:tc>
          <w:tcPr>
            <w:tcW w:w="1211" w:type="dxa"/>
            <w:tcBorders>
              <w:top w:val="nil"/>
              <w:left w:val="nil"/>
              <w:bottom w:val="single" w:sz="4" w:space="0" w:color="auto"/>
              <w:right w:val="single" w:sz="4" w:space="0" w:color="auto"/>
            </w:tcBorders>
            <w:shd w:val="clear" w:color="auto" w:fill="auto"/>
            <w:noWrap/>
            <w:vAlign w:val="center"/>
          </w:tcPr>
          <w:p w:rsidR="0035128A" w:rsidRPr="008E394F" w:rsidRDefault="00857FB7" w:rsidP="009775AA">
            <w:pPr>
              <w:jc w:val="right"/>
              <w:rPr>
                <w:rFonts w:ascii="Segoe UI" w:hAnsi="Segoe UI" w:cs="Segoe UI"/>
                <w:b/>
                <w:bCs/>
                <w:color w:val="000000"/>
                <w:sz w:val="20"/>
              </w:rPr>
            </w:pPr>
            <w:r>
              <w:rPr>
                <w:rFonts w:ascii="Segoe UI" w:hAnsi="Segoe UI" w:cs="Segoe UI"/>
                <w:b/>
                <w:bCs/>
                <w:color w:val="000000"/>
                <w:sz w:val="20"/>
              </w:rPr>
              <w:t>2.879.250</w:t>
            </w:r>
          </w:p>
        </w:tc>
        <w:tc>
          <w:tcPr>
            <w:tcW w:w="833" w:type="dxa"/>
            <w:tcBorders>
              <w:top w:val="nil"/>
              <w:left w:val="nil"/>
              <w:bottom w:val="single" w:sz="4" w:space="0" w:color="auto"/>
              <w:right w:val="single" w:sz="8" w:space="0" w:color="auto"/>
            </w:tcBorders>
            <w:shd w:val="clear" w:color="auto" w:fill="auto"/>
            <w:noWrap/>
            <w:vAlign w:val="center"/>
          </w:tcPr>
          <w:p w:rsidR="0035128A" w:rsidRPr="008E394F" w:rsidRDefault="003606FD" w:rsidP="009775AA">
            <w:pPr>
              <w:jc w:val="right"/>
              <w:rPr>
                <w:rFonts w:ascii="Segoe UI" w:hAnsi="Segoe UI" w:cs="Segoe UI"/>
                <w:b/>
                <w:bCs/>
                <w:color w:val="000000"/>
                <w:sz w:val="20"/>
              </w:rPr>
            </w:pPr>
            <w:r>
              <w:rPr>
                <w:rFonts w:ascii="Segoe UI" w:hAnsi="Segoe UI" w:cs="Segoe UI"/>
                <w:b/>
                <w:bCs/>
                <w:color w:val="000000"/>
                <w:sz w:val="20"/>
              </w:rPr>
              <w:t>73,2</w:t>
            </w:r>
          </w:p>
        </w:tc>
      </w:tr>
      <w:tr w:rsidR="0035128A" w:rsidRPr="008E394F" w:rsidTr="009775AA">
        <w:trPr>
          <w:trHeight w:val="465"/>
        </w:trPr>
        <w:tc>
          <w:tcPr>
            <w:tcW w:w="4385" w:type="dxa"/>
            <w:tcBorders>
              <w:top w:val="single" w:sz="4" w:space="0" w:color="auto"/>
              <w:left w:val="single" w:sz="8" w:space="0" w:color="auto"/>
              <w:bottom w:val="single" w:sz="4" w:space="0" w:color="auto"/>
              <w:right w:val="nil"/>
            </w:tcBorders>
            <w:shd w:val="clear" w:color="auto" w:fill="auto"/>
            <w:vAlign w:val="center"/>
            <w:hideMark/>
          </w:tcPr>
          <w:p w:rsidR="0035128A" w:rsidRPr="008E394F" w:rsidRDefault="0035128A" w:rsidP="0035128A">
            <w:pPr>
              <w:rPr>
                <w:rFonts w:ascii="Segoe UI" w:hAnsi="Segoe UI" w:cs="Segoe UI"/>
                <w:sz w:val="20"/>
              </w:rPr>
            </w:pPr>
            <w:r w:rsidRPr="008E394F">
              <w:rPr>
                <w:rFonts w:ascii="Segoe UI" w:hAnsi="Segoe UI" w:cs="Segoe UI"/>
                <w:sz w:val="20"/>
              </w:rPr>
              <w:t>RASHODI  POSLOVANJA</w:t>
            </w:r>
          </w:p>
        </w:tc>
        <w:tc>
          <w:tcPr>
            <w:tcW w:w="1417" w:type="dxa"/>
            <w:tcBorders>
              <w:top w:val="nil"/>
              <w:left w:val="single" w:sz="4" w:space="0" w:color="auto"/>
              <w:bottom w:val="single" w:sz="4" w:space="0" w:color="auto"/>
              <w:right w:val="single" w:sz="4" w:space="0" w:color="auto"/>
            </w:tcBorders>
            <w:shd w:val="clear" w:color="auto" w:fill="auto"/>
            <w:vAlign w:val="center"/>
          </w:tcPr>
          <w:p w:rsidR="0035128A" w:rsidRPr="008E394F" w:rsidRDefault="00B63F53" w:rsidP="009775AA">
            <w:pPr>
              <w:jc w:val="right"/>
              <w:rPr>
                <w:rFonts w:ascii="Segoe UI" w:hAnsi="Segoe UI" w:cs="Segoe UI"/>
                <w:sz w:val="20"/>
              </w:rPr>
            </w:pPr>
            <w:r>
              <w:rPr>
                <w:rFonts w:ascii="Segoe UI" w:hAnsi="Segoe UI" w:cs="Segoe UI"/>
                <w:sz w:val="20"/>
              </w:rPr>
              <w:t>3.455.174</w:t>
            </w:r>
          </w:p>
        </w:tc>
        <w:tc>
          <w:tcPr>
            <w:tcW w:w="1772" w:type="dxa"/>
            <w:tcBorders>
              <w:top w:val="nil"/>
              <w:left w:val="nil"/>
              <w:bottom w:val="single" w:sz="4" w:space="0" w:color="auto"/>
              <w:right w:val="single" w:sz="4" w:space="0" w:color="auto"/>
            </w:tcBorders>
            <w:shd w:val="clear" w:color="auto" w:fill="auto"/>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-578.924</w:t>
            </w:r>
          </w:p>
        </w:tc>
        <w:tc>
          <w:tcPr>
            <w:tcW w:w="1211" w:type="dxa"/>
            <w:tcBorders>
              <w:top w:val="nil"/>
              <w:left w:val="nil"/>
              <w:bottom w:val="single" w:sz="4" w:space="0" w:color="auto"/>
              <w:right w:val="single" w:sz="4" w:space="0" w:color="auto"/>
            </w:tcBorders>
            <w:shd w:val="clear" w:color="auto" w:fill="auto"/>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2.876.250</w:t>
            </w:r>
          </w:p>
        </w:tc>
        <w:tc>
          <w:tcPr>
            <w:tcW w:w="833" w:type="dxa"/>
            <w:tcBorders>
              <w:top w:val="nil"/>
              <w:left w:val="nil"/>
              <w:bottom w:val="single" w:sz="4" w:space="0" w:color="auto"/>
              <w:right w:val="single" w:sz="8" w:space="0" w:color="auto"/>
            </w:tcBorders>
            <w:shd w:val="clear" w:color="auto" w:fill="auto"/>
            <w:vAlign w:val="center"/>
          </w:tcPr>
          <w:p w:rsidR="0035128A" w:rsidRPr="008E394F" w:rsidRDefault="003606FD" w:rsidP="009775AA">
            <w:pPr>
              <w:jc w:val="right"/>
              <w:rPr>
                <w:rFonts w:ascii="Segoe UI" w:hAnsi="Segoe UI" w:cs="Segoe UI"/>
                <w:color w:val="000000"/>
                <w:sz w:val="20"/>
              </w:rPr>
            </w:pPr>
            <w:r>
              <w:rPr>
                <w:rFonts w:ascii="Segoe UI" w:hAnsi="Segoe UI" w:cs="Segoe UI"/>
                <w:color w:val="000000"/>
                <w:sz w:val="20"/>
              </w:rPr>
              <w:t>83,3</w:t>
            </w:r>
          </w:p>
        </w:tc>
      </w:tr>
      <w:tr w:rsidR="0035128A" w:rsidRPr="008E394F" w:rsidTr="009775AA">
        <w:trPr>
          <w:trHeight w:val="465"/>
        </w:trPr>
        <w:tc>
          <w:tcPr>
            <w:tcW w:w="4385" w:type="dxa"/>
            <w:tcBorders>
              <w:top w:val="single" w:sz="4" w:space="0" w:color="auto"/>
              <w:left w:val="single" w:sz="8" w:space="0" w:color="auto"/>
              <w:bottom w:val="nil"/>
              <w:right w:val="nil"/>
            </w:tcBorders>
            <w:shd w:val="clear" w:color="auto" w:fill="auto"/>
            <w:noWrap/>
            <w:vAlign w:val="center"/>
            <w:hideMark/>
          </w:tcPr>
          <w:p w:rsidR="0035128A" w:rsidRPr="008E394F" w:rsidRDefault="0035128A" w:rsidP="00DE4E09">
            <w:pPr>
              <w:rPr>
                <w:rFonts w:ascii="Segoe UI" w:hAnsi="Segoe UI" w:cs="Segoe UI"/>
                <w:sz w:val="20"/>
              </w:rPr>
            </w:pPr>
            <w:r w:rsidRPr="008E394F">
              <w:rPr>
                <w:rFonts w:ascii="Segoe UI" w:hAnsi="Segoe UI" w:cs="Segoe UI"/>
                <w:sz w:val="20"/>
              </w:rPr>
              <w:t>RASHODI ZA</w:t>
            </w:r>
            <w:r w:rsidR="00DE4E09" w:rsidRPr="008E394F">
              <w:rPr>
                <w:rFonts w:ascii="Segoe UI" w:hAnsi="Segoe UI" w:cs="Segoe UI"/>
                <w:sz w:val="20"/>
              </w:rPr>
              <w:t xml:space="preserve"> NABAVU </w:t>
            </w:r>
            <w:r w:rsidRPr="008E394F">
              <w:rPr>
                <w:rFonts w:ascii="Segoe UI" w:hAnsi="Segoe UI" w:cs="Segoe UI"/>
                <w:sz w:val="20"/>
              </w:rPr>
              <w:t>NEFINANCIJSK</w:t>
            </w:r>
            <w:r w:rsidR="00DE4E09" w:rsidRPr="008E394F">
              <w:rPr>
                <w:rFonts w:ascii="Segoe UI" w:hAnsi="Segoe UI" w:cs="Segoe UI"/>
                <w:sz w:val="20"/>
              </w:rPr>
              <w:t>E IMOVINE</w:t>
            </w:r>
          </w:p>
        </w:tc>
        <w:tc>
          <w:tcPr>
            <w:tcW w:w="1417" w:type="dxa"/>
            <w:tcBorders>
              <w:top w:val="nil"/>
              <w:left w:val="single" w:sz="4" w:space="0" w:color="auto"/>
              <w:bottom w:val="nil"/>
              <w:right w:val="single" w:sz="4" w:space="0" w:color="auto"/>
            </w:tcBorders>
            <w:shd w:val="clear" w:color="auto" w:fill="auto"/>
            <w:noWrap/>
            <w:vAlign w:val="center"/>
          </w:tcPr>
          <w:p w:rsidR="0035128A" w:rsidRPr="008E394F" w:rsidRDefault="00B63F53" w:rsidP="009775AA">
            <w:pPr>
              <w:jc w:val="right"/>
              <w:rPr>
                <w:rFonts w:ascii="Segoe UI" w:hAnsi="Segoe UI" w:cs="Segoe UI"/>
                <w:sz w:val="20"/>
              </w:rPr>
            </w:pPr>
            <w:r>
              <w:rPr>
                <w:rFonts w:ascii="Segoe UI" w:hAnsi="Segoe UI" w:cs="Segoe UI"/>
                <w:sz w:val="20"/>
              </w:rPr>
              <w:t>477.270</w:t>
            </w:r>
          </w:p>
        </w:tc>
        <w:tc>
          <w:tcPr>
            <w:tcW w:w="1772" w:type="dxa"/>
            <w:tcBorders>
              <w:top w:val="nil"/>
              <w:left w:val="nil"/>
              <w:bottom w:val="nil"/>
              <w:right w:val="single" w:sz="4" w:space="0" w:color="auto"/>
            </w:tcBorders>
            <w:shd w:val="clear" w:color="auto" w:fill="auto"/>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-474.270</w:t>
            </w:r>
          </w:p>
        </w:tc>
        <w:tc>
          <w:tcPr>
            <w:tcW w:w="1211" w:type="dxa"/>
            <w:tcBorders>
              <w:top w:val="nil"/>
              <w:left w:val="nil"/>
              <w:bottom w:val="nil"/>
              <w:right w:val="single" w:sz="4" w:space="0" w:color="auto"/>
            </w:tcBorders>
            <w:shd w:val="clear" w:color="auto" w:fill="auto"/>
            <w:vAlign w:val="center"/>
          </w:tcPr>
          <w:p w:rsidR="0035128A" w:rsidRPr="008E394F" w:rsidRDefault="00857FB7" w:rsidP="009775AA">
            <w:pPr>
              <w:jc w:val="right"/>
              <w:rPr>
                <w:rFonts w:ascii="Segoe UI" w:hAnsi="Segoe UI" w:cs="Segoe UI"/>
                <w:color w:val="000000"/>
                <w:sz w:val="20"/>
              </w:rPr>
            </w:pPr>
            <w:r>
              <w:rPr>
                <w:rFonts w:ascii="Segoe UI" w:hAnsi="Segoe UI" w:cs="Segoe UI"/>
                <w:color w:val="000000"/>
                <w:sz w:val="20"/>
              </w:rPr>
              <w:t>3.000</w:t>
            </w:r>
          </w:p>
        </w:tc>
        <w:tc>
          <w:tcPr>
            <w:tcW w:w="833" w:type="dxa"/>
            <w:tcBorders>
              <w:top w:val="nil"/>
              <w:left w:val="nil"/>
              <w:bottom w:val="nil"/>
              <w:right w:val="single" w:sz="8" w:space="0" w:color="auto"/>
            </w:tcBorders>
            <w:shd w:val="clear" w:color="auto" w:fill="auto"/>
            <w:vAlign w:val="center"/>
          </w:tcPr>
          <w:p w:rsidR="0035128A" w:rsidRPr="008E394F" w:rsidRDefault="003606FD" w:rsidP="009775AA">
            <w:pPr>
              <w:jc w:val="right"/>
              <w:rPr>
                <w:rFonts w:ascii="Segoe UI" w:hAnsi="Segoe UI" w:cs="Segoe UI"/>
                <w:color w:val="000000"/>
                <w:sz w:val="20"/>
              </w:rPr>
            </w:pPr>
            <w:r>
              <w:rPr>
                <w:rFonts w:ascii="Segoe UI" w:hAnsi="Segoe UI" w:cs="Segoe UI"/>
                <w:color w:val="000000"/>
                <w:sz w:val="20"/>
              </w:rPr>
              <w:t>0,6</w:t>
            </w:r>
          </w:p>
        </w:tc>
      </w:tr>
      <w:tr w:rsidR="0035128A" w:rsidRPr="008E394F" w:rsidTr="009775AA">
        <w:trPr>
          <w:trHeight w:val="465"/>
        </w:trPr>
        <w:tc>
          <w:tcPr>
            <w:tcW w:w="4385" w:type="dxa"/>
            <w:tcBorders>
              <w:top w:val="single" w:sz="8" w:space="0" w:color="auto"/>
              <w:left w:val="single" w:sz="8" w:space="0" w:color="auto"/>
              <w:bottom w:val="single" w:sz="8" w:space="0" w:color="auto"/>
              <w:right w:val="nil"/>
            </w:tcBorders>
            <w:shd w:val="clear" w:color="auto" w:fill="auto"/>
            <w:vAlign w:val="center"/>
            <w:hideMark/>
          </w:tcPr>
          <w:p w:rsidR="0035128A" w:rsidRPr="008E394F" w:rsidRDefault="0035128A" w:rsidP="009775AA">
            <w:pPr>
              <w:rPr>
                <w:rFonts w:ascii="Segoe UI" w:hAnsi="Segoe UI" w:cs="Segoe UI"/>
                <w:b/>
                <w:bCs/>
                <w:sz w:val="20"/>
              </w:rPr>
            </w:pPr>
            <w:r w:rsidRPr="008E394F">
              <w:rPr>
                <w:rFonts w:ascii="Segoe UI" w:hAnsi="Segoe UI" w:cs="Segoe UI"/>
                <w:b/>
                <w:bCs/>
                <w:sz w:val="20"/>
              </w:rPr>
              <w:t>RAZLIKA - VIŠAK/MANJAK</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rsidR="0035128A" w:rsidRPr="008E394F" w:rsidRDefault="00B63F53" w:rsidP="009775AA">
            <w:pPr>
              <w:jc w:val="right"/>
              <w:rPr>
                <w:rFonts w:ascii="Segoe UI" w:hAnsi="Segoe UI" w:cs="Segoe UI"/>
                <w:b/>
                <w:sz w:val="20"/>
              </w:rPr>
            </w:pPr>
            <w:r>
              <w:rPr>
                <w:rFonts w:ascii="Segoe UI" w:hAnsi="Segoe UI" w:cs="Segoe UI"/>
                <w:b/>
                <w:sz w:val="20"/>
              </w:rPr>
              <w:t>101.706</w:t>
            </w:r>
          </w:p>
        </w:tc>
        <w:tc>
          <w:tcPr>
            <w:tcW w:w="1772" w:type="dxa"/>
            <w:tcBorders>
              <w:top w:val="single" w:sz="8" w:space="0" w:color="auto"/>
              <w:left w:val="nil"/>
              <w:bottom w:val="single" w:sz="8" w:space="0" w:color="auto"/>
              <w:right w:val="single" w:sz="4" w:space="0" w:color="auto"/>
            </w:tcBorders>
            <w:shd w:val="clear" w:color="auto" w:fill="auto"/>
            <w:vAlign w:val="center"/>
          </w:tcPr>
          <w:p w:rsidR="0035128A" w:rsidRPr="008E394F" w:rsidRDefault="0035128A" w:rsidP="009775AA">
            <w:pPr>
              <w:jc w:val="right"/>
              <w:rPr>
                <w:rFonts w:ascii="Segoe UI" w:hAnsi="Segoe UI" w:cs="Segoe UI"/>
                <w:b/>
                <w:bCs/>
                <w:color w:val="000000"/>
                <w:sz w:val="20"/>
              </w:rPr>
            </w:pPr>
          </w:p>
        </w:tc>
        <w:tc>
          <w:tcPr>
            <w:tcW w:w="1211" w:type="dxa"/>
            <w:tcBorders>
              <w:top w:val="single" w:sz="8" w:space="0" w:color="auto"/>
              <w:left w:val="nil"/>
              <w:bottom w:val="single" w:sz="8" w:space="0" w:color="auto"/>
              <w:right w:val="single" w:sz="4" w:space="0" w:color="auto"/>
            </w:tcBorders>
            <w:shd w:val="clear" w:color="auto" w:fill="auto"/>
            <w:vAlign w:val="center"/>
          </w:tcPr>
          <w:p w:rsidR="0035128A" w:rsidRPr="008E394F" w:rsidRDefault="00857FB7" w:rsidP="009775AA">
            <w:pPr>
              <w:jc w:val="right"/>
              <w:rPr>
                <w:rFonts w:ascii="Segoe UI" w:hAnsi="Segoe UI" w:cs="Segoe UI"/>
                <w:b/>
                <w:bCs/>
                <w:color w:val="000000"/>
                <w:sz w:val="20"/>
              </w:rPr>
            </w:pPr>
            <w:r>
              <w:rPr>
                <w:rFonts w:ascii="Segoe UI" w:hAnsi="Segoe UI" w:cs="Segoe UI"/>
                <w:b/>
                <w:bCs/>
                <w:color w:val="000000"/>
                <w:sz w:val="20"/>
              </w:rPr>
              <w:t>-387.300</w:t>
            </w:r>
          </w:p>
        </w:tc>
        <w:tc>
          <w:tcPr>
            <w:tcW w:w="833" w:type="dxa"/>
            <w:tcBorders>
              <w:top w:val="single" w:sz="8" w:space="0" w:color="auto"/>
              <w:left w:val="nil"/>
              <w:bottom w:val="single" w:sz="8" w:space="0" w:color="auto"/>
              <w:right w:val="single" w:sz="8" w:space="0" w:color="auto"/>
            </w:tcBorders>
            <w:shd w:val="clear" w:color="auto" w:fill="auto"/>
            <w:vAlign w:val="center"/>
          </w:tcPr>
          <w:p w:rsidR="0035128A" w:rsidRPr="008E394F" w:rsidRDefault="003606FD" w:rsidP="009775AA">
            <w:pPr>
              <w:jc w:val="right"/>
              <w:rPr>
                <w:rFonts w:ascii="Segoe UI" w:hAnsi="Segoe UI" w:cs="Segoe UI"/>
                <w:b/>
                <w:bCs/>
                <w:color w:val="000000"/>
                <w:sz w:val="20"/>
              </w:rPr>
            </w:pPr>
            <w:r>
              <w:rPr>
                <w:rFonts w:ascii="Segoe UI" w:hAnsi="Segoe UI" w:cs="Segoe UI"/>
                <w:b/>
                <w:bCs/>
                <w:color w:val="000000"/>
                <w:sz w:val="20"/>
              </w:rPr>
              <w:t>-</w:t>
            </w:r>
          </w:p>
        </w:tc>
      </w:tr>
      <w:tr w:rsidR="0035128A" w:rsidRPr="008E394F" w:rsidTr="009775AA">
        <w:trPr>
          <w:trHeight w:val="527"/>
        </w:trPr>
        <w:tc>
          <w:tcPr>
            <w:tcW w:w="9618" w:type="dxa"/>
            <w:gridSpan w:val="5"/>
            <w:tcBorders>
              <w:top w:val="nil"/>
              <w:left w:val="nil"/>
              <w:bottom w:val="single" w:sz="4" w:space="0" w:color="auto"/>
              <w:right w:val="nil"/>
            </w:tcBorders>
            <w:shd w:val="clear" w:color="auto" w:fill="auto"/>
            <w:vAlign w:val="bottom"/>
            <w:hideMark/>
          </w:tcPr>
          <w:p w:rsidR="00790192" w:rsidRPr="008E394F" w:rsidRDefault="00790192" w:rsidP="00790192">
            <w:pPr>
              <w:spacing w:after="200" w:line="276" w:lineRule="auto"/>
              <w:ind w:left="1004" w:hanging="1122"/>
              <w:contextualSpacing/>
              <w:jc w:val="both"/>
              <w:rPr>
                <w:rFonts w:ascii="Segoe UI" w:hAnsi="Segoe UI" w:cs="Segoe UI"/>
                <w:b/>
                <w:bCs/>
                <w:color w:val="000000"/>
                <w:sz w:val="20"/>
              </w:rPr>
            </w:pPr>
          </w:p>
          <w:p w:rsidR="00790192" w:rsidRPr="008E394F" w:rsidRDefault="00790192" w:rsidP="00BE6D26">
            <w:pPr>
              <w:spacing w:after="200" w:line="276" w:lineRule="auto"/>
              <w:ind w:left="1004" w:hanging="1122"/>
              <w:contextualSpacing/>
              <w:jc w:val="both"/>
              <w:rPr>
                <w:rFonts w:ascii="Segoe UI" w:hAnsi="Segoe UI" w:cs="Segoe UI"/>
                <w:b/>
                <w:bCs/>
                <w:color w:val="000000"/>
                <w:sz w:val="20"/>
              </w:rPr>
            </w:pPr>
          </w:p>
        </w:tc>
      </w:tr>
      <w:tr w:rsidR="009775AA" w:rsidRPr="008E394F" w:rsidTr="009775AA">
        <w:trPr>
          <w:trHeight w:val="573"/>
        </w:trPr>
        <w:tc>
          <w:tcPr>
            <w:tcW w:w="4385" w:type="dxa"/>
            <w:tcBorders>
              <w:top w:val="single" w:sz="4" w:space="0" w:color="auto"/>
              <w:left w:val="single" w:sz="8" w:space="0" w:color="auto"/>
              <w:bottom w:val="single" w:sz="4" w:space="0" w:color="auto"/>
              <w:right w:val="nil"/>
            </w:tcBorders>
            <w:shd w:val="clear" w:color="auto" w:fill="auto"/>
            <w:vAlign w:val="center"/>
          </w:tcPr>
          <w:p w:rsidR="009775AA" w:rsidRPr="008E394F" w:rsidRDefault="009775AA" w:rsidP="009775AA">
            <w:pPr>
              <w:rPr>
                <w:rFonts w:ascii="Segoe UI" w:hAnsi="Segoe UI" w:cs="Segoe UI"/>
                <w:b/>
                <w:bCs/>
                <w:color w:val="000000"/>
                <w:sz w:val="20"/>
              </w:rPr>
            </w:pPr>
            <w:r w:rsidRPr="008E394F">
              <w:rPr>
                <w:rFonts w:ascii="Segoe UI" w:hAnsi="Segoe UI" w:cs="Segoe UI"/>
                <w:b/>
                <w:bCs/>
                <w:sz w:val="20"/>
              </w:rPr>
              <w:t>PRIMICI OD FINANCIJSKE IMOVINE I ZADUŽIVANJA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75AA" w:rsidRPr="008E394F" w:rsidRDefault="00857FB7" w:rsidP="00855A45">
            <w:pPr>
              <w:jc w:val="right"/>
              <w:rPr>
                <w:rFonts w:ascii="Segoe UI" w:hAnsi="Segoe UI" w:cs="Segoe UI"/>
                <w:b/>
                <w:bCs/>
                <w:color w:val="000000"/>
                <w:sz w:val="20"/>
              </w:rPr>
            </w:pPr>
            <w:r>
              <w:rPr>
                <w:rFonts w:ascii="Segoe UI" w:hAnsi="Segoe UI" w:cs="Segoe UI"/>
                <w:b/>
                <w:bCs/>
                <w:color w:val="000000"/>
                <w:sz w:val="20"/>
              </w:rPr>
              <w:t>4.875.520</w:t>
            </w:r>
          </w:p>
        </w:tc>
        <w:tc>
          <w:tcPr>
            <w:tcW w:w="1772" w:type="dxa"/>
            <w:tcBorders>
              <w:top w:val="single" w:sz="4" w:space="0" w:color="auto"/>
              <w:left w:val="nil"/>
              <w:bottom w:val="single" w:sz="4" w:space="0" w:color="auto"/>
              <w:right w:val="single" w:sz="4" w:space="0" w:color="auto"/>
            </w:tcBorders>
            <w:shd w:val="clear" w:color="auto" w:fill="auto"/>
            <w:vAlign w:val="center"/>
          </w:tcPr>
          <w:p w:rsidR="009775AA" w:rsidRPr="008E394F" w:rsidRDefault="00857FB7" w:rsidP="00855A45">
            <w:pPr>
              <w:jc w:val="right"/>
              <w:rPr>
                <w:rFonts w:ascii="Segoe UI" w:hAnsi="Segoe UI" w:cs="Segoe UI"/>
                <w:b/>
                <w:bCs/>
                <w:color w:val="000000"/>
                <w:sz w:val="20"/>
              </w:rPr>
            </w:pPr>
            <w:r>
              <w:rPr>
                <w:rFonts w:ascii="Segoe UI" w:hAnsi="Segoe UI" w:cs="Segoe UI"/>
                <w:b/>
                <w:bCs/>
                <w:color w:val="000000"/>
                <w:sz w:val="20"/>
              </w:rPr>
              <w:t>-654.770</w:t>
            </w:r>
          </w:p>
        </w:tc>
        <w:tc>
          <w:tcPr>
            <w:tcW w:w="1211" w:type="dxa"/>
            <w:tcBorders>
              <w:top w:val="single" w:sz="4" w:space="0" w:color="auto"/>
              <w:left w:val="nil"/>
              <w:bottom w:val="single" w:sz="4" w:space="0" w:color="auto"/>
              <w:right w:val="single" w:sz="4" w:space="0" w:color="auto"/>
            </w:tcBorders>
            <w:shd w:val="clear" w:color="auto" w:fill="auto"/>
            <w:vAlign w:val="center"/>
          </w:tcPr>
          <w:p w:rsidR="009775AA" w:rsidRPr="008E394F" w:rsidRDefault="00857FB7" w:rsidP="00855A45">
            <w:pPr>
              <w:jc w:val="right"/>
              <w:rPr>
                <w:rFonts w:ascii="Segoe UI" w:hAnsi="Segoe UI" w:cs="Segoe UI"/>
                <w:b/>
                <w:bCs/>
                <w:color w:val="000000"/>
                <w:sz w:val="20"/>
              </w:rPr>
            </w:pPr>
            <w:r>
              <w:rPr>
                <w:rFonts w:ascii="Segoe UI" w:hAnsi="Segoe UI" w:cs="Segoe UI"/>
                <w:b/>
                <w:bCs/>
                <w:color w:val="000000"/>
                <w:sz w:val="20"/>
              </w:rPr>
              <w:t>4.220.750</w:t>
            </w:r>
          </w:p>
        </w:tc>
        <w:tc>
          <w:tcPr>
            <w:tcW w:w="833" w:type="dxa"/>
            <w:tcBorders>
              <w:top w:val="single" w:sz="4" w:space="0" w:color="auto"/>
              <w:left w:val="nil"/>
              <w:bottom w:val="single" w:sz="4" w:space="0" w:color="auto"/>
              <w:right w:val="single" w:sz="8" w:space="0" w:color="auto"/>
            </w:tcBorders>
            <w:shd w:val="clear" w:color="auto" w:fill="auto"/>
            <w:vAlign w:val="center"/>
          </w:tcPr>
          <w:p w:rsidR="009775AA" w:rsidRPr="008E394F" w:rsidRDefault="003606FD" w:rsidP="00E828C5">
            <w:pPr>
              <w:jc w:val="center"/>
              <w:rPr>
                <w:rFonts w:ascii="Segoe UI" w:hAnsi="Segoe UI" w:cs="Segoe UI"/>
                <w:b/>
                <w:bCs/>
                <w:color w:val="000000"/>
                <w:sz w:val="20"/>
              </w:rPr>
            </w:pPr>
            <w:r>
              <w:rPr>
                <w:rFonts w:ascii="Segoe UI" w:hAnsi="Segoe UI" w:cs="Segoe UI"/>
                <w:b/>
                <w:bCs/>
                <w:color w:val="000000"/>
                <w:sz w:val="20"/>
              </w:rPr>
              <w:t>85,6</w:t>
            </w:r>
          </w:p>
        </w:tc>
      </w:tr>
      <w:tr w:rsidR="009775AA" w:rsidRPr="008E394F" w:rsidTr="009775AA">
        <w:trPr>
          <w:trHeight w:val="465"/>
        </w:trPr>
        <w:tc>
          <w:tcPr>
            <w:tcW w:w="4385" w:type="dxa"/>
            <w:tcBorders>
              <w:top w:val="single" w:sz="4" w:space="0" w:color="auto"/>
              <w:left w:val="single" w:sz="8" w:space="0" w:color="auto"/>
              <w:bottom w:val="nil"/>
              <w:right w:val="nil"/>
            </w:tcBorders>
            <w:shd w:val="clear" w:color="auto" w:fill="auto"/>
            <w:vAlign w:val="center"/>
            <w:hideMark/>
          </w:tcPr>
          <w:p w:rsidR="009775AA" w:rsidRPr="008E394F" w:rsidRDefault="009775AA" w:rsidP="0035128A">
            <w:pPr>
              <w:rPr>
                <w:rFonts w:ascii="Segoe UI" w:hAnsi="Segoe UI" w:cs="Segoe UI"/>
                <w:b/>
                <w:bCs/>
                <w:sz w:val="20"/>
              </w:rPr>
            </w:pPr>
            <w:r w:rsidRPr="008E394F">
              <w:rPr>
                <w:rFonts w:ascii="Segoe UI" w:hAnsi="Segoe UI" w:cs="Segoe UI"/>
                <w:b/>
                <w:bCs/>
                <w:sz w:val="20"/>
              </w:rPr>
              <w:t>IZDACI ZA FINANCIJSKU IMOVINU I OTPLATE ZAJMOVA</w:t>
            </w:r>
          </w:p>
        </w:tc>
        <w:tc>
          <w:tcPr>
            <w:tcW w:w="1417" w:type="dxa"/>
            <w:tcBorders>
              <w:top w:val="nil"/>
              <w:left w:val="single" w:sz="4" w:space="0" w:color="auto"/>
              <w:bottom w:val="nil"/>
              <w:right w:val="single" w:sz="4" w:space="0" w:color="auto"/>
            </w:tcBorders>
            <w:shd w:val="clear" w:color="auto" w:fill="auto"/>
            <w:vAlign w:val="center"/>
          </w:tcPr>
          <w:p w:rsidR="009775AA" w:rsidRPr="008E394F" w:rsidRDefault="00857FB7" w:rsidP="009775AA">
            <w:pPr>
              <w:jc w:val="right"/>
              <w:rPr>
                <w:rFonts w:ascii="Segoe UI" w:hAnsi="Segoe UI" w:cs="Segoe UI"/>
                <w:sz w:val="20"/>
              </w:rPr>
            </w:pPr>
            <w:r>
              <w:rPr>
                <w:rFonts w:ascii="Segoe UI" w:hAnsi="Segoe UI" w:cs="Segoe UI"/>
                <w:sz w:val="20"/>
              </w:rPr>
              <w:t>5.520.226</w:t>
            </w:r>
          </w:p>
        </w:tc>
        <w:tc>
          <w:tcPr>
            <w:tcW w:w="1772" w:type="dxa"/>
            <w:tcBorders>
              <w:top w:val="nil"/>
              <w:left w:val="nil"/>
              <w:bottom w:val="nil"/>
              <w:right w:val="single" w:sz="4" w:space="0" w:color="auto"/>
            </w:tcBorders>
            <w:shd w:val="clear" w:color="auto" w:fill="auto"/>
            <w:noWrap/>
            <w:vAlign w:val="center"/>
          </w:tcPr>
          <w:p w:rsidR="009775AA" w:rsidRPr="008E394F" w:rsidRDefault="00857FB7" w:rsidP="009775AA">
            <w:pPr>
              <w:jc w:val="right"/>
              <w:rPr>
                <w:rFonts w:ascii="Segoe UI" w:hAnsi="Segoe UI" w:cs="Segoe UI"/>
                <w:bCs/>
                <w:color w:val="000000"/>
                <w:sz w:val="20"/>
              </w:rPr>
            </w:pPr>
            <w:r>
              <w:rPr>
                <w:rFonts w:ascii="Segoe UI" w:hAnsi="Segoe UI" w:cs="Segoe UI"/>
                <w:bCs/>
                <w:color w:val="000000"/>
                <w:sz w:val="20"/>
              </w:rPr>
              <w:t>-1.299.476</w:t>
            </w:r>
          </w:p>
        </w:tc>
        <w:tc>
          <w:tcPr>
            <w:tcW w:w="1211" w:type="dxa"/>
            <w:tcBorders>
              <w:top w:val="nil"/>
              <w:left w:val="nil"/>
              <w:bottom w:val="nil"/>
              <w:right w:val="single" w:sz="4" w:space="0" w:color="auto"/>
            </w:tcBorders>
            <w:shd w:val="clear" w:color="auto" w:fill="auto"/>
            <w:noWrap/>
            <w:vAlign w:val="center"/>
          </w:tcPr>
          <w:p w:rsidR="009775AA" w:rsidRPr="008E394F" w:rsidRDefault="00857FB7" w:rsidP="009775AA">
            <w:pPr>
              <w:jc w:val="right"/>
              <w:rPr>
                <w:rFonts w:ascii="Segoe UI" w:hAnsi="Segoe UI" w:cs="Segoe UI"/>
                <w:bCs/>
                <w:color w:val="000000"/>
                <w:sz w:val="20"/>
              </w:rPr>
            </w:pPr>
            <w:r>
              <w:rPr>
                <w:rFonts w:ascii="Segoe UI" w:hAnsi="Segoe UI" w:cs="Segoe UI"/>
                <w:bCs/>
                <w:color w:val="000000"/>
                <w:sz w:val="20"/>
              </w:rPr>
              <w:t>4.220.750</w:t>
            </w:r>
          </w:p>
        </w:tc>
        <w:tc>
          <w:tcPr>
            <w:tcW w:w="833" w:type="dxa"/>
            <w:tcBorders>
              <w:top w:val="nil"/>
              <w:left w:val="nil"/>
              <w:bottom w:val="nil"/>
              <w:right w:val="single" w:sz="8" w:space="0" w:color="auto"/>
            </w:tcBorders>
            <w:shd w:val="clear" w:color="auto" w:fill="auto"/>
            <w:noWrap/>
            <w:vAlign w:val="center"/>
          </w:tcPr>
          <w:p w:rsidR="009775AA" w:rsidRPr="008E394F" w:rsidRDefault="003606FD" w:rsidP="009775AA">
            <w:pPr>
              <w:jc w:val="right"/>
              <w:rPr>
                <w:rFonts w:ascii="Segoe UI" w:hAnsi="Segoe UI" w:cs="Segoe UI"/>
                <w:bCs/>
                <w:color w:val="000000"/>
                <w:sz w:val="20"/>
              </w:rPr>
            </w:pPr>
            <w:r>
              <w:rPr>
                <w:rFonts w:ascii="Segoe UI" w:hAnsi="Segoe UI" w:cs="Segoe UI"/>
                <w:bCs/>
                <w:color w:val="000000"/>
                <w:sz w:val="20"/>
              </w:rPr>
              <w:t>76,5</w:t>
            </w:r>
          </w:p>
        </w:tc>
      </w:tr>
      <w:tr w:rsidR="009775AA" w:rsidRPr="008E394F" w:rsidTr="009775AA">
        <w:trPr>
          <w:trHeight w:val="465"/>
        </w:trPr>
        <w:tc>
          <w:tcPr>
            <w:tcW w:w="4385" w:type="dxa"/>
            <w:tcBorders>
              <w:top w:val="single" w:sz="8" w:space="0" w:color="auto"/>
              <w:left w:val="single" w:sz="8" w:space="0" w:color="auto"/>
              <w:bottom w:val="single" w:sz="8" w:space="0" w:color="auto"/>
              <w:right w:val="nil"/>
            </w:tcBorders>
            <w:shd w:val="clear" w:color="auto" w:fill="auto"/>
            <w:vAlign w:val="center"/>
            <w:hideMark/>
          </w:tcPr>
          <w:p w:rsidR="009775AA" w:rsidRPr="008E394F" w:rsidRDefault="009775AA" w:rsidP="0035128A">
            <w:pPr>
              <w:rPr>
                <w:rFonts w:ascii="Segoe UI" w:hAnsi="Segoe UI" w:cs="Segoe UI"/>
                <w:b/>
                <w:bCs/>
                <w:sz w:val="20"/>
              </w:rPr>
            </w:pPr>
            <w:r w:rsidRPr="008E394F">
              <w:rPr>
                <w:rFonts w:ascii="Segoe UI" w:hAnsi="Segoe UI" w:cs="Segoe UI"/>
                <w:b/>
                <w:bCs/>
                <w:sz w:val="20"/>
              </w:rPr>
              <w:lastRenderedPageBreak/>
              <w:t>NETO FINANCIRANJE</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rsidR="009775AA" w:rsidRPr="008E394F" w:rsidRDefault="00857FB7" w:rsidP="009775AA">
            <w:pPr>
              <w:jc w:val="right"/>
              <w:rPr>
                <w:rFonts w:ascii="Segoe UI" w:hAnsi="Segoe UI" w:cs="Segoe UI"/>
                <w:sz w:val="20"/>
              </w:rPr>
            </w:pPr>
            <w:r>
              <w:rPr>
                <w:rFonts w:ascii="Segoe UI" w:hAnsi="Segoe UI" w:cs="Segoe UI"/>
                <w:sz w:val="20"/>
              </w:rPr>
              <w:t>-644.706</w:t>
            </w:r>
          </w:p>
        </w:tc>
        <w:tc>
          <w:tcPr>
            <w:tcW w:w="1772" w:type="dxa"/>
            <w:tcBorders>
              <w:top w:val="single" w:sz="8" w:space="0" w:color="auto"/>
              <w:left w:val="nil"/>
              <w:bottom w:val="single" w:sz="8" w:space="0" w:color="auto"/>
              <w:right w:val="single" w:sz="4" w:space="0" w:color="auto"/>
            </w:tcBorders>
            <w:shd w:val="clear" w:color="auto" w:fill="auto"/>
            <w:noWrap/>
            <w:vAlign w:val="center"/>
          </w:tcPr>
          <w:p w:rsidR="009775AA" w:rsidRPr="008E394F" w:rsidRDefault="003606FD" w:rsidP="009775AA">
            <w:pPr>
              <w:jc w:val="right"/>
              <w:rPr>
                <w:rFonts w:ascii="Segoe UI" w:hAnsi="Segoe UI" w:cs="Segoe UI"/>
                <w:bCs/>
                <w:color w:val="000000"/>
                <w:sz w:val="20"/>
              </w:rPr>
            </w:pPr>
            <w:r>
              <w:rPr>
                <w:rFonts w:ascii="Segoe UI" w:hAnsi="Segoe UI" w:cs="Segoe UI"/>
                <w:bCs/>
                <w:color w:val="000000"/>
                <w:sz w:val="20"/>
              </w:rPr>
              <w:t>-644.706</w:t>
            </w:r>
          </w:p>
        </w:tc>
        <w:tc>
          <w:tcPr>
            <w:tcW w:w="1211" w:type="dxa"/>
            <w:tcBorders>
              <w:top w:val="single" w:sz="8" w:space="0" w:color="auto"/>
              <w:left w:val="nil"/>
              <w:bottom w:val="single" w:sz="8" w:space="0" w:color="auto"/>
              <w:right w:val="single" w:sz="4" w:space="0" w:color="auto"/>
            </w:tcBorders>
            <w:shd w:val="clear" w:color="auto" w:fill="auto"/>
            <w:noWrap/>
            <w:vAlign w:val="center"/>
          </w:tcPr>
          <w:p w:rsidR="009775AA" w:rsidRPr="008E394F" w:rsidRDefault="004A7A1C" w:rsidP="009775AA">
            <w:pPr>
              <w:jc w:val="right"/>
              <w:rPr>
                <w:rFonts w:ascii="Segoe UI" w:hAnsi="Segoe UI" w:cs="Segoe UI"/>
                <w:bCs/>
                <w:color w:val="000000"/>
                <w:sz w:val="20"/>
              </w:rPr>
            </w:pPr>
            <w:r>
              <w:rPr>
                <w:rFonts w:ascii="Segoe UI" w:hAnsi="Segoe UI" w:cs="Segoe UI"/>
                <w:bCs/>
                <w:color w:val="000000"/>
                <w:sz w:val="20"/>
              </w:rPr>
              <w:t>0</w:t>
            </w:r>
          </w:p>
        </w:tc>
        <w:tc>
          <w:tcPr>
            <w:tcW w:w="833" w:type="dxa"/>
            <w:tcBorders>
              <w:top w:val="single" w:sz="8" w:space="0" w:color="auto"/>
              <w:left w:val="nil"/>
              <w:bottom w:val="single" w:sz="8" w:space="0" w:color="auto"/>
              <w:right w:val="single" w:sz="8" w:space="0" w:color="auto"/>
            </w:tcBorders>
            <w:shd w:val="clear" w:color="auto" w:fill="auto"/>
            <w:noWrap/>
            <w:vAlign w:val="center"/>
          </w:tcPr>
          <w:p w:rsidR="009775AA" w:rsidRPr="008E394F" w:rsidRDefault="003606FD" w:rsidP="009775AA">
            <w:pPr>
              <w:jc w:val="right"/>
              <w:rPr>
                <w:rFonts w:ascii="Segoe UI" w:hAnsi="Segoe UI" w:cs="Segoe UI"/>
                <w:bCs/>
                <w:color w:val="000000"/>
                <w:sz w:val="20"/>
              </w:rPr>
            </w:pPr>
            <w:r>
              <w:rPr>
                <w:rFonts w:ascii="Segoe UI" w:hAnsi="Segoe UI" w:cs="Segoe UI"/>
                <w:bCs/>
                <w:color w:val="000000"/>
                <w:sz w:val="20"/>
              </w:rPr>
              <w:t>-</w:t>
            </w:r>
          </w:p>
        </w:tc>
      </w:tr>
    </w:tbl>
    <w:p w:rsidR="00790192" w:rsidRPr="008E394F" w:rsidRDefault="00790192" w:rsidP="0035128A">
      <w:pPr>
        <w:spacing w:after="200" w:line="276" w:lineRule="auto"/>
        <w:ind w:left="1004" w:hanging="1004"/>
        <w:contextualSpacing/>
        <w:jc w:val="both"/>
        <w:rPr>
          <w:rFonts w:ascii="Segoe UI" w:eastAsiaTheme="minorHAnsi" w:hAnsi="Segoe UI" w:cs="Segoe UI"/>
          <w:b/>
          <w:sz w:val="20"/>
          <w:lang w:eastAsia="en-US"/>
        </w:rPr>
      </w:pPr>
    </w:p>
    <w:tbl>
      <w:tblPr>
        <w:tblStyle w:val="TableGrid"/>
        <w:tblW w:w="9639" w:type="dxa"/>
        <w:tblInd w:w="-5" w:type="dxa"/>
        <w:tblLook w:val="04A0" w:firstRow="1" w:lastRow="0" w:firstColumn="1" w:lastColumn="0" w:noHBand="0" w:noVBand="1"/>
      </w:tblPr>
      <w:tblGrid>
        <w:gridCol w:w="4395"/>
        <w:gridCol w:w="1417"/>
        <w:gridCol w:w="1701"/>
        <w:gridCol w:w="1276"/>
        <w:gridCol w:w="850"/>
      </w:tblGrid>
      <w:tr w:rsidR="00BE6D26" w:rsidRPr="008E394F" w:rsidTr="009775AA">
        <w:tc>
          <w:tcPr>
            <w:tcW w:w="4395" w:type="dxa"/>
          </w:tcPr>
          <w:p w:rsidR="00BE6D26" w:rsidRPr="008E394F" w:rsidRDefault="00BE6D26" w:rsidP="00BE6D26">
            <w:pPr>
              <w:tabs>
                <w:tab w:val="left" w:pos="8647"/>
              </w:tabs>
              <w:spacing w:after="200" w:line="276" w:lineRule="auto"/>
              <w:contextualSpacing/>
              <w:jc w:val="both"/>
              <w:rPr>
                <w:rFonts w:ascii="Segoe UI" w:eastAsiaTheme="minorHAnsi" w:hAnsi="Segoe UI" w:cs="Segoe UI"/>
                <w:b/>
                <w:sz w:val="20"/>
                <w:lang w:eastAsia="en-US"/>
              </w:rPr>
            </w:pPr>
            <w:r w:rsidRPr="008E394F">
              <w:rPr>
                <w:rFonts w:ascii="Segoe UI" w:eastAsiaTheme="minorHAnsi" w:hAnsi="Segoe UI" w:cs="Segoe UI"/>
                <w:b/>
                <w:sz w:val="20"/>
                <w:lang w:eastAsia="en-US"/>
              </w:rPr>
              <w:t xml:space="preserve">VIŠAK/MANJAK + </w:t>
            </w:r>
            <w:r w:rsidR="009775AA" w:rsidRPr="008E394F">
              <w:rPr>
                <w:rFonts w:ascii="Segoe UI" w:eastAsiaTheme="minorHAnsi" w:hAnsi="Segoe UI" w:cs="Segoe UI"/>
                <w:b/>
                <w:sz w:val="20"/>
                <w:lang w:eastAsia="en-US"/>
              </w:rPr>
              <w:t>NETO FINANCIRANJE</w:t>
            </w:r>
          </w:p>
        </w:tc>
        <w:tc>
          <w:tcPr>
            <w:tcW w:w="1417" w:type="dxa"/>
          </w:tcPr>
          <w:p w:rsidR="00BE6D26" w:rsidRPr="008E394F" w:rsidRDefault="00857FB7" w:rsidP="009775AA">
            <w:pPr>
              <w:tabs>
                <w:tab w:val="left" w:pos="8647"/>
              </w:tabs>
              <w:spacing w:after="200" w:line="276" w:lineRule="auto"/>
              <w:contextualSpacing/>
              <w:jc w:val="right"/>
              <w:rPr>
                <w:rFonts w:ascii="Segoe UI" w:eastAsiaTheme="minorHAnsi" w:hAnsi="Segoe UI" w:cs="Segoe UI"/>
                <w:b/>
                <w:sz w:val="20"/>
                <w:lang w:eastAsia="en-US"/>
              </w:rPr>
            </w:pPr>
            <w:r>
              <w:rPr>
                <w:rFonts w:ascii="Segoe UI" w:eastAsiaTheme="minorHAnsi" w:hAnsi="Segoe UI" w:cs="Segoe UI"/>
                <w:b/>
                <w:sz w:val="20"/>
                <w:lang w:eastAsia="en-US"/>
              </w:rPr>
              <w:t>-543.000</w:t>
            </w:r>
          </w:p>
        </w:tc>
        <w:tc>
          <w:tcPr>
            <w:tcW w:w="1701" w:type="dxa"/>
          </w:tcPr>
          <w:p w:rsidR="00BE6D26" w:rsidRPr="008E394F" w:rsidRDefault="003606FD" w:rsidP="009775AA">
            <w:pPr>
              <w:tabs>
                <w:tab w:val="left" w:pos="8647"/>
              </w:tabs>
              <w:spacing w:after="200" w:line="276" w:lineRule="auto"/>
              <w:contextualSpacing/>
              <w:jc w:val="right"/>
              <w:rPr>
                <w:rFonts w:ascii="Segoe UI" w:eastAsiaTheme="minorHAnsi" w:hAnsi="Segoe UI" w:cs="Segoe UI"/>
                <w:b/>
                <w:sz w:val="20"/>
                <w:lang w:eastAsia="en-US"/>
              </w:rPr>
            </w:pPr>
            <w:r>
              <w:rPr>
                <w:rFonts w:ascii="Segoe UI" w:eastAsiaTheme="minorHAnsi" w:hAnsi="Segoe UI" w:cs="Segoe UI"/>
                <w:b/>
                <w:sz w:val="20"/>
                <w:lang w:eastAsia="en-US"/>
              </w:rPr>
              <w:t>-155.700</w:t>
            </w:r>
          </w:p>
        </w:tc>
        <w:tc>
          <w:tcPr>
            <w:tcW w:w="1276" w:type="dxa"/>
          </w:tcPr>
          <w:p w:rsidR="00BE6D26" w:rsidRPr="008E394F" w:rsidRDefault="004A7A1C" w:rsidP="009775AA">
            <w:pPr>
              <w:tabs>
                <w:tab w:val="left" w:pos="8647"/>
              </w:tabs>
              <w:spacing w:after="200" w:line="276" w:lineRule="auto"/>
              <w:contextualSpacing/>
              <w:jc w:val="right"/>
              <w:rPr>
                <w:rFonts w:ascii="Segoe UI" w:eastAsiaTheme="minorHAnsi" w:hAnsi="Segoe UI" w:cs="Segoe UI"/>
                <w:b/>
                <w:sz w:val="20"/>
                <w:lang w:eastAsia="en-US"/>
              </w:rPr>
            </w:pPr>
            <w:r>
              <w:rPr>
                <w:rFonts w:ascii="Segoe UI" w:eastAsiaTheme="minorHAnsi" w:hAnsi="Segoe UI" w:cs="Segoe UI"/>
                <w:b/>
                <w:sz w:val="20"/>
                <w:lang w:eastAsia="en-US"/>
              </w:rPr>
              <w:t>-387.300</w:t>
            </w:r>
          </w:p>
        </w:tc>
        <w:tc>
          <w:tcPr>
            <w:tcW w:w="850" w:type="dxa"/>
          </w:tcPr>
          <w:p w:rsidR="00BE6D26" w:rsidRPr="008E394F" w:rsidRDefault="003606FD" w:rsidP="009775AA">
            <w:pPr>
              <w:tabs>
                <w:tab w:val="left" w:pos="8647"/>
              </w:tabs>
              <w:spacing w:after="200" w:line="276" w:lineRule="auto"/>
              <w:contextualSpacing/>
              <w:jc w:val="right"/>
              <w:rPr>
                <w:rFonts w:ascii="Segoe UI" w:eastAsiaTheme="minorHAnsi" w:hAnsi="Segoe UI" w:cs="Segoe UI"/>
                <w:sz w:val="20"/>
                <w:lang w:eastAsia="en-US"/>
              </w:rPr>
            </w:pPr>
            <w:r>
              <w:rPr>
                <w:rFonts w:ascii="Segoe UI" w:eastAsiaTheme="minorHAnsi" w:hAnsi="Segoe UI" w:cs="Segoe UI"/>
                <w:sz w:val="20"/>
                <w:lang w:eastAsia="en-US"/>
              </w:rPr>
              <w:t>-</w:t>
            </w:r>
          </w:p>
        </w:tc>
      </w:tr>
    </w:tbl>
    <w:p w:rsidR="00BE6D26" w:rsidRPr="008E394F" w:rsidRDefault="00BE6D26" w:rsidP="00BE6D26">
      <w:pPr>
        <w:tabs>
          <w:tab w:val="left" w:pos="8647"/>
        </w:tabs>
        <w:spacing w:after="200" w:line="276" w:lineRule="auto"/>
        <w:ind w:left="8640"/>
        <w:contextualSpacing/>
        <w:jc w:val="both"/>
        <w:rPr>
          <w:rFonts w:ascii="Segoe UI" w:eastAsiaTheme="minorHAnsi" w:hAnsi="Segoe UI" w:cs="Segoe UI"/>
          <w:sz w:val="20"/>
          <w:lang w:eastAsia="en-US"/>
        </w:rPr>
      </w:pPr>
    </w:p>
    <w:p w:rsidR="0035128A" w:rsidRPr="008E394F" w:rsidRDefault="00BE6D26" w:rsidP="00650B19">
      <w:pPr>
        <w:spacing w:after="200" w:line="276" w:lineRule="auto"/>
        <w:ind w:left="8640"/>
        <w:contextualSpacing/>
        <w:jc w:val="both"/>
        <w:rPr>
          <w:rFonts w:ascii="Segoe UI" w:eastAsiaTheme="minorHAnsi" w:hAnsi="Segoe UI" w:cs="Segoe UI"/>
          <w:sz w:val="20"/>
          <w:lang w:eastAsia="en-US"/>
        </w:rPr>
      </w:pPr>
      <w:r w:rsidRPr="008E394F">
        <w:rPr>
          <w:rFonts w:ascii="Segoe UI" w:eastAsiaTheme="minorHAnsi" w:hAnsi="Segoe UI" w:cs="Segoe UI"/>
          <w:sz w:val="20"/>
          <w:lang w:eastAsia="en-US"/>
        </w:rPr>
        <w:t xml:space="preserve">      </w:t>
      </w:r>
    </w:p>
    <w:tbl>
      <w:tblPr>
        <w:tblW w:w="5000" w:type="pc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386"/>
        <w:gridCol w:w="1416"/>
        <w:gridCol w:w="1702"/>
        <w:gridCol w:w="1275"/>
        <w:gridCol w:w="839"/>
      </w:tblGrid>
      <w:tr w:rsidR="00E828C5" w:rsidRPr="008E394F" w:rsidTr="009775AA">
        <w:trPr>
          <w:trHeight w:val="450"/>
        </w:trPr>
        <w:tc>
          <w:tcPr>
            <w:tcW w:w="2280" w:type="pct"/>
            <w:shd w:val="clear" w:color="auto" w:fill="auto"/>
            <w:vAlign w:val="center"/>
            <w:hideMark/>
          </w:tcPr>
          <w:p w:rsidR="004A1C72" w:rsidRPr="008E394F" w:rsidRDefault="004A1C72" w:rsidP="004A1C72">
            <w:pPr>
              <w:rPr>
                <w:rFonts w:ascii="Segoe UI" w:hAnsi="Segoe UI" w:cs="Segoe UI"/>
                <w:b/>
                <w:bCs/>
                <w:color w:val="000000"/>
                <w:sz w:val="20"/>
              </w:rPr>
            </w:pPr>
            <w:r w:rsidRPr="008E394F">
              <w:rPr>
                <w:rFonts w:ascii="Segoe UI" w:hAnsi="Segoe UI" w:cs="Segoe UI"/>
                <w:b/>
                <w:bCs/>
                <w:color w:val="000000"/>
                <w:sz w:val="20"/>
              </w:rPr>
              <w:t>V</w:t>
            </w:r>
            <w:r w:rsidR="00855A45" w:rsidRPr="008E394F">
              <w:rPr>
                <w:rFonts w:ascii="Segoe UI" w:hAnsi="Segoe UI" w:cs="Segoe UI"/>
                <w:b/>
                <w:bCs/>
                <w:color w:val="000000"/>
                <w:sz w:val="20"/>
              </w:rPr>
              <w:t>IŠAK PRIHODA IZ PRETHODNIH GODINA</w:t>
            </w:r>
          </w:p>
        </w:tc>
        <w:tc>
          <w:tcPr>
            <w:tcW w:w="736" w:type="pct"/>
            <w:shd w:val="clear" w:color="auto" w:fill="auto"/>
            <w:noWrap/>
            <w:vAlign w:val="center"/>
          </w:tcPr>
          <w:p w:rsidR="004A1C72" w:rsidRPr="008E394F" w:rsidRDefault="00857FB7" w:rsidP="009775AA">
            <w:pPr>
              <w:jc w:val="right"/>
              <w:rPr>
                <w:rFonts w:ascii="Segoe UI" w:hAnsi="Segoe UI" w:cs="Segoe UI"/>
                <w:b/>
                <w:color w:val="000000"/>
                <w:sz w:val="20"/>
              </w:rPr>
            </w:pPr>
            <w:r>
              <w:rPr>
                <w:rFonts w:ascii="Segoe UI" w:hAnsi="Segoe UI" w:cs="Segoe UI"/>
                <w:b/>
                <w:color w:val="000000"/>
                <w:sz w:val="20"/>
              </w:rPr>
              <w:t>543.000</w:t>
            </w:r>
          </w:p>
        </w:tc>
        <w:tc>
          <w:tcPr>
            <w:tcW w:w="885" w:type="pct"/>
            <w:shd w:val="clear" w:color="auto" w:fill="auto"/>
            <w:noWrap/>
            <w:vAlign w:val="center"/>
          </w:tcPr>
          <w:p w:rsidR="004A1C72" w:rsidRPr="008E394F" w:rsidRDefault="003606FD" w:rsidP="009775AA">
            <w:pPr>
              <w:jc w:val="right"/>
              <w:rPr>
                <w:rFonts w:ascii="Segoe UI" w:hAnsi="Segoe UI" w:cs="Segoe UI"/>
                <w:b/>
                <w:bCs/>
                <w:color w:val="000000"/>
                <w:sz w:val="20"/>
              </w:rPr>
            </w:pPr>
            <w:r>
              <w:rPr>
                <w:rFonts w:ascii="Segoe UI" w:hAnsi="Segoe UI" w:cs="Segoe UI"/>
                <w:b/>
                <w:bCs/>
                <w:color w:val="000000"/>
                <w:sz w:val="20"/>
              </w:rPr>
              <w:t>-155.700</w:t>
            </w:r>
          </w:p>
        </w:tc>
        <w:tc>
          <w:tcPr>
            <w:tcW w:w="663" w:type="pct"/>
            <w:shd w:val="clear" w:color="auto" w:fill="auto"/>
            <w:noWrap/>
            <w:vAlign w:val="center"/>
          </w:tcPr>
          <w:p w:rsidR="004A1C72" w:rsidRPr="008E394F" w:rsidRDefault="004A7A1C" w:rsidP="009775AA">
            <w:pPr>
              <w:jc w:val="right"/>
              <w:rPr>
                <w:rFonts w:ascii="Segoe UI" w:hAnsi="Segoe UI" w:cs="Segoe UI"/>
                <w:b/>
                <w:bCs/>
                <w:color w:val="000000"/>
                <w:sz w:val="20"/>
              </w:rPr>
            </w:pPr>
            <w:r>
              <w:rPr>
                <w:rFonts w:ascii="Segoe UI" w:hAnsi="Segoe UI" w:cs="Segoe UI"/>
                <w:b/>
                <w:bCs/>
                <w:color w:val="000000"/>
                <w:sz w:val="20"/>
              </w:rPr>
              <w:t>387.300</w:t>
            </w:r>
          </w:p>
        </w:tc>
        <w:tc>
          <w:tcPr>
            <w:tcW w:w="436" w:type="pct"/>
            <w:shd w:val="clear" w:color="auto" w:fill="auto"/>
            <w:vAlign w:val="center"/>
          </w:tcPr>
          <w:p w:rsidR="004A1C72" w:rsidRPr="008E394F" w:rsidRDefault="003606FD" w:rsidP="009775AA">
            <w:pPr>
              <w:jc w:val="right"/>
              <w:rPr>
                <w:rFonts w:ascii="Segoe UI" w:hAnsi="Segoe UI" w:cs="Segoe UI"/>
                <w:b/>
                <w:bCs/>
                <w:color w:val="000000"/>
                <w:sz w:val="20"/>
              </w:rPr>
            </w:pPr>
            <w:r>
              <w:rPr>
                <w:rFonts w:ascii="Segoe UI" w:hAnsi="Segoe UI" w:cs="Segoe UI"/>
                <w:b/>
                <w:bCs/>
                <w:color w:val="000000"/>
                <w:sz w:val="20"/>
              </w:rPr>
              <w:t>71,3</w:t>
            </w:r>
          </w:p>
        </w:tc>
      </w:tr>
    </w:tbl>
    <w:p w:rsidR="0035128A" w:rsidRPr="008E394F" w:rsidRDefault="0035128A" w:rsidP="0035128A">
      <w:pPr>
        <w:spacing w:after="200" w:line="276" w:lineRule="auto"/>
        <w:ind w:left="1004"/>
        <w:contextualSpacing/>
        <w:jc w:val="both"/>
        <w:rPr>
          <w:rFonts w:ascii="Segoe UI" w:eastAsiaTheme="minorHAnsi" w:hAnsi="Segoe UI" w:cs="Segoe UI"/>
          <w:b/>
          <w:sz w:val="20"/>
          <w:lang w:eastAsia="en-US"/>
        </w:rPr>
      </w:pPr>
    </w:p>
    <w:tbl>
      <w:tblPr>
        <w:tblW w:w="0" w:type="auto"/>
        <w:tblLook w:val="04A0" w:firstRow="1" w:lastRow="0" w:firstColumn="1" w:lastColumn="0" w:noHBand="0" w:noVBand="1"/>
      </w:tblPr>
      <w:tblGrid>
        <w:gridCol w:w="4385"/>
        <w:gridCol w:w="1417"/>
        <w:gridCol w:w="1701"/>
        <w:gridCol w:w="1276"/>
        <w:gridCol w:w="839"/>
      </w:tblGrid>
      <w:tr w:rsidR="00E828C5" w:rsidRPr="008E394F" w:rsidTr="009775AA">
        <w:trPr>
          <w:trHeight w:val="600"/>
        </w:trPr>
        <w:tc>
          <w:tcPr>
            <w:tcW w:w="4385" w:type="dxa"/>
            <w:tcBorders>
              <w:top w:val="single" w:sz="8" w:space="0" w:color="auto"/>
              <w:left w:val="single" w:sz="8" w:space="0" w:color="auto"/>
              <w:bottom w:val="single" w:sz="8" w:space="0" w:color="auto"/>
              <w:right w:val="nil"/>
            </w:tcBorders>
            <w:shd w:val="clear" w:color="auto" w:fill="auto"/>
            <w:vAlign w:val="center"/>
            <w:hideMark/>
          </w:tcPr>
          <w:p w:rsidR="0035128A" w:rsidRPr="008E394F" w:rsidRDefault="0035128A" w:rsidP="00855A45">
            <w:pPr>
              <w:rPr>
                <w:rFonts w:ascii="Segoe UI" w:hAnsi="Segoe UI" w:cs="Segoe UI"/>
                <w:b/>
                <w:bCs/>
                <w:sz w:val="20"/>
              </w:rPr>
            </w:pPr>
            <w:r w:rsidRPr="008E394F">
              <w:rPr>
                <w:rFonts w:ascii="Segoe UI" w:hAnsi="Segoe UI" w:cs="Segoe UI"/>
                <w:b/>
                <w:bCs/>
                <w:sz w:val="20"/>
              </w:rPr>
              <w:t>VIŠA</w:t>
            </w:r>
            <w:r w:rsidR="005E5E64" w:rsidRPr="008E394F">
              <w:rPr>
                <w:rFonts w:ascii="Segoe UI" w:hAnsi="Segoe UI" w:cs="Segoe UI"/>
                <w:b/>
                <w:bCs/>
                <w:sz w:val="20"/>
              </w:rPr>
              <w:t xml:space="preserve">K/MANJAK + NETO FINANCIRANJE + </w:t>
            </w:r>
            <w:r w:rsidRPr="008E394F">
              <w:rPr>
                <w:rFonts w:ascii="Segoe UI" w:hAnsi="Segoe UI" w:cs="Segoe UI"/>
                <w:b/>
                <w:bCs/>
                <w:sz w:val="20"/>
              </w:rPr>
              <w:t>RASPOLOŽIVA SREDSTVA IZ PRETHODN</w:t>
            </w:r>
            <w:r w:rsidR="00855A45" w:rsidRPr="008E394F">
              <w:rPr>
                <w:rFonts w:ascii="Segoe UI" w:hAnsi="Segoe UI" w:cs="Segoe UI"/>
                <w:b/>
                <w:bCs/>
                <w:sz w:val="20"/>
              </w:rPr>
              <w:t>IH</w:t>
            </w:r>
            <w:r w:rsidRPr="008E394F">
              <w:rPr>
                <w:rFonts w:ascii="Segoe UI" w:hAnsi="Segoe UI" w:cs="Segoe UI"/>
                <w:b/>
                <w:bCs/>
                <w:sz w:val="20"/>
              </w:rPr>
              <w:t xml:space="preserve"> GODIN</w:t>
            </w:r>
            <w:r w:rsidR="00855A45" w:rsidRPr="008E394F">
              <w:rPr>
                <w:rFonts w:ascii="Segoe UI" w:hAnsi="Segoe UI" w:cs="Segoe UI"/>
                <w:b/>
                <w:bCs/>
                <w:sz w:val="20"/>
              </w:rPr>
              <w:t>A</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5128A" w:rsidRPr="008E394F" w:rsidRDefault="004A1C72" w:rsidP="009775AA">
            <w:pPr>
              <w:jc w:val="right"/>
              <w:rPr>
                <w:rFonts w:ascii="Segoe UI" w:hAnsi="Segoe UI" w:cs="Segoe UI"/>
                <w:b/>
                <w:sz w:val="20"/>
              </w:rPr>
            </w:pPr>
            <w:r w:rsidRPr="008E394F">
              <w:rPr>
                <w:rFonts w:ascii="Segoe UI" w:hAnsi="Segoe UI" w:cs="Segoe UI"/>
                <w:b/>
                <w:sz w:val="20"/>
              </w:rPr>
              <w:t>0</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35128A" w:rsidRPr="008E394F" w:rsidRDefault="00686FA0" w:rsidP="009775AA">
            <w:pPr>
              <w:jc w:val="right"/>
              <w:rPr>
                <w:rFonts w:ascii="Segoe UI" w:hAnsi="Segoe UI" w:cs="Segoe UI"/>
                <w:b/>
                <w:bCs/>
                <w:color w:val="000000"/>
                <w:sz w:val="20"/>
              </w:rPr>
            </w:pPr>
            <w:r w:rsidRPr="008E394F">
              <w:rPr>
                <w:rFonts w:ascii="Segoe UI" w:hAnsi="Segoe UI" w:cs="Segoe UI"/>
                <w:b/>
                <w:bCs/>
                <w:color w:val="000000"/>
                <w:sz w:val="20"/>
              </w:rPr>
              <w:t>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35128A" w:rsidRPr="008E394F" w:rsidRDefault="00686FA0" w:rsidP="009775AA">
            <w:pPr>
              <w:jc w:val="right"/>
              <w:rPr>
                <w:rFonts w:ascii="Segoe UI" w:hAnsi="Segoe UI" w:cs="Segoe UI"/>
                <w:b/>
                <w:bCs/>
                <w:color w:val="000000"/>
                <w:sz w:val="20"/>
              </w:rPr>
            </w:pPr>
            <w:r w:rsidRPr="008E394F">
              <w:rPr>
                <w:rFonts w:ascii="Segoe UI" w:hAnsi="Segoe UI" w:cs="Segoe UI"/>
                <w:b/>
                <w:bCs/>
                <w:color w:val="000000"/>
                <w:sz w:val="20"/>
              </w:rPr>
              <w:t>0</w:t>
            </w:r>
          </w:p>
        </w:tc>
        <w:tc>
          <w:tcPr>
            <w:tcW w:w="839" w:type="dxa"/>
            <w:tcBorders>
              <w:top w:val="single" w:sz="8" w:space="0" w:color="auto"/>
              <w:left w:val="nil"/>
              <w:bottom w:val="single" w:sz="8" w:space="0" w:color="auto"/>
              <w:right w:val="single" w:sz="8" w:space="0" w:color="auto"/>
            </w:tcBorders>
            <w:shd w:val="clear" w:color="auto" w:fill="auto"/>
            <w:noWrap/>
            <w:vAlign w:val="center"/>
          </w:tcPr>
          <w:p w:rsidR="0035128A" w:rsidRPr="008E394F" w:rsidRDefault="00686FA0" w:rsidP="009775AA">
            <w:pPr>
              <w:jc w:val="right"/>
              <w:rPr>
                <w:rFonts w:ascii="Segoe UI" w:hAnsi="Segoe UI" w:cs="Segoe UI"/>
                <w:b/>
                <w:bCs/>
                <w:color w:val="000000"/>
                <w:sz w:val="20"/>
              </w:rPr>
            </w:pPr>
            <w:r w:rsidRPr="008E394F">
              <w:rPr>
                <w:rFonts w:ascii="Segoe UI" w:hAnsi="Segoe UI" w:cs="Segoe UI"/>
                <w:b/>
                <w:bCs/>
                <w:color w:val="000000"/>
                <w:sz w:val="20"/>
              </w:rPr>
              <w:t>-</w:t>
            </w:r>
          </w:p>
        </w:tc>
      </w:tr>
    </w:tbl>
    <w:p w:rsidR="00551AEF" w:rsidRPr="008E394F" w:rsidRDefault="00551AEF" w:rsidP="007B2B4D">
      <w:pPr>
        <w:jc w:val="both"/>
        <w:rPr>
          <w:rFonts w:ascii="Segoe UI" w:hAnsi="Segoe UI" w:cs="Segoe UI"/>
          <w:szCs w:val="22"/>
        </w:rPr>
      </w:pPr>
    </w:p>
    <w:p w:rsidR="004E27B0" w:rsidRPr="008E394F" w:rsidRDefault="004F0EF7" w:rsidP="004E27B0">
      <w:pPr>
        <w:autoSpaceDE w:val="0"/>
        <w:autoSpaceDN w:val="0"/>
        <w:adjustRightInd w:val="0"/>
        <w:rPr>
          <w:rFonts w:ascii="Segoe UI" w:hAnsi="Segoe UI" w:cs="Segoe UI"/>
          <w:szCs w:val="22"/>
        </w:rPr>
      </w:pPr>
      <w:r>
        <w:rPr>
          <w:rFonts w:ascii="Segoe UI" w:hAnsi="Segoe UI" w:cs="Segoe UI"/>
          <w:szCs w:val="22"/>
        </w:rPr>
        <w:t>Drugim</w:t>
      </w:r>
      <w:r w:rsidR="004E27B0" w:rsidRPr="008E394F">
        <w:rPr>
          <w:rFonts w:ascii="Segoe UI" w:hAnsi="Segoe UI" w:cs="Segoe UI"/>
          <w:szCs w:val="22"/>
        </w:rPr>
        <w:t xml:space="preserve"> izmjenama i dopunama financijskog plana za 2019. godinu predlaže se smanjenje prihoda i</w:t>
      </w:r>
    </w:p>
    <w:p w:rsidR="004E27B0" w:rsidRPr="008E394F" w:rsidRDefault="004E27B0" w:rsidP="004E27B0">
      <w:pPr>
        <w:autoSpaceDE w:val="0"/>
        <w:autoSpaceDN w:val="0"/>
        <w:adjustRightInd w:val="0"/>
        <w:rPr>
          <w:rFonts w:ascii="Segoe UI" w:hAnsi="Segoe UI" w:cs="Segoe UI"/>
          <w:szCs w:val="22"/>
        </w:rPr>
      </w:pPr>
      <w:r w:rsidRPr="008E394F">
        <w:rPr>
          <w:rFonts w:ascii="Segoe UI" w:hAnsi="Segoe UI" w:cs="Segoe UI"/>
          <w:szCs w:val="22"/>
        </w:rPr>
        <w:t>primitaka, a samim tim i rashoda i izdataka plana.</w:t>
      </w:r>
    </w:p>
    <w:p w:rsidR="004E27B0" w:rsidRPr="008E394F" w:rsidRDefault="004E27B0" w:rsidP="007B2B4D">
      <w:pPr>
        <w:jc w:val="both"/>
        <w:rPr>
          <w:rFonts w:ascii="Segoe UI" w:hAnsi="Segoe UI" w:cs="Segoe UI"/>
          <w:szCs w:val="22"/>
        </w:rPr>
      </w:pPr>
    </w:p>
    <w:p w:rsidR="00551AEF" w:rsidRPr="008E394F" w:rsidRDefault="00481BF9" w:rsidP="007B2B4D">
      <w:pPr>
        <w:jc w:val="both"/>
        <w:rPr>
          <w:rFonts w:ascii="Segoe UI" w:hAnsi="Segoe UI" w:cs="Segoe UI"/>
          <w:szCs w:val="22"/>
        </w:rPr>
      </w:pPr>
      <w:r w:rsidRPr="008E394F">
        <w:rPr>
          <w:rFonts w:ascii="Segoe UI" w:hAnsi="Segoe UI" w:cs="Segoe UI"/>
          <w:szCs w:val="22"/>
        </w:rPr>
        <w:t xml:space="preserve">Iz tablice je vidljivo da se iznos ukupnih prihoda i primitaka </w:t>
      </w:r>
      <w:r w:rsidR="00DB48F3" w:rsidRPr="008E394F">
        <w:rPr>
          <w:rFonts w:ascii="Segoe UI" w:hAnsi="Segoe UI" w:cs="Segoe UI"/>
          <w:szCs w:val="22"/>
        </w:rPr>
        <w:t>(</w:t>
      </w:r>
      <w:r w:rsidR="00593BFC">
        <w:rPr>
          <w:rFonts w:ascii="Segoe UI" w:hAnsi="Segoe UI" w:cs="Segoe UI"/>
          <w:szCs w:val="22"/>
        </w:rPr>
        <w:t>6.712.700</w:t>
      </w:r>
      <w:r w:rsidR="00DB48F3" w:rsidRPr="008E394F">
        <w:rPr>
          <w:rFonts w:ascii="Segoe UI" w:hAnsi="Segoe UI" w:cs="Segoe UI"/>
          <w:szCs w:val="22"/>
        </w:rPr>
        <w:t xml:space="preserve"> kn) ne podudara s ukupnim iznosom rash</w:t>
      </w:r>
      <w:r w:rsidR="00224504" w:rsidRPr="008E394F">
        <w:rPr>
          <w:rFonts w:ascii="Segoe UI" w:hAnsi="Segoe UI" w:cs="Segoe UI"/>
          <w:szCs w:val="22"/>
        </w:rPr>
        <w:t>oda i izdataka (</w:t>
      </w:r>
      <w:r w:rsidR="00593BFC">
        <w:rPr>
          <w:rFonts w:ascii="Segoe UI" w:hAnsi="Segoe UI" w:cs="Segoe UI"/>
          <w:szCs w:val="22"/>
        </w:rPr>
        <w:t>7.100.000</w:t>
      </w:r>
      <w:r w:rsidR="00224504" w:rsidRPr="008E394F">
        <w:rPr>
          <w:rFonts w:ascii="Segoe UI" w:hAnsi="Segoe UI" w:cs="Segoe UI"/>
          <w:szCs w:val="22"/>
        </w:rPr>
        <w:t xml:space="preserve"> kn). R</w:t>
      </w:r>
      <w:r w:rsidR="00DB48F3" w:rsidRPr="008E394F">
        <w:rPr>
          <w:rFonts w:ascii="Segoe UI" w:hAnsi="Segoe UI" w:cs="Segoe UI"/>
          <w:szCs w:val="22"/>
        </w:rPr>
        <w:t>azliku predstavlja planirani iznos raspoloživih sredstava iz prethodne godine (</w:t>
      </w:r>
      <w:r w:rsidR="00593BFC">
        <w:rPr>
          <w:rFonts w:ascii="Segoe UI" w:hAnsi="Segoe UI" w:cs="Segoe UI"/>
          <w:szCs w:val="22"/>
        </w:rPr>
        <w:t>387.300</w:t>
      </w:r>
      <w:r w:rsidR="004E27B0" w:rsidRPr="008E394F">
        <w:rPr>
          <w:rFonts w:ascii="Segoe UI" w:hAnsi="Segoe UI" w:cs="Segoe UI"/>
          <w:szCs w:val="22"/>
        </w:rPr>
        <w:t xml:space="preserve"> kn) kojim se uravnotežuje novi plan.</w:t>
      </w:r>
    </w:p>
    <w:p w:rsidR="00DB48F3" w:rsidRPr="008E394F" w:rsidRDefault="00DB48F3" w:rsidP="004E27B0">
      <w:pPr>
        <w:jc w:val="both"/>
        <w:rPr>
          <w:rFonts w:ascii="Segoe UI" w:hAnsi="Segoe UI" w:cs="Segoe UI"/>
          <w:szCs w:val="22"/>
        </w:rPr>
      </w:pPr>
    </w:p>
    <w:p w:rsidR="00DB48F3" w:rsidRPr="008E394F" w:rsidRDefault="00DB48F3" w:rsidP="007B2B4D">
      <w:pPr>
        <w:jc w:val="both"/>
        <w:rPr>
          <w:rFonts w:ascii="Segoe UI" w:hAnsi="Segoe UI" w:cs="Segoe UI"/>
          <w:szCs w:val="22"/>
        </w:rPr>
      </w:pPr>
      <w:r w:rsidRPr="008E394F">
        <w:rPr>
          <w:rFonts w:ascii="Segoe UI" w:hAnsi="Segoe UI" w:cs="Segoe UI"/>
          <w:szCs w:val="22"/>
        </w:rPr>
        <w:t>Predložene promjene se detaljnije obrazlažu dalje u tekstu kod pojedinih kategorija prihoda/primitaka i rashoda/izdataka.</w:t>
      </w:r>
    </w:p>
    <w:p w:rsidR="00DB48F3" w:rsidRPr="008E394F" w:rsidRDefault="00DB48F3" w:rsidP="007B2B4D">
      <w:pPr>
        <w:jc w:val="both"/>
        <w:rPr>
          <w:rFonts w:ascii="Segoe UI" w:hAnsi="Segoe UI" w:cs="Segoe UI"/>
          <w:szCs w:val="22"/>
        </w:rPr>
      </w:pPr>
    </w:p>
    <w:p w:rsidR="00DB48F3" w:rsidRPr="008E394F" w:rsidRDefault="00DB48F3" w:rsidP="007B2B4D">
      <w:pPr>
        <w:jc w:val="both"/>
        <w:rPr>
          <w:rFonts w:ascii="Segoe UI" w:hAnsi="Segoe UI" w:cs="Segoe UI"/>
          <w:szCs w:val="22"/>
        </w:rPr>
      </w:pPr>
      <w:r w:rsidRPr="008E394F">
        <w:rPr>
          <w:rFonts w:ascii="Segoe UI" w:hAnsi="Segoe UI" w:cs="Segoe UI"/>
          <w:szCs w:val="22"/>
        </w:rPr>
        <w:t xml:space="preserve">U nastavku slijedi obrazloženje prijedloga </w:t>
      </w:r>
      <w:r w:rsidR="007D4E3C">
        <w:rPr>
          <w:rFonts w:ascii="Segoe UI" w:hAnsi="Segoe UI" w:cs="Segoe UI"/>
          <w:szCs w:val="22"/>
        </w:rPr>
        <w:t>Drugih</w:t>
      </w:r>
      <w:r w:rsidRPr="008E394F">
        <w:rPr>
          <w:rFonts w:ascii="Segoe UI" w:hAnsi="Segoe UI" w:cs="Segoe UI"/>
          <w:szCs w:val="22"/>
        </w:rPr>
        <w:t xml:space="preserve"> izmjena i dopuna Financijskog plana po pojedinim stavkama prihoda/primitaka.</w:t>
      </w:r>
    </w:p>
    <w:p w:rsidR="0052778C" w:rsidRPr="008E394F" w:rsidRDefault="0052778C" w:rsidP="007B2B4D">
      <w:pPr>
        <w:jc w:val="both"/>
        <w:rPr>
          <w:rFonts w:ascii="Segoe UI" w:hAnsi="Segoe UI" w:cs="Segoe UI"/>
          <w:szCs w:val="22"/>
        </w:rPr>
      </w:pPr>
    </w:p>
    <w:p w:rsidR="00FD10DC" w:rsidRDefault="001A2A2F" w:rsidP="005E5E64">
      <w:pPr>
        <w:jc w:val="both"/>
        <w:rPr>
          <w:rFonts w:ascii="Segoe UI" w:hAnsi="Segoe UI" w:cs="Segoe UI"/>
          <w:sz w:val="20"/>
        </w:rPr>
      </w:pPr>
      <w:r w:rsidRPr="008E394F">
        <w:rPr>
          <w:rFonts w:ascii="Segoe UI" w:hAnsi="Segoe UI" w:cs="Segoe UI"/>
          <w:sz w:val="20"/>
        </w:rPr>
        <w:t xml:space="preserve">Tablica </w:t>
      </w:r>
      <w:r w:rsidR="00A17598" w:rsidRPr="008E394F">
        <w:rPr>
          <w:rFonts w:ascii="Segoe UI" w:hAnsi="Segoe UI" w:cs="Segoe UI"/>
          <w:sz w:val="20"/>
        </w:rPr>
        <w:t>2</w:t>
      </w:r>
      <w:r w:rsidRPr="008E394F">
        <w:rPr>
          <w:rFonts w:ascii="Segoe UI" w:hAnsi="Segoe UI" w:cs="Segoe UI"/>
          <w:sz w:val="20"/>
        </w:rPr>
        <w:t>. Prikaz povećanja/smanjenja</w:t>
      </w:r>
      <w:r w:rsidR="00833D6E" w:rsidRPr="008E394F">
        <w:rPr>
          <w:rFonts w:ascii="Segoe UI" w:hAnsi="Segoe UI" w:cs="Segoe UI"/>
          <w:sz w:val="20"/>
        </w:rPr>
        <w:t xml:space="preserve"> osnovnih skupina</w:t>
      </w:r>
      <w:r w:rsidRPr="008E394F">
        <w:rPr>
          <w:rFonts w:ascii="Segoe UI" w:hAnsi="Segoe UI" w:cs="Segoe UI"/>
          <w:sz w:val="20"/>
        </w:rPr>
        <w:t xml:space="preserve"> prihoda i primitaka</w:t>
      </w:r>
    </w:p>
    <w:p w:rsidR="006A15D8" w:rsidRDefault="006A15D8" w:rsidP="00FD10DC">
      <w:pPr>
        <w:tabs>
          <w:tab w:val="left" w:pos="8939"/>
        </w:tabs>
        <w:rPr>
          <w:rFonts w:ascii="Segoe UI" w:hAnsi="Segoe UI" w:cs="Segoe UI"/>
          <w:sz w:val="20"/>
        </w:rPr>
      </w:pPr>
      <w:r w:rsidRPr="006A15D8">
        <w:rPr>
          <w:rFonts w:ascii="Segoe UI" w:hAnsi="Segoe UI" w:cs="Segoe UI"/>
          <w:b/>
          <w:bCs/>
          <w:noProof/>
          <w:color w:val="000000" w:themeColor="text1"/>
          <w:sz w:val="20"/>
        </w:rPr>
        <mc:AlternateContent>
          <mc:Choice Requires="wps">
            <w:drawing>
              <wp:anchor distT="45720" distB="45720" distL="114300" distR="114300" simplePos="0" relativeHeight="251665408" behindDoc="0" locked="0" layoutInCell="1" allowOverlap="1">
                <wp:simplePos x="0" y="0"/>
                <wp:positionH relativeFrom="column">
                  <wp:posOffset>4947920</wp:posOffset>
                </wp:positionH>
                <wp:positionV relativeFrom="paragraph">
                  <wp:posOffset>10795</wp:posOffset>
                </wp:positionV>
                <wp:extent cx="1108075" cy="3206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320675"/>
                        </a:xfrm>
                        <a:prstGeom prst="rect">
                          <a:avLst/>
                        </a:prstGeom>
                        <a:solidFill>
                          <a:srgbClr val="FFFFFF"/>
                        </a:solidFill>
                        <a:ln w="9525">
                          <a:noFill/>
                          <a:miter lim="800000"/>
                          <a:headEnd/>
                          <a:tailEnd/>
                        </a:ln>
                      </wps:spPr>
                      <wps:txbx>
                        <w:txbxContent>
                          <w:p w:rsidR="00A94C94" w:rsidRPr="006A15D8" w:rsidRDefault="00A94C94">
                            <w:pPr>
                              <w:rPr>
                                <w:rFonts w:ascii="Segoe UI" w:hAnsi="Segoe UI" w:cs="Segoe UI"/>
                                <w:sz w:val="20"/>
                              </w:rPr>
                            </w:pPr>
                            <w:r>
                              <w:rPr>
                                <w:rFonts w:ascii="Segoe UI" w:hAnsi="Segoe UI" w:cs="Segoe UI"/>
                                <w:sz w:val="20"/>
                              </w:rPr>
                              <w:t xml:space="preserve">                 </w:t>
                            </w:r>
                            <w:r w:rsidRPr="00246993">
                              <w:rPr>
                                <w:rFonts w:ascii="Segoe UI" w:hAnsi="Segoe UI" w:cs="Segoe UI"/>
                                <w:sz w:val="20"/>
                              </w:rPr>
                              <w:t>U kn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6pt;margin-top:.85pt;width:87.25pt;height:2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MOIAIAAB0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" stroked="f">
                <v:textbox>
                  <w:txbxContent>
                    <w:p w:rsidR="00A94C94" w:rsidRPr="006A15D8" w:rsidRDefault="00A94C94">
                      <w:pPr>
                        <w:rPr>
                          <w:rFonts w:ascii="Segoe UI" w:hAnsi="Segoe UI" w:cs="Segoe UI"/>
                          <w:sz w:val="20"/>
                        </w:rPr>
                      </w:pPr>
                      <w:r>
                        <w:rPr>
                          <w:rFonts w:ascii="Segoe UI" w:hAnsi="Segoe UI" w:cs="Segoe UI"/>
                          <w:sz w:val="20"/>
                        </w:rPr>
                        <w:t xml:space="preserve">                 </w:t>
                      </w:r>
                      <w:r w:rsidRPr="00246993">
                        <w:rPr>
                          <w:rFonts w:ascii="Segoe UI" w:hAnsi="Segoe UI" w:cs="Segoe UI"/>
                          <w:sz w:val="20"/>
                        </w:rPr>
                        <w:t>U kn</w:t>
                      </w:r>
                    </w:p>
                  </w:txbxContent>
                </v:textbox>
                <w10:wrap type="square"/>
              </v:shape>
            </w:pict>
          </mc:Fallback>
        </mc:AlternateContent>
      </w:r>
    </w:p>
    <w:tbl>
      <w:tblPr>
        <w:tblpPr w:leftFromText="180" w:rightFromText="180" w:vertAnchor="text" w:horzAnchor="margin" w:tblpXSpec="center" w:tblpY="327"/>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25"/>
        <w:gridCol w:w="3860"/>
        <w:gridCol w:w="1245"/>
        <w:gridCol w:w="1439"/>
        <w:gridCol w:w="1145"/>
        <w:gridCol w:w="978"/>
      </w:tblGrid>
      <w:tr w:rsidR="00157B9B" w:rsidRPr="008E394F" w:rsidTr="00FD10DC">
        <w:trPr>
          <w:trHeight w:val="329"/>
        </w:trPr>
        <w:tc>
          <w:tcPr>
            <w:tcW w:w="482" w:type="pct"/>
            <w:vMerge w:val="restart"/>
            <w:shd w:val="clear" w:color="auto" w:fill="auto"/>
            <w:noWrap/>
            <w:vAlign w:val="center"/>
            <w:hideMark/>
          </w:tcPr>
          <w:p w:rsidR="00157B9B" w:rsidRPr="00103A63" w:rsidRDefault="001B3800" w:rsidP="00F1271C">
            <w:pPr>
              <w:jc w:val="center"/>
              <w:rPr>
                <w:rFonts w:ascii="Segoe UI" w:hAnsi="Segoe UI" w:cs="Segoe UI"/>
                <w:b/>
                <w:bCs/>
                <w:color w:val="000000" w:themeColor="text1"/>
                <w:sz w:val="20"/>
              </w:rPr>
            </w:pPr>
            <w:r w:rsidRPr="00103A63">
              <w:rPr>
                <w:rFonts w:ascii="Segoe UI" w:hAnsi="Segoe UI" w:cs="Segoe UI"/>
                <w:b/>
                <w:bCs/>
                <w:color w:val="000000" w:themeColor="text1"/>
                <w:sz w:val="20"/>
              </w:rPr>
              <w:t>KONTO</w:t>
            </w:r>
          </w:p>
        </w:tc>
        <w:tc>
          <w:tcPr>
            <w:tcW w:w="2012" w:type="pct"/>
            <w:vMerge w:val="restart"/>
            <w:shd w:val="clear" w:color="auto" w:fill="auto"/>
            <w:noWrap/>
            <w:vAlign w:val="center"/>
            <w:hideMark/>
          </w:tcPr>
          <w:p w:rsidR="00157B9B" w:rsidRPr="00103A63" w:rsidRDefault="001B3800" w:rsidP="00AD0316">
            <w:pPr>
              <w:jc w:val="center"/>
              <w:rPr>
                <w:rFonts w:ascii="Segoe UI" w:hAnsi="Segoe UI" w:cs="Segoe UI"/>
                <w:b/>
                <w:bCs/>
                <w:color w:val="000000" w:themeColor="text1"/>
                <w:sz w:val="20"/>
              </w:rPr>
            </w:pPr>
            <w:r w:rsidRPr="00103A63">
              <w:rPr>
                <w:rFonts w:ascii="Segoe UI" w:hAnsi="Segoe UI" w:cs="Segoe UI"/>
                <w:b/>
                <w:bCs/>
                <w:color w:val="000000" w:themeColor="text1"/>
                <w:sz w:val="20"/>
              </w:rPr>
              <w:t>OPIS</w:t>
            </w:r>
          </w:p>
        </w:tc>
        <w:tc>
          <w:tcPr>
            <w:tcW w:w="649" w:type="pct"/>
            <w:vMerge w:val="restart"/>
            <w:shd w:val="clear" w:color="auto" w:fill="auto"/>
            <w:vAlign w:val="center"/>
            <w:hideMark/>
          </w:tcPr>
          <w:p w:rsidR="000A0B3A" w:rsidRPr="00103A63" w:rsidRDefault="00157B9B" w:rsidP="00300ABA">
            <w:pPr>
              <w:jc w:val="center"/>
              <w:rPr>
                <w:rFonts w:ascii="Segoe UI" w:hAnsi="Segoe UI" w:cs="Segoe UI"/>
                <w:b/>
                <w:bCs/>
                <w:color w:val="000000" w:themeColor="text1"/>
                <w:sz w:val="20"/>
              </w:rPr>
            </w:pPr>
            <w:r w:rsidRPr="00103A63">
              <w:rPr>
                <w:rFonts w:ascii="Segoe UI" w:hAnsi="Segoe UI" w:cs="Segoe UI"/>
                <w:b/>
                <w:bCs/>
                <w:color w:val="000000" w:themeColor="text1"/>
                <w:sz w:val="20"/>
              </w:rPr>
              <w:t>PLAN</w:t>
            </w:r>
          </w:p>
          <w:p w:rsidR="00157B9B" w:rsidRPr="00103A63" w:rsidRDefault="005352BD" w:rsidP="00AA7188">
            <w:pPr>
              <w:jc w:val="center"/>
              <w:rPr>
                <w:rFonts w:ascii="Segoe UI" w:hAnsi="Segoe UI" w:cs="Segoe UI"/>
                <w:b/>
                <w:bCs/>
                <w:color w:val="000000" w:themeColor="text1"/>
                <w:sz w:val="20"/>
              </w:rPr>
            </w:pPr>
            <w:r w:rsidRPr="00103A63">
              <w:rPr>
                <w:rFonts w:ascii="Segoe UI" w:hAnsi="Segoe UI" w:cs="Segoe UI"/>
                <w:b/>
                <w:bCs/>
                <w:color w:val="000000" w:themeColor="text1"/>
                <w:sz w:val="20"/>
              </w:rPr>
              <w:t xml:space="preserve"> ZA</w:t>
            </w:r>
            <w:r w:rsidR="00157B9B" w:rsidRPr="00103A63">
              <w:rPr>
                <w:rFonts w:ascii="Segoe UI" w:hAnsi="Segoe UI" w:cs="Segoe UI"/>
                <w:b/>
                <w:bCs/>
                <w:color w:val="000000" w:themeColor="text1"/>
                <w:sz w:val="20"/>
              </w:rPr>
              <w:t xml:space="preserve"> 201</w:t>
            </w:r>
            <w:r w:rsidR="00AA7188" w:rsidRPr="00103A63">
              <w:rPr>
                <w:rFonts w:ascii="Segoe UI" w:hAnsi="Segoe UI" w:cs="Segoe UI"/>
                <w:b/>
                <w:bCs/>
                <w:color w:val="000000" w:themeColor="text1"/>
                <w:sz w:val="20"/>
              </w:rPr>
              <w:t>9</w:t>
            </w:r>
            <w:r w:rsidR="00157B9B" w:rsidRPr="00103A63">
              <w:rPr>
                <w:rFonts w:ascii="Segoe UI" w:hAnsi="Segoe UI" w:cs="Segoe UI"/>
                <w:b/>
                <w:bCs/>
                <w:color w:val="000000" w:themeColor="text1"/>
                <w:sz w:val="20"/>
              </w:rPr>
              <w:t xml:space="preserve">. </w:t>
            </w:r>
          </w:p>
        </w:tc>
        <w:tc>
          <w:tcPr>
            <w:tcW w:w="750" w:type="pct"/>
            <w:vMerge w:val="restart"/>
            <w:shd w:val="clear" w:color="auto" w:fill="auto"/>
            <w:vAlign w:val="center"/>
            <w:hideMark/>
          </w:tcPr>
          <w:p w:rsidR="00157B9B" w:rsidRPr="00103A63" w:rsidRDefault="00157B9B" w:rsidP="00AD0316">
            <w:pPr>
              <w:jc w:val="center"/>
              <w:rPr>
                <w:rFonts w:ascii="Segoe UI" w:hAnsi="Segoe UI" w:cs="Segoe UI"/>
                <w:b/>
                <w:bCs/>
                <w:color w:val="000000" w:themeColor="text1"/>
                <w:sz w:val="20"/>
              </w:rPr>
            </w:pPr>
            <w:r w:rsidRPr="00103A63">
              <w:rPr>
                <w:rFonts w:ascii="Segoe UI" w:hAnsi="Segoe UI" w:cs="Segoe UI"/>
                <w:b/>
                <w:bCs/>
                <w:color w:val="000000" w:themeColor="text1"/>
                <w:sz w:val="20"/>
              </w:rPr>
              <w:t>POVEĆANJE/</w:t>
            </w:r>
          </w:p>
          <w:p w:rsidR="00157B9B" w:rsidRPr="00103A63" w:rsidRDefault="00157B9B" w:rsidP="00AD0316">
            <w:pPr>
              <w:jc w:val="center"/>
              <w:rPr>
                <w:rFonts w:ascii="Segoe UI" w:hAnsi="Segoe UI" w:cs="Segoe UI"/>
                <w:b/>
                <w:bCs/>
                <w:color w:val="000000" w:themeColor="text1"/>
                <w:sz w:val="20"/>
              </w:rPr>
            </w:pPr>
            <w:r w:rsidRPr="00103A63">
              <w:rPr>
                <w:rFonts w:ascii="Segoe UI" w:hAnsi="Segoe UI" w:cs="Segoe UI"/>
                <w:b/>
                <w:bCs/>
                <w:color w:val="000000" w:themeColor="text1"/>
                <w:sz w:val="20"/>
              </w:rPr>
              <w:t>SMANJENJE</w:t>
            </w:r>
          </w:p>
        </w:tc>
        <w:tc>
          <w:tcPr>
            <w:tcW w:w="597" w:type="pct"/>
            <w:vMerge w:val="restart"/>
            <w:shd w:val="clear" w:color="auto" w:fill="auto"/>
            <w:vAlign w:val="center"/>
            <w:hideMark/>
          </w:tcPr>
          <w:p w:rsidR="00300ABA" w:rsidRPr="00103A63" w:rsidRDefault="005352BD" w:rsidP="00300ABA">
            <w:pPr>
              <w:jc w:val="center"/>
              <w:rPr>
                <w:rFonts w:ascii="Segoe UI" w:hAnsi="Segoe UI" w:cs="Segoe UI"/>
                <w:b/>
                <w:bCs/>
                <w:color w:val="000000" w:themeColor="text1"/>
                <w:sz w:val="20"/>
              </w:rPr>
            </w:pPr>
            <w:r w:rsidRPr="00103A63">
              <w:rPr>
                <w:rFonts w:ascii="Segoe UI" w:hAnsi="Segoe UI" w:cs="Segoe UI"/>
                <w:b/>
                <w:bCs/>
                <w:color w:val="000000" w:themeColor="text1"/>
                <w:sz w:val="20"/>
              </w:rPr>
              <w:t>NOVI PLAN</w:t>
            </w:r>
          </w:p>
          <w:p w:rsidR="00157B9B" w:rsidRPr="00103A63" w:rsidRDefault="005352BD" w:rsidP="00AA7188">
            <w:pPr>
              <w:jc w:val="center"/>
              <w:rPr>
                <w:rFonts w:ascii="Segoe UI" w:hAnsi="Segoe UI" w:cs="Segoe UI"/>
                <w:b/>
                <w:bCs/>
                <w:color w:val="000000" w:themeColor="text1"/>
                <w:sz w:val="20"/>
              </w:rPr>
            </w:pPr>
            <w:r w:rsidRPr="00103A63">
              <w:rPr>
                <w:rFonts w:ascii="Segoe UI" w:hAnsi="Segoe UI" w:cs="Segoe UI"/>
                <w:b/>
                <w:bCs/>
                <w:color w:val="000000" w:themeColor="text1"/>
                <w:sz w:val="20"/>
              </w:rPr>
              <w:t xml:space="preserve">ZA </w:t>
            </w:r>
            <w:r w:rsidR="00300ABA" w:rsidRPr="00103A63">
              <w:rPr>
                <w:rFonts w:ascii="Segoe UI" w:hAnsi="Segoe UI" w:cs="Segoe UI"/>
                <w:b/>
                <w:bCs/>
                <w:color w:val="000000" w:themeColor="text1"/>
                <w:sz w:val="20"/>
              </w:rPr>
              <w:t>201</w:t>
            </w:r>
            <w:r w:rsidR="00AA7188" w:rsidRPr="00103A63">
              <w:rPr>
                <w:rFonts w:ascii="Segoe UI" w:hAnsi="Segoe UI" w:cs="Segoe UI"/>
                <w:b/>
                <w:bCs/>
                <w:color w:val="000000" w:themeColor="text1"/>
                <w:sz w:val="20"/>
              </w:rPr>
              <w:t>9</w:t>
            </w:r>
            <w:r w:rsidR="00300ABA" w:rsidRPr="00103A63">
              <w:rPr>
                <w:rFonts w:ascii="Segoe UI" w:hAnsi="Segoe UI" w:cs="Segoe UI"/>
                <w:b/>
                <w:bCs/>
                <w:color w:val="000000" w:themeColor="text1"/>
                <w:sz w:val="20"/>
              </w:rPr>
              <w:t>.</w:t>
            </w:r>
            <w:r w:rsidR="00157B9B" w:rsidRPr="00103A63">
              <w:rPr>
                <w:rFonts w:ascii="Segoe UI" w:hAnsi="Segoe UI" w:cs="Segoe UI"/>
                <w:b/>
                <w:bCs/>
                <w:color w:val="000000" w:themeColor="text1"/>
                <w:sz w:val="20"/>
              </w:rPr>
              <w:t xml:space="preserve"> </w:t>
            </w:r>
          </w:p>
        </w:tc>
        <w:tc>
          <w:tcPr>
            <w:tcW w:w="510" w:type="pct"/>
            <w:vMerge w:val="restart"/>
            <w:shd w:val="clear" w:color="auto" w:fill="auto"/>
            <w:vAlign w:val="center"/>
            <w:hideMark/>
          </w:tcPr>
          <w:p w:rsidR="00157B9B" w:rsidRPr="00103A63" w:rsidRDefault="00157B9B" w:rsidP="00AD0316">
            <w:pPr>
              <w:jc w:val="center"/>
              <w:rPr>
                <w:rFonts w:ascii="Segoe UI" w:hAnsi="Segoe UI" w:cs="Segoe UI"/>
                <w:b/>
                <w:bCs/>
                <w:color w:val="000000" w:themeColor="text1"/>
                <w:sz w:val="20"/>
              </w:rPr>
            </w:pPr>
            <w:r w:rsidRPr="00103A63">
              <w:rPr>
                <w:rFonts w:ascii="Segoe UI" w:hAnsi="Segoe UI" w:cs="Segoe UI"/>
                <w:b/>
                <w:bCs/>
                <w:color w:val="000000" w:themeColor="text1"/>
                <w:sz w:val="20"/>
              </w:rPr>
              <w:t>INDEKS</w:t>
            </w:r>
          </w:p>
        </w:tc>
      </w:tr>
      <w:tr w:rsidR="00157B9B" w:rsidRPr="008E394F" w:rsidTr="00FD10DC">
        <w:trPr>
          <w:trHeight w:val="293"/>
        </w:trPr>
        <w:tc>
          <w:tcPr>
            <w:tcW w:w="482" w:type="pct"/>
            <w:vMerge/>
            <w:vAlign w:val="center"/>
            <w:hideMark/>
          </w:tcPr>
          <w:p w:rsidR="00157B9B" w:rsidRPr="00103A63" w:rsidRDefault="00157B9B" w:rsidP="00AD0316">
            <w:pPr>
              <w:rPr>
                <w:rFonts w:ascii="Segoe UI" w:hAnsi="Segoe UI" w:cs="Segoe UI"/>
                <w:b/>
                <w:bCs/>
                <w:color w:val="000000" w:themeColor="text1"/>
                <w:sz w:val="20"/>
              </w:rPr>
            </w:pPr>
          </w:p>
        </w:tc>
        <w:tc>
          <w:tcPr>
            <w:tcW w:w="2012" w:type="pct"/>
            <w:vMerge/>
            <w:vAlign w:val="center"/>
            <w:hideMark/>
          </w:tcPr>
          <w:p w:rsidR="00157B9B" w:rsidRPr="00103A63" w:rsidRDefault="00157B9B" w:rsidP="00AD0316">
            <w:pPr>
              <w:rPr>
                <w:rFonts w:ascii="Segoe UI" w:hAnsi="Segoe UI" w:cs="Segoe UI"/>
                <w:b/>
                <w:bCs/>
                <w:color w:val="000000" w:themeColor="text1"/>
                <w:sz w:val="20"/>
              </w:rPr>
            </w:pPr>
          </w:p>
        </w:tc>
        <w:tc>
          <w:tcPr>
            <w:tcW w:w="649" w:type="pct"/>
            <w:vMerge/>
            <w:vAlign w:val="center"/>
            <w:hideMark/>
          </w:tcPr>
          <w:p w:rsidR="00157B9B" w:rsidRPr="00103A63" w:rsidRDefault="00157B9B" w:rsidP="00AD0316">
            <w:pPr>
              <w:rPr>
                <w:rFonts w:ascii="Segoe UI" w:hAnsi="Segoe UI" w:cs="Segoe UI"/>
                <w:b/>
                <w:bCs/>
                <w:color w:val="000000" w:themeColor="text1"/>
                <w:sz w:val="20"/>
              </w:rPr>
            </w:pPr>
          </w:p>
        </w:tc>
        <w:tc>
          <w:tcPr>
            <w:tcW w:w="750" w:type="pct"/>
            <w:vMerge/>
            <w:vAlign w:val="center"/>
            <w:hideMark/>
          </w:tcPr>
          <w:p w:rsidR="00157B9B" w:rsidRPr="00103A63" w:rsidRDefault="00157B9B" w:rsidP="00AD0316">
            <w:pPr>
              <w:rPr>
                <w:rFonts w:ascii="Segoe UI" w:hAnsi="Segoe UI" w:cs="Segoe UI"/>
                <w:b/>
                <w:bCs/>
                <w:color w:val="000000" w:themeColor="text1"/>
                <w:sz w:val="20"/>
              </w:rPr>
            </w:pPr>
          </w:p>
        </w:tc>
        <w:tc>
          <w:tcPr>
            <w:tcW w:w="597" w:type="pct"/>
            <w:vMerge/>
            <w:vAlign w:val="center"/>
            <w:hideMark/>
          </w:tcPr>
          <w:p w:rsidR="00157B9B" w:rsidRPr="00103A63" w:rsidRDefault="00157B9B" w:rsidP="00AD0316">
            <w:pPr>
              <w:rPr>
                <w:rFonts w:ascii="Segoe UI" w:hAnsi="Segoe UI" w:cs="Segoe UI"/>
                <w:b/>
                <w:bCs/>
                <w:color w:val="000000" w:themeColor="text1"/>
                <w:sz w:val="20"/>
              </w:rPr>
            </w:pPr>
          </w:p>
        </w:tc>
        <w:tc>
          <w:tcPr>
            <w:tcW w:w="510" w:type="pct"/>
            <w:vMerge/>
            <w:vAlign w:val="center"/>
            <w:hideMark/>
          </w:tcPr>
          <w:p w:rsidR="00157B9B" w:rsidRPr="00103A63" w:rsidRDefault="00157B9B" w:rsidP="00AD0316">
            <w:pPr>
              <w:rPr>
                <w:rFonts w:ascii="Segoe UI" w:hAnsi="Segoe UI" w:cs="Segoe UI"/>
                <w:b/>
                <w:bCs/>
                <w:color w:val="000000" w:themeColor="text1"/>
                <w:sz w:val="20"/>
              </w:rPr>
            </w:pPr>
          </w:p>
        </w:tc>
      </w:tr>
      <w:tr w:rsidR="00157B9B" w:rsidRPr="008E394F" w:rsidTr="00FD10DC">
        <w:trPr>
          <w:trHeight w:val="580"/>
        </w:trPr>
        <w:tc>
          <w:tcPr>
            <w:tcW w:w="482" w:type="pct"/>
            <w:shd w:val="clear" w:color="auto" w:fill="D9D9D9" w:themeFill="background1" w:themeFillShade="D9"/>
            <w:noWrap/>
            <w:vAlign w:val="center"/>
            <w:hideMark/>
          </w:tcPr>
          <w:p w:rsidR="00157B9B" w:rsidRPr="00103A63" w:rsidRDefault="001B3800" w:rsidP="001B3800">
            <w:pPr>
              <w:jc w:val="center"/>
              <w:rPr>
                <w:rFonts w:ascii="Segoe UI" w:hAnsi="Segoe UI" w:cs="Segoe UI"/>
                <w:b/>
                <w:color w:val="000000" w:themeColor="text1"/>
                <w:sz w:val="20"/>
              </w:rPr>
            </w:pPr>
            <w:r w:rsidRPr="00103A63">
              <w:rPr>
                <w:rFonts w:ascii="Segoe UI" w:hAnsi="Segoe UI" w:cs="Segoe UI"/>
                <w:b/>
                <w:color w:val="000000" w:themeColor="text1"/>
                <w:sz w:val="20"/>
              </w:rPr>
              <w:t>6</w:t>
            </w:r>
          </w:p>
        </w:tc>
        <w:tc>
          <w:tcPr>
            <w:tcW w:w="2012" w:type="pct"/>
            <w:shd w:val="clear" w:color="auto" w:fill="D9D9D9" w:themeFill="background1" w:themeFillShade="D9"/>
            <w:vAlign w:val="center"/>
          </w:tcPr>
          <w:p w:rsidR="00157B9B" w:rsidRPr="00103A63" w:rsidRDefault="001B3800" w:rsidP="00AD0316">
            <w:pPr>
              <w:rPr>
                <w:rFonts w:ascii="Segoe UI" w:hAnsi="Segoe UI" w:cs="Segoe UI"/>
                <w:b/>
                <w:color w:val="000000" w:themeColor="text1"/>
                <w:sz w:val="20"/>
              </w:rPr>
            </w:pPr>
            <w:r w:rsidRPr="00103A63">
              <w:rPr>
                <w:rFonts w:ascii="Segoe UI" w:hAnsi="Segoe UI" w:cs="Segoe UI"/>
                <w:b/>
                <w:color w:val="000000" w:themeColor="text1"/>
                <w:sz w:val="20"/>
              </w:rPr>
              <w:t>PRIHODI POSLOVANJA</w:t>
            </w:r>
          </w:p>
        </w:tc>
        <w:tc>
          <w:tcPr>
            <w:tcW w:w="649" w:type="pct"/>
            <w:shd w:val="clear" w:color="auto" w:fill="D9D9D9" w:themeFill="background1" w:themeFillShade="D9"/>
            <w:noWrap/>
            <w:vAlign w:val="center"/>
          </w:tcPr>
          <w:p w:rsidR="00157B9B" w:rsidRPr="00103A63" w:rsidRDefault="0046499D" w:rsidP="00AD0316">
            <w:pPr>
              <w:jc w:val="right"/>
              <w:rPr>
                <w:rFonts w:ascii="Segoe UI" w:hAnsi="Segoe UI" w:cs="Segoe UI"/>
                <w:b/>
                <w:color w:val="000000" w:themeColor="text1"/>
                <w:sz w:val="20"/>
              </w:rPr>
            </w:pPr>
            <w:r>
              <w:rPr>
                <w:rFonts w:ascii="Segoe UI" w:hAnsi="Segoe UI" w:cs="Segoe UI"/>
                <w:b/>
                <w:color w:val="000000" w:themeColor="text1"/>
                <w:sz w:val="20"/>
              </w:rPr>
              <w:t>2.525.650</w:t>
            </w:r>
          </w:p>
        </w:tc>
        <w:tc>
          <w:tcPr>
            <w:tcW w:w="750" w:type="pct"/>
            <w:shd w:val="clear" w:color="auto" w:fill="D9D9D9" w:themeFill="background1" w:themeFillShade="D9"/>
            <w:vAlign w:val="center"/>
          </w:tcPr>
          <w:p w:rsidR="00157B9B" w:rsidRPr="00103A63" w:rsidRDefault="006D0B4A" w:rsidP="00AD0316">
            <w:pPr>
              <w:jc w:val="right"/>
              <w:rPr>
                <w:rFonts w:ascii="Segoe UI" w:hAnsi="Segoe UI" w:cs="Segoe UI"/>
                <w:b/>
                <w:color w:val="000000" w:themeColor="text1"/>
                <w:sz w:val="20"/>
              </w:rPr>
            </w:pPr>
            <w:r>
              <w:rPr>
                <w:rFonts w:ascii="Segoe UI" w:hAnsi="Segoe UI" w:cs="Segoe UI"/>
                <w:b/>
                <w:color w:val="000000" w:themeColor="text1"/>
                <w:sz w:val="20"/>
              </w:rPr>
              <w:t>-33.700</w:t>
            </w:r>
          </w:p>
        </w:tc>
        <w:tc>
          <w:tcPr>
            <w:tcW w:w="597" w:type="pct"/>
            <w:shd w:val="clear" w:color="auto" w:fill="D9D9D9" w:themeFill="background1" w:themeFillShade="D9"/>
            <w:vAlign w:val="center"/>
          </w:tcPr>
          <w:p w:rsidR="00157B9B" w:rsidRPr="00103A63" w:rsidRDefault="006D0B4A" w:rsidP="004918BA">
            <w:pPr>
              <w:jc w:val="right"/>
              <w:rPr>
                <w:rFonts w:ascii="Segoe UI" w:hAnsi="Segoe UI" w:cs="Segoe UI"/>
                <w:b/>
                <w:color w:val="000000" w:themeColor="text1"/>
                <w:sz w:val="20"/>
              </w:rPr>
            </w:pPr>
            <w:r>
              <w:rPr>
                <w:rFonts w:ascii="Segoe UI" w:hAnsi="Segoe UI" w:cs="Segoe UI"/>
                <w:b/>
                <w:color w:val="000000" w:themeColor="text1"/>
                <w:sz w:val="20"/>
              </w:rPr>
              <w:t>2.491.950</w:t>
            </w:r>
          </w:p>
        </w:tc>
        <w:tc>
          <w:tcPr>
            <w:tcW w:w="510" w:type="pct"/>
            <w:shd w:val="clear" w:color="auto" w:fill="D9D9D9" w:themeFill="background1" w:themeFillShade="D9"/>
            <w:vAlign w:val="center"/>
          </w:tcPr>
          <w:p w:rsidR="00157B9B" w:rsidRPr="00103A63" w:rsidRDefault="006D0B4A" w:rsidP="00AD0316">
            <w:pPr>
              <w:jc w:val="center"/>
              <w:rPr>
                <w:rFonts w:ascii="Segoe UI" w:hAnsi="Segoe UI" w:cs="Segoe UI"/>
                <w:b/>
                <w:color w:val="000000" w:themeColor="text1"/>
                <w:sz w:val="20"/>
              </w:rPr>
            </w:pPr>
            <w:r>
              <w:rPr>
                <w:rFonts w:ascii="Segoe UI" w:hAnsi="Segoe UI" w:cs="Segoe UI"/>
                <w:b/>
                <w:color w:val="000000" w:themeColor="text1"/>
                <w:sz w:val="20"/>
              </w:rPr>
              <w:t>98,7</w:t>
            </w:r>
          </w:p>
        </w:tc>
      </w:tr>
      <w:tr w:rsidR="00AD0316" w:rsidRPr="008E394F" w:rsidTr="00FD10DC">
        <w:trPr>
          <w:trHeight w:val="580"/>
        </w:trPr>
        <w:tc>
          <w:tcPr>
            <w:tcW w:w="482" w:type="pct"/>
            <w:shd w:val="clear" w:color="auto" w:fill="auto"/>
            <w:noWrap/>
            <w:vAlign w:val="center"/>
          </w:tcPr>
          <w:p w:rsidR="00AD0316" w:rsidRPr="00103A63" w:rsidRDefault="001B3800" w:rsidP="00AD0316">
            <w:pPr>
              <w:jc w:val="center"/>
              <w:rPr>
                <w:rFonts w:ascii="Segoe UI" w:hAnsi="Segoe UI" w:cs="Segoe UI"/>
                <w:b/>
                <w:color w:val="000000" w:themeColor="text1"/>
                <w:sz w:val="20"/>
              </w:rPr>
            </w:pPr>
            <w:r w:rsidRPr="00103A63">
              <w:rPr>
                <w:rFonts w:ascii="Segoe UI" w:hAnsi="Segoe UI" w:cs="Segoe UI"/>
                <w:b/>
                <w:color w:val="000000" w:themeColor="text1"/>
                <w:sz w:val="20"/>
              </w:rPr>
              <w:t>64</w:t>
            </w:r>
          </w:p>
        </w:tc>
        <w:tc>
          <w:tcPr>
            <w:tcW w:w="2012" w:type="pct"/>
            <w:shd w:val="clear" w:color="auto" w:fill="auto"/>
            <w:vAlign w:val="center"/>
          </w:tcPr>
          <w:p w:rsidR="00AD0316" w:rsidRPr="00103A63" w:rsidRDefault="001B3800" w:rsidP="00AD0316">
            <w:pPr>
              <w:rPr>
                <w:rFonts w:ascii="Segoe UI" w:hAnsi="Segoe UI" w:cs="Segoe UI"/>
                <w:b/>
                <w:color w:val="000000" w:themeColor="text1"/>
                <w:sz w:val="20"/>
              </w:rPr>
            </w:pPr>
            <w:r w:rsidRPr="00103A63">
              <w:rPr>
                <w:rFonts w:ascii="Segoe UI" w:hAnsi="Segoe UI" w:cs="Segoe UI"/>
                <w:b/>
                <w:color w:val="000000" w:themeColor="text1"/>
                <w:sz w:val="20"/>
              </w:rPr>
              <w:t>Prihodi od imovine</w:t>
            </w:r>
          </w:p>
        </w:tc>
        <w:tc>
          <w:tcPr>
            <w:tcW w:w="649" w:type="pct"/>
            <w:shd w:val="clear" w:color="auto" w:fill="auto"/>
            <w:noWrap/>
            <w:vAlign w:val="center"/>
          </w:tcPr>
          <w:p w:rsidR="00AD0316" w:rsidRPr="00103A63" w:rsidRDefault="0046499D" w:rsidP="00AD0316">
            <w:pPr>
              <w:jc w:val="right"/>
              <w:rPr>
                <w:rFonts w:ascii="Segoe UI" w:hAnsi="Segoe UI" w:cs="Segoe UI"/>
                <w:b/>
                <w:color w:val="000000" w:themeColor="text1"/>
                <w:sz w:val="20"/>
              </w:rPr>
            </w:pPr>
            <w:r>
              <w:rPr>
                <w:rFonts w:ascii="Segoe UI" w:hAnsi="Segoe UI" w:cs="Segoe UI"/>
                <w:b/>
                <w:color w:val="000000" w:themeColor="text1"/>
                <w:sz w:val="20"/>
              </w:rPr>
              <w:t>1.405.250</w:t>
            </w:r>
          </w:p>
        </w:tc>
        <w:tc>
          <w:tcPr>
            <w:tcW w:w="750" w:type="pct"/>
            <w:shd w:val="clear" w:color="auto" w:fill="auto"/>
            <w:vAlign w:val="center"/>
          </w:tcPr>
          <w:p w:rsidR="00AD0316" w:rsidRPr="00103A63" w:rsidRDefault="006D0B4A" w:rsidP="00AD0316">
            <w:pPr>
              <w:jc w:val="right"/>
              <w:rPr>
                <w:rFonts w:ascii="Segoe UI" w:hAnsi="Segoe UI" w:cs="Segoe UI"/>
                <w:b/>
                <w:color w:val="000000" w:themeColor="text1"/>
                <w:sz w:val="20"/>
              </w:rPr>
            </w:pPr>
            <w:r>
              <w:rPr>
                <w:rFonts w:ascii="Segoe UI" w:hAnsi="Segoe UI" w:cs="Segoe UI"/>
                <w:b/>
                <w:color w:val="000000" w:themeColor="text1"/>
                <w:sz w:val="20"/>
              </w:rPr>
              <w:t>-33.700</w:t>
            </w:r>
          </w:p>
        </w:tc>
        <w:tc>
          <w:tcPr>
            <w:tcW w:w="597" w:type="pct"/>
            <w:shd w:val="clear" w:color="auto" w:fill="auto"/>
            <w:vAlign w:val="center"/>
          </w:tcPr>
          <w:p w:rsidR="00AD0316" w:rsidRPr="00103A63" w:rsidRDefault="006D0B4A" w:rsidP="003014A4">
            <w:pPr>
              <w:jc w:val="right"/>
              <w:rPr>
                <w:rFonts w:ascii="Segoe UI" w:hAnsi="Segoe UI" w:cs="Segoe UI"/>
                <w:b/>
                <w:color w:val="000000" w:themeColor="text1"/>
                <w:sz w:val="20"/>
              </w:rPr>
            </w:pPr>
            <w:r>
              <w:rPr>
                <w:rFonts w:ascii="Segoe UI" w:hAnsi="Segoe UI" w:cs="Segoe UI"/>
                <w:b/>
                <w:color w:val="000000" w:themeColor="text1"/>
                <w:sz w:val="20"/>
              </w:rPr>
              <w:t>1.371.550</w:t>
            </w:r>
          </w:p>
        </w:tc>
        <w:tc>
          <w:tcPr>
            <w:tcW w:w="510" w:type="pct"/>
            <w:shd w:val="clear" w:color="auto" w:fill="auto"/>
            <w:vAlign w:val="center"/>
          </w:tcPr>
          <w:p w:rsidR="00AD0316" w:rsidRPr="00103A63" w:rsidRDefault="006D0B4A" w:rsidP="006E05D4">
            <w:pPr>
              <w:jc w:val="center"/>
              <w:rPr>
                <w:rFonts w:ascii="Segoe UI" w:hAnsi="Segoe UI" w:cs="Segoe UI"/>
                <w:b/>
                <w:color w:val="000000" w:themeColor="text1"/>
                <w:sz w:val="20"/>
              </w:rPr>
            </w:pPr>
            <w:r>
              <w:rPr>
                <w:rFonts w:ascii="Segoe UI" w:hAnsi="Segoe UI" w:cs="Segoe UI"/>
                <w:b/>
                <w:color w:val="000000" w:themeColor="text1"/>
                <w:sz w:val="20"/>
              </w:rPr>
              <w:t>97,</w:t>
            </w:r>
            <w:r w:rsidR="006E05D4">
              <w:rPr>
                <w:rFonts w:ascii="Segoe UI" w:hAnsi="Segoe UI" w:cs="Segoe UI"/>
                <w:b/>
                <w:color w:val="000000" w:themeColor="text1"/>
                <w:sz w:val="20"/>
              </w:rPr>
              <w:t>7</w:t>
            </w:r>
          </w:p>
        </w:tc>
      </w:tr>
      <w:tr w:rsidR="002B2E3A" w:rsidRPr="008E394F" w:rsidTr="00FD10DC">
        <w:trPr>
          <w:trHeight w:val="580"/>
        </w:trPr>
        <w:tc>
          <w:tcPr>
            <w:tcW w:w="482" w:type="pct"/>
            <w:shd w:val="clear" w:color="auto" w:fill="auto"/>
            <w:noWrap/>
            <w:vAlign w:val="center"/>
          </w:tcPr>
          <w:p w:rsidR="002B2E3A" w:rsidRPr="00103A63" w:rsidRDefault="001B3800" w:rsidP="00AD0316">
            <w:pPr>
              <w:jc w:val="center"/>
              <w:rPr>
                <w:rFonts w:ascii="Segoe UI" w:hAnsi="Segoe UI" w:cs="Segoe UI"/>
                <w:color w:val="000000" w:themeColor="text1"/>
                <w:sz w:val="20"/>
              </w:rPr>
            </w:pPr>
            <w:r w:rsidRPr="00103A63">
              <w:rPr>
                <w:rFonts w:ascii="Segoe UI" w:hAnsi="Segoe UI" w:cs="Segoe UI"/>
                <w:color w:val="000000" w:themeColor="text1"/>
                <w:sz w:val="20"/>
              </w:rPr>
              <w:t>641</w:t>
            </w:r>
          </w:p>
        </w:tc>
        <w:tc>
          <w:tcPr>
            <w:tcW w:w="2012" w:type="pct"/>
            <w:shd w:val="clear" w:color="auto" w:fill="auto"/>
            <w:vAlign w:val="center"/>
          </w:tcPr>
          <w:p w:rsidR="002B2E3A" w:rsidRPr="00103A63" w:rsidRDefault="001B3800" w:rsidP="00AD0316">
            <w:pPr>
              <w:rPr>
                <w:rFonts w:ascii="Segoe UI" w:hAnsi="Segoe UI" w:cs="Segoe UI"/>
                <w:color w:val="000000" w:themeColor="text1"/>
                <w:sz w:val="20"/>
              </w:rPr>
            </w:pPr>
            <w:r w:rsidRPr="00103A63">
              <w:rPr>
                <w:rFonts w:ascii="Segoe UI" w:hAnsi="Segoe UI" w:cs="Segoe UI"/>
                <w:color w:val="000000" w:themeColor="text1"/>
                <w:sz w:val="20"/>
              </w:rPr>
              <w:t>Prihodi od financijske imovine</w:t>
            </w:r>
          </w:p>
        </w:tc>
        <w:tc>
          <w:tcPr>
            <w:tcW w:w="649" w:type="pct"/>
            <w:shd w:val="clear" w:color="auto" w:fill="auto"/>
            <w:noWrap/>
            <w:vAlign w:val="center"/>
          </w:tcPr>
          <w:p w:rsidR="002B2E3A" w:rsidRPr="00103A63" w:rsidRDefault="0046499D" w:rsidP="00AD0316">
            <w:pPr>
              <w:jc w:val="right"/>
              <w:rPr>
                <w:rFonts w:ascii="Segoe UI" w:hAnsi="Segoe UI" w:cs="Segoe UI"/>
                <w:color w:val="000000" w:themeColor="text1"/>
                <w:sz w:val="20"/>
              </w:rPr>
            </w:pPr>
            <w:r>
              <w:rPr>
                <w:rFonts w:ascii="Segoe UI" w:hAnsi="Segoe UI" w:cs="Segoe UI"/>
                <w:color w:val="000000" w:themeColor="text1"/>
                <w:sz w:val="20"/>
              </w:rPr>
              <w:t>383.000</w:t>
            </w:r>
          </w:p>
        </w:tc>
        <w:tc>
          <w:tcPr>
            <w:tcW w:w="750" w:type="pct"/>
            <w:shd w:val="clear" w:color="auto" w:fill="auto"/>
            <w:vAlign w:val="center"/>
          </w:tcPr>
          <w:p w:rsidR="002B2E3A" w:rsidRPr="00103A63" w:rsidRDefault="006D0B4A" w:rsidP="00AD0316">
            <w:pPr>
              <w:jc w:val="right"/>
              <w:rPr>
                <w:rFonts w:ascii="Segoe UI" w:hAnsi="Segoe UI" w:cs="Segoe UI"/>
                <w:color w:val="000000" w:themeColor="text1"/>
                <w:sz w:val="20"/>
              </w:rPr>
            </w:pPr>
            <w:r>
              <w:rPr>
                <w:rFonts w:ascii="Segoe UI" w:hAnsi="Segoe UI" w:cs="Segoe UI"/>
                <w:color w:val="000000" w:themeColor="text1"/>
                <w:sz w:val="20"/>
              </w:rPr>
              <w:t>-30.200</w:t>
            </w:r>
          </w:p>
        </w:tc>
        <w:tc>
          <w:tcPr>
            <w:tcW w:w="597" w:type="pct"/>
            <w:shd w:val="clear" w:color="auto" w:fill="auto"/>
            <w:vAlign w:val="center"/>
          </w:tcPr>
          <w:p w:rsidR="002B2E3A" w:rsidRPr="00103A63" w:rsidRDefault="006D0B4A" w:rsidP="00AD0316">
            <w:pPr>
              <w:jc w:val="right"/>
              <w:rPr>
                <w:rFonts w:ascii="Segoe UI" w:hAnsi="Segoe UI" w:cs="Segoe UI"/>
                <w:color w:val="000000" w:themeColor="text1"/>
                <w:sz w:val="20"/>
              </w:rPr>
            </w:pPr>
            <w:r>
              <w:rPr>
                <w:rFonts w:ascii="Segoe UI" w:hAnsi="Segoe UI" w:cs="Segoe UI"/>
                <w:color w:val="000000" w:themeColor="text1"/>
                <w:sz w:val="20"/>
              </w:rPr>
              <w:t>352.800</w:t>
            </w:r>
          </w:p>
        </w:tc>
        <w:tc>
          <w:tcPr>
            <w:tcW w:w="510" w:type="pct"/>
            <w:shd w:val="clear" w:color="auto" w:fill="auto"/>
            <w:vAlign w:val="center"/>
          </w:tcPr>
          <w:p w:rsidR="002B2E3A" w:rsidRPr="00103A63" w:rsidRDefault="006D0B4A" w:rsidP="00AD0316">
            <w:pPr>
              <w:jc w:val="center"/>
              <w:rPr>
                <w:rFonts w:ascii="Segoe UI" w:hAnsi="Segoe UI" w:cs="Segoe UI"/>
                <w:color w:val="000000" w:themeColor="text1"/>
                <w:sz w:val="20"/>
              </w:rPr>
            </w:pPr>
            <w:r>
              <w:rPr>
                <w:rFonts w:ascii="Segoe UI" w:hAnsi="Segoe UI" w:cs="Segoe UI"/>
                <w:color w:val="000000" w:themeColor="text1"/>
                <w:sz w:val="20"/>
              </w:rPr>
              <w:t>92,1</w:t>
            </w:r>
          </w:p>
        </w:tc>
      </w:tr>
      <w:tr w:rsidR="001B3800" w:rsidRPr="008E394F" w:rsidTr="00FD10DC">
        <w:trPr>
          <w:trHeight w:val="658"/>
        </w:trPr>
        <w:tc>
          <w:tcPr>
            <w:tcW w:w="482" w:type="pct"/>
            <w:shd w:val="clear" w:color="auto" w:fill="auto"/>
            <w:noWrap/>
            <w:vAlign w:val="center"/>
          </w:tcPr>
          <w:p w:rsidR="001B3800" w:rsidRPr="00103A63" w:rsidRDefault="001B3800" w:rsidP="00AD0316">
            <w:pPr>
              <w:jc w:val="center"/>
              <w:rPr>
                <w:rFonts w:ascii="Segoe UI" w:hAnsi="Segoe UI" w:cs="Segoe UI"/>
                <w:color w:val="000000" w:themeColor="text1"/>
                <w:sz w:val="20"/>
              </w:rPr>
            </w:pPr>
            <w:r w:rsidRPr="00103A63">
              <w:rPr>
                <w:rFonts w:ascii="Segoe UI" w:hAnsi="Segoe UI" w:cs="Segoe UI"/>
                <w:color w:val="000000" w:themeColor="text1"/>
                <w:sz w:val="20"/>
              </w:rPr>
              <w:t>643</w:t>
            </w:r>
          </w:p>
        </w:tc>
        <w:tc>
          <w:tcPr>
            <w:tcW w:w="2012" w:type="pct"/>
            <w:shd w:val="clear" w:color="auto" w:fill="auto"/>
            <w:vAlign w:val="center"/>
          </w:tcPr>
          <w:p w:rsidR="001B3800" w:rsidRPr="00103A63" w:rsidRDefault="001B3800" w:rsidP="00AD0316">
            <w:pPr>
              <w:rPr>
                <w:rFonts w:ascii="Segoe UI" w:hAnsi="Segoe UI" w:cs="Segoe UI"/>
                <w:color w:val="000000" w:themeColor="text1"/>
                <w:sz w:val="20"/>
              </w:rPr>
            </w:pPr>
            <w:r w:rsidRPr="00103A63">
              <w:rPr>
                <w:rFonts w:ascii="Segoe UI" w:hAnsi="Segoe UI" w:cs="Segoe UI"/>
                <w:color w:val="000000" w:themeColor="text1"/>
                <w:sz w:val="20"/>
              </w:rPr>
              <w:t>Prihodi od kamata na dane zajmove</w:t>
            </w:r>
          </w:p>
        </w:tc>
        <w:tc>
          <w:tcPr>
            <w:tcW w:w="649" w:type="pct"/>
            <w:shd w:val="clear" w:color="auto" w:fill="auto"/>
            <w:vAlign w:val="center"/>
          </w:tcPr>
          <w:p w:rsidR="001B3800" w:rsidRPr="00103A63" w:rsidRDefault="0046499D" w:rsidP="00AD0316">
            <w:pPr>
              <w:jc w:val="right"/>
              <w:rPr>
                <w:rFonts w:ascii="Segoe UI" w:hAnsi="Segoe UI" w:cs="Segoe UI"/>
                <w:color w:val="000000" w:themeColor="text1"/>
                <w:sz w:val="20"/>
              </w:rPr>
            </w:pPr>
            <w:r>
              <w:rPr>
                <w:rFonts w:ascii="Segoe UI" w:hAnsi="Segoe UI" w:cs="Segoe UI"/>
                <w:color w:val="000000" w:themeColor="text1"/>
                <w:sz w:val="20"/>
              </w:rPr>
              <w:t>1.022.250</w:t>
            </w:r>
          </w:p>
        </w:tc>
        <w:tc>
          <w:tcPr>
            <w:tcW w:w="750" w:type="pct"/>
            <w:shd w:val="clear" w:color="auto" w:fill="auto"/>
            <w:noWrap/>
            <w:vAlign w:val="center"/>
          </w:tcPr>
          <w:p w:rsidR="001B3800" w:rsidRPr="00103A63" w:rsidRDefault="006D0B4A" w:rsidP="00AD0316">
            <w:pPr>
              <w:jc w:val="right"/>
              <w:rPr>
                <w:rFonts w:ascii="Segoe UI" w:hAnsi="Segoe UI" w:cs="Segoe UI"/>
                <w:color w:val="000000" w:themeColor="text1"/>
                <w:sz w:val="20"/>
              </w:rPr>
            </w:pPr>
            <w:r>
              <w:rPr>
                <w:rFonts w:ascii="Segoe UI" w:hAnsi="Segoe UI" w:cs="Segoe UI"/>
                <w:color w:val="000000" w:themeColor="text1"/>
                <w:sz w:val="20"/>
              </w:rPr>
              <w:t>-3.500</w:t>
            </w:r>
          </w:p>
        </w:tc>
        <w:tc>
          <w:tcPr>
            <w:tcW w:w="597" w:type="pct"/>
            <w:shd w:val="clear" w:color="auto" w:fill="auto"/>
            <w:noWrap/>
            <w:vAlign w:val="center"/>
          </w:tcPr>
          <w:p w:rsidR="001B3800" w:rsidRPr="00103A63" w:rsidRDefault="006D0B4A" w:rsidP="004918BA">
            <w:pPr>
              <w:jc w:val="right"/>
              <w:rPr>
                <w:rFonts w:ascii="Segoe UI" w:hAnsi="Segoe UI" w:cs="Segoe UI"/>
                <w:color w:val="000000" w:themeColor="text1"/>
                <w:sz w:val="20"/>
              </w:rPr>
            </w:pPr>
            <w:r>
              <w:rPr>
                <w:rFonts w:ascii="Segoe UI" w:hAnsi="Segoe UI" w:cs="Segoe UI"/>
                <w:color w:val="000000" w:themeColor="text1"/>
                <w:sz w:val="20"/>
              </w:rPr>
              <w:t>1.018.750</w:t>
            </w:r>
          </w:p>
        </w:tc>
        <w:tc>
          <w:tcPr>
            <w:tcW w:w="510" w:type="pct"/>
            <w:shd w:val="clear" w:color="auto" w:fill="auto"/>
            <w:vAlign w:val="center"/>
          </w:tcPr>
          <w:p w:rsidR="001B3800" w:rsidRPr="00103A63" w:rsidRDefault="006D0B4A" w:rsidP="00AD0316">
            <w:pPr>
              <w:jc w:val="center"/>
              <w:rPr>
                <w:rFonts w:ascii="Segoe UI" w:hAnsi="Segoe UI" w:cs="Segoe UI"/>
                <w:color w:val="000000" w:themeColor="text1"/>
                <w:sz w:val="20"/>
              </w:rPr>
            </w:pPr>
            <w:r>
              <w:rPr>
                <w:rFonts w:ascii="Segoe UI" w:hAnsi="Segoe UI" w:cs="Segoe UI"/>
                <w:color w:val="000000" w:themeColor="text1"/>
                <w:sz w:val="20"/>
              </w:rPr>
              <w:t>99,7</w:t>
            </w:r>
          </w:p>
        </w:tc>
      </w:tr>
      <w:tr w:rsidR="00300ABA" w:rsidRPr="008E394F" w:rsidTr="00FD10DC">
        <w:trPr>
          <w:trHeight w:val="658"/>
        </w:trPr>
        <w:tc>
          <w:tcPr>
            <w:tcW w:w="482" w:type="pct"/>
            <w:shd w:val="clear" w:color="auto" w:fill="auto"/>
            <w:noWrap/>
            <w:vAlign w:val="center"/>
          </w:tcPr>
          <w:p w:rsidR="00300ABA" w:rsidRPr="00103A63" w:rsidRDefault="00300ABA"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t>65</w:t>
            </w:r>
          </w:p>
        </w:tc>
        <w:tc>
          <w:tcPr>
            <w:tcW w:w="2012" w:type="pct"/>
            <w:shd w:val="clear" w:color="auto" w:fill="auto"/>
            <w:vAlign w:val="center"/>
          </w:tcPr>
          <w:p w:rsidR="00300ABA" w:rsidRPr="00103A63" w:rsidRDefault="00300ABA" w:rsidP="00CA68E8">
            <w:pPr>
              <w:rPr>
                <w:rFonts w:ascii="Segoe UI" w:hAnsi="Segoe UI" w:cs="Segoe UI"/>
                <w:b/>
                <w:color w:val="000000" w:themeColor="text1"/>
                <w:sz w:val="20"/>
              </w:rPr>
            </w:pPr>
            <w:r w:rsidRPr="00103A63">
              <w:rPr>
                <w:rFonts w:ascii="Segoe UI" w:hAnsi="Segoe UI" w:cs="Segoe UI"/>
                <w:b/>
                <w:color w:val="000000" w:themeColor="text1"/>
                <w:sz w:val="20"/>
              </w:rPr>
              <w:t>Prihodi od upravnih i administrativnih pristojbi, pristojbi po posebnim propisima i naknadama</w:t>
            </w:r>
          </w:p>
        </w:tc>
        <w:tc>
          <w:tcPr>
            <w:tcW w:w="649" w:type="pct"/>
            <w:shd w:val="clear" w:color="auto" w:fill="auto"/>
            <w:vAlign w:val="center"/>
          </w:tcPr>
          <w:p w:rsidR="00300ABA"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2.400</w:t>
            </w:r>
          </w:p>
        </w:tc>
        <w:tc>
          <w:tcPr>
            <w:tcW w:w="750" w:type="pct"/>
            <w:shd w:val="clear" w:color="auto" w:fill="auto"/>
            <w:noWrap/>
            <w:vAlign w:val="center"/>
          </w:tcPr>
          <w:p w:rsidR="00300ABA" w:rsidRPr="00103A63" w:rsidRDefault="005660AB" w:rsidP="00CA68E8">
            <w:pPr>
              <w:jc w:val="right"/>
              <w:rPr>
                <w:rFonts w:ascii="Segoe UI" w:hAnsi="Segoe UI" w:cs="Segoe UI"/>
                <w:b/>
                <w:color w:val="000000" w:themeColor="text1"/>
                <w:sz w:val="20"/>
              </w:rPr>
            </w:pPr>
            <w:r>
              <w:rPr>
                <w:rFonts w:ascii="Segoe UI" w:hAnsi="Segoe UI" w:cs="Segoe UI"/>
                <w:b/>
                <w:color w:val="000000" w:themeColor="text1"/>
                <w:sz w:val="20"/>
              </w:rPr>
              <w:t>0</w:t>
            </w:r>
          </w:p>
        </w:tc>
        <w:tc>
          <w:tcPr>
            <w:tcW w:w="597" w:type="pct"/>
            <w:shd w:val="clear" w:color="auto" w:fill="auto"/>
            <w:noWrap/>
            <w:vAlign w:val="center"/>
          </w:tcPr>
          <w:p w:rsidR="00300ABA" w:rsidRPr="00103A63" w:rsidRDefault="005660AB" w:rsidP="00CA68E8">
            <w:pPr>
              <w:jc w:val="right"/>
              <w:rPr>
                <w:rFonts w:ascii="Segoe UI" w:hAnsi="Segoe UI" w:cs="Segoe UI"/>
                <w:b/>
                <w:color w:val="000000" w:themeColor="text1"/>
                <w:sz w:val="20"/>
              </w:rPr>
            </w:pPr>
            <w:r>
              <w:rPr>
                <w:rFonts w:ascii="Segoe UI" w:hAnsi="Segoe UI" w:cs="Segoe UI"/>
                <w:b/>
                <w:color w:val="000000" w:themeColor="text1"/>
                <w:sz w:val="20"/>
              </w:rPr>
              <w:t>2.400</w:t>
            </w:r>
          </w:p>
        </w:tc>
        <w:tc>
          <w:tcPr>
            <w:tcW w:w="510" w:type="pct"/>
            <w:shd w:val="clear" w:color="auto" w:fill="auto"/>
            <w:vAlign w:val="center"/>
          </w:tcPr>
          <w:p w:rsidR="00300ABA" w:rsidRPr="00103A63" w:rsidRDefault="005660AB" w:rsidP="00CA68E8">
            <w:pPr>
              <w:jc w:val="center"/>
              <w:rPr>
                <w:rFonts w:ascii="Segoe UI" w:hAnsi="Segoe UI" w:cs="Segoe UI"/>
                <w:b/>
                <w:color w:val="000000" w:themeColor="text1"/>
                <w:sz w:val="20"/>
              </w:rPr>
            </w:pPr>
            <w:r>
              <w:rPr>
                <w:rFonts w:ascii="Segoe UI" w:hAnsi="Segoe UI" w:cs="Segoe UI"/>
                <w:b/>
                <w:color w:val="000000" w:themeColor="text1"/>
                <w:sz w:val="20"/>
              </w:rPr>
              <w:t>100,0</w:t>
            </w:r>
          </w:p>
        </w:tc>
      </w:tr>
      <w:tr w:rsidR="00300ABA" w:rsidRPr="008E394F" w:rsidTr="00FD10DC">
        <w:trPr>
          <w:trHeight w:val="658"/>
        </w:trPr>
        <w:tc>
          <w:tcPr>
            <w:tcW w:w="482" w:type="pct"/>
            <w:shd w:val="clear" w:color="auto" w:fill="auto"/>
            <w:noWrap/>
            <w:vAlign w:val="center"/>
          </w:tcPr>
          <w:p w:rsidR="00300ABA" w:rsidRPr="00103A63" w:rsidRDefault="00300ABA" w:rsidP="00CA68E8">
            <w:pPr>
              <w:jc w:val="center"/>
              <w:rPr>
                <w:rFonts w:ascii="Segoe UI" w:hAnsi="Segoe UI" w:cs="Segoe UI"/>
                <w:color w:val="000000" w:themeColor="text1"/>
                <w:sz w:val="20"/>
              </w:rPr>
            </w:pPr>
            <w:r w:rsidRPr="00103A63">
              <w:rPr>
                <w:rFonts w:ascii="Segoe UI" w:hAnsi="Segoe UI" w:cs="Segoe UI"/>
                <w:color w:val="000000" w:themeColor="text1"/>
                <w:sz w:val="20"/>
              </w:rPr>
              <w:t>652</w:t>
            </w:r>
          </w:p>
        </w:tc>
        <w:tc>
          <w:tcPr>
            <w:tcW w:w="2012" w:type="pct"/>
            <w:shd w:val="clear" w:color="auto" w:fill="auto"/>
            <w:vAlign w:val="center"/>
          </w:tcPr>
          <w:p w:rsidR="00300ABA" w:rsidRPr="00103A63" w:rsidRDefault="007B7C82" w:rsidP="00CA68E8">
            <w:pPr>
              <w:rPr>
                <w:rFonts w:ascii="Segoe UI" w:hAnsi="Segoe UI" w:cs="Segoe UI"/>
                <w:color w:val="000000" w:themeColor="text1"/>
                <w:sz w:val="20"/>
              </w:rPr>
            </w:pPr>
            <w:r w:rsidRPr="00103A63">
              <w:rPr>
                <w:rFonts w:ascii="Segoe UI" w:hAnsi="Segoe UI" w:cs="Segoe UI"/>
                <w:color w:val="000000" w:themeColor="text1"/>
                <w:sz w:val="20"/>
              </w:rPr>
              <w:t>Prihodi po posebnim propisima</w:t>
            </w:r>
          </w:p>
        </w:tc>
        <w:tc>
          <w:tcPr>
            <w:tcW w:w="649" w:type="pct"/>
            <w:shd w:val="clear" w:color="auto" w:fill="auto"/>
            <w:vAlign w:val="center"/>
          </w:tcPr>
          <w:p w:rsidR="00300ABA" w:rsidRPr="00103A63" w:rsidRDefault="0046499D" w:rsidP="00CA68E8">
            <w:pPr>
              <w:jc w:val="right"/>
              <w:rPr>
                <w:rFonts w:ascii="Segoe UI" w:hAnsi="Segoe UI" w:cs="Segoe UI"/>
                <w:color w:val="000000" w:themeColor="text1"/>
                <w:sz w:val="20"/>
              </w:rPr>
            </w:pPr>
            <w:r>
              <w:rPr>
                <w:rFonts w:ascii="Segoe UI" w:hAnsi="Segoe UI" w:cs="Segoe UI"/>
                <w:color w:val="000000" w:themeColor="text1"/>
                <w:sz w:val="20"/>
              </w:rPr>
              <w:t>2.400</w:t>
            </w:r>
          </w:p>
        </w:tc>
        <w:tc>
          <w:tcPr>
            <w:tcW w:w="750" w:type="pct"/>
            <w:shd w:val="clear" w:color="auto" w:fill="auto"/>
            <w:noWrap/>
            <w:vAlign w:val="center"/>
          </w:tcPr>
          <w:p w:rsidR="00300ABA" w:rsidRPr="00103A63" w:rsidRDefault="005660AB" w:rsidP="00CA68E8">
            <w:pPr>
              <w:jc w:val="right"/>
              <w:rPr>
                <w:rFonts w:ascii="Segoe UI" w:hAnsi="Segoe UI" w:cs="Segoe UI"/>
                <w:color w:val="000000" w:themeColor="text1"/>
                <w:sz w:val="20"/>
              </w:rPr>
            </w:pPr>
            <w:r>
              <w:rPr>
                <w:rFonts w:ascii="Segoe UI" w:hAnsi="Segoe UI" w:cs="Segoe UI"/>
                <w:color w:val="000000" w:themeColor="text1"/>
                <w:sz w:val="20"/>
              </w:rPr>
              <w:t>0</w:t>
            </w:r>
          </w:p>
        </w:tc>
        <w:tc>
          <w:tcPr>
            <w:tcW w:w="597" w:type="pct"/>
            <w:shd w:val="clear" w:color="auto" w:fill="auto"/>
            <w:noWrap/>
            <w:vAlign w:val="center"/>
          </w:tcPr>
          <w:p w:rsidR="00300ABA" w:rsidRPr="00103A63" w:rsidRDefault="005660AB" w:rsidP="00CA68E8">
            <w:pPr>
              <w:jc w:val="right"/>
              <w:rPr>
                <w:rFonts w:ascii="Segoe UI" w:hAnsi="Segoe UI" w:cs="Segoe UI"/>
                <w:color w:val="000000" w:themeColor="text1"/>
                <w:sz w:val="20"/>
              </w:rPr>
            </w:pPr>
            <w:r>
              <w:rPr>
                <w:rFonts w:ascii="Segoe UI" w:hAnsi="Segoe UI" w:cs="Segoe UI"/>
                <w:color w:val="000000" w:themeColor="text1"/>
                <w:sz w:val="20"/>
              </w:rPr>
              <w:t>2</w:t>
            </w:r>
            <w:r w:rsidR="00044DF3">
              <w:rPr>
                <w:rFonts w:ascii="Segoe UI" w:hAnsi="Segoe UI" w:cs="Segoe UI"/>
                <w:color w:val="000000" w:themeColor="text1"/>
                <w:sz w:val="20"/>
              </w:rPr>
              <w:t>.400</w:t>
            </w:r>
          </w:p>
        </w:tc>
        <w:tc>
          <w:tcPr>
            <w:tcW w:w="510" w:type="pct"/>
            <w:shd w:val="clear" w:color="auto" w:fill="auto"/>
            <w:vAlign w:val="center"/>
          </w:tcPr>
          <w:p w:rsidR="00300ABA" w:rsidRPr="00103A63" w:rsidRDefault="00044DF3" w:rsidP="00CA68E8">
            <w:pPr>
              <w:jc w:val="center"/>
              <w:rPr>
                <w:rFonts w:ascii="Segoe UI" w:hAnsi="Segoe UI" w:cs="Segoe UI"/>
                <w:color w:val="000000" w:themeColor="text1"/>
                <w:sz w:val="20"/>
              </w:rPr>
            </w:pPr>
            <w:r>
              <w:rPr>
                <w:rFonts w:ascii="Segoe UI" w:hAnsi="Segoe UI" w:cs="Segoe UI"/>
                <w:color w:val="000000" w:themeColor="text1"/>
                <w:sz w:val="20"/>
              </w:rPr>
              <w:t>100,0</w:t>
            </w:r>
          </w:p>
        </w:tc>
      </w:tr>
      <w:tr w:rsidR="001B3800" w:rsidRPr="008E394F" w:rsidTr="00FD10DC">
        <w:trPr>
          <w:trHeight w:val="658"/>
        </w:trPr>
        <w:tc>
          <w:tcPr>
            <w:tcW w:w="482" w:type="pct"/>
            <w:shd w:val="clear" w:color="auto" w:fill="auto"/>
            <w:noWrap/>
            <w:vAlign w:val="center"/>
          </w:tcPr>
          <w:p w:rsidR="001B3800" w:rsidRPr="00103A63" w:rsidRDefault="001B3800"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t>67</w:t>
            </w:r>
          </w:p>
        </w:tc>
        <w:tc>
          <w:tcPr>
            <w:tcW w:w="2012" w:type="pct"/>
            <w:shd w:val="clear" w:color="auto" w:fill="auto"/>
            <w:vAlign w:val="center"/>
          </w:tcPr>
          <w:p w:rsidR="001B3800" w:rsidRPr="00103A63" w:rsidRDefault="00300ABA" w:rsidP="00CA68E8">
            <w:pPr>
              <w:rPr>
                <w:rFonts w:ascii="Segoe UI" w:hAnsi="Segoe UI" w:cs="Segoe UI"/>
                <w:b/>
                <w:color w:val="000000" w:themeColor="text1"/>
                <w:sz w:val="20"/>
              </w:rPr>
            </w:pPr>
            <w:r w:rsidRPr="00103A63">
              <w:rPr>
                <w:rFonts w:ascii="Segoe UI" w:hAnsi="Segoe UI" w:cs="Segoe UI"/>
                <w:b/>
                <w:color w:val="000000" w:themeColor="text1"/>
                <w:sz w:val="20"/>
              </w:rPr>
              <w:t>Prihodi iz nadležnog proračuna i od HZZO-a temeljem ugovornih obveza</w:t>
            </w:r>
          </w:p>
        </w:tc>
        <w:tc>
          <w:tcPr>
            <w:tcW w:w="649" w:type="pct"/>
            <w:shd w:val="clear" w:color="auto" w:fill="auto"/>
            <w:vAlign w:val="center"/>
          </w:tcPr>
          <w:p w:rsidR="001B3800"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1.118.000</w:t>
            </w:r>
          </w:p>
        </w:tc>
        <w:tc>
          <w:tcPr>
            <w:tcW w:w="750" w:type="pct"/>
            <w:shd w:val="clear" w:color="auto" w:fill="auto"/>
            <w:noWrap/>
            <w:vAlign w:val="center"/>
          </w:tcPr>
          <w:p w:rsidR="001B380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0</w:t>
            </w:r>
          </w:p>
        </w:tc>
        <w:tc>
          <w:tcPr>
            <w:tcW w:w="597" w:type="pct"/>
            <w:shd w:val="clear" w:color="auto" w:fill="auto"/>
            <w:noWrap/>
            <w:vAlign w:val="center"/>
          </w:tcPr>
          <w:p w:rsidR="001B380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1.118.000</w:t>
            </w:r>
          </w:p>
        </w:tc>
        <w:tc>
          <w:tcPr>
            <w:tcW w:w="510" w:type="pct"/>
            <w:shd w:val="clear" w:color="auto" w:fill="auto"/>
            <w:vAlign w:val="center"/>
          </w:tcPr>
          <w:p w:rsidR="001B3800" w:rsidRPr="00103A63" w:rsidRDefault="00044DF3" w:rsidP="00CA68E8">
            <w:pPr>
              <w:jc w:val="center"/>
              <w:rPr>
                <w:rFonts w:ascii="Segoe UI" w:hAnsi="Segoe UI" w:cs="Segoe UI"/>
                <w:b/>
                <w:color w:val="000000" w:themeColor="text1"/>
                <w:sz w:val="20"/>
              </w:rPr>
            </w:pPr>
            <w:r>
              <w:rPr>
                <w:rFonts w:ascii="Segoe UI" w:hAnsi="Segoe UI" w:cs="Segoe UI"/>
                <w:b/>
                <w:color w:val="000000" w:themeColor="text1"/>
                <w:sz w:val="20"/>
              </w:rPr>
              <w:t>100,0</w:t>
            </w:r>
          </w:p>
        </w:tc>
      </w:tr>
      <w:tr w:rsidR="001B3800" w:rsidRPr="008E394F" w:rsidTr="00FD10DC">
        <w:trPr>
          <w:trHeight w:val="658"/>
        </w:trPr>
        <w:tc>
          <w:tcPr>
            <w:tcW w:w="482" w:type="pct"/>
            <w:shd w:val="clear" w:color="auto" w:fill="auto"/>
            <w:noWrap/>
            <w:vAlign w:val="center"/>
          </w:tcPr>
          <w:p w:rsidR="001B3800" w:rsidRPr="00103A63" w:rsidRDefault="00300ABA" w:rsidP="00CA68E8">
            <w:pPr>
              <w:jc w:val="center"/>
              <w:rPr>
                <w:rFonts w:ascii="Segoe UI" w:hAnsi="Segoe UI" w:cs="Segoe UI"/>
                <w:color w:val="000000" w:themeColor="text1"/>
                <w:sz w:val="20"/>
              </w:rPr>
            </w:pPr>
            <w:r w:rsidRPr="00103A63">
              <w:rPr>
                <w:rFonts w:ascii="Segoe UI" w:hAnsi="Segoe UI" w:cs="Segoe UI"/>
                <w:color w:val="000000" w:themeColor="text1"/>
                <w:sz w:val="20"/>
              </w:rPr>
              <w:t>671</w:t>
            </w:r>
          </w:p>
        </w:tc>
        <w:tc>
          <w:tcPr>
            <w:tcW w:w="2012" w:type="pct"/>
            <w:shd w:val="clear" w:color="auto" w:fill="auto"/>
            <w:vAlign w:val="center"/>
          </w:tcPr>
          <w:p w:rsidR="001B3800" w:rsidRPr="00103A63" w:rsidRDefault="00300ABA" w:rsidP="00CA68E8">
            <w:pPr>
              <w:rPr>
                <w:rFonts w:ascii="Segoe UI" w:hAnsi="Segoe UI" w:cs="Segoe UI"/>
                <w:color w:val="000000" w:themeColor="text1"/>
                <w:sz w:val="20"/>
              </w:rPr>
            </w:pPr>
            <w:r w:rsidRPr="00103A63">
              <w:rPr>
                <w:rFonts w:ascii="Segoe UI" w:hAnsi="Segoe UI" w:cs="Segoe UI"/>
                <w:color w:val="000000" w:themeColor="text1"/>
                <w:sz w:val="20"/>
              </w:rPr>
              <w:t>Prihodi iz nadležnog proračuna za financiranje redovne djelatnosti proračunskih korisnika</w:t>
            </w:r>
          </w:p>
        </w:tc>
        <w:tc>
          <w:tcPr>
            <w:tcW w:w="649" w:type="pct"/>
            <w:shd w:val="clear" w:color="auto" w:fill="auto"/>
            <w:vAlign w:val="center"/>
          </w:tcPr>
          <w:p w:rsidR="001B3800" w:rsidRPr="00103A63" w:rsidRDefault="0046499D" w:rsidP="00CA68E8">
            <w:pPr>
              <w:jc w:val="right"/>
              <w:rPr>
                <w:rFonts w:ascii="Segoe UI" w:hAnsi="Segoe UI" w:cs="Segoe UI"/>
                <w:color w:val="000000" w:themeColor="text1"/>
                <w:sz w:val="20"/>
              </w:rPr>
            </w:pPr>
            <w:r>
              <w:rPr>
                <w:rFonts w:ascii="Segoe UI" w:hAnsi="Segoe UI" w:cs="Segoe UI"/>
                <w:color w:val="000000" w:themeColor="text1"/>
                <w:sz w:val="20"/>
              </w:rPr>
              <w:t>1.118.000</w:t>
            </w:r>
          </w:p>
        </w:tc>
        <w:tc>
          <w:tcPr>
            <w:tcW w:w="750" w:type="pct"/>
            <w:shd w:val="clear" w:color="auto" w:fill="auto"/>
            <w:noWrap/>
            <w:vAlign w:val="center"/>
          </w:tcPr>
          <w:p w:rsidR="001B3800" w:rsidRPr="00103A63" w:rsidRDefault="00044DF3" w:rsidP="00CA68E8">
            <w:pPr>
              <w:jc w:val="right"/>
              <w:rPr>
                <w:rFonts w:ascii="Segoe UI" w:hAnsi="Segoe UI" w:cs="Segoe UI"/>
                <w:color w:val="000000" w:themeColor="text1"/>
                <w:sz w:val="20"/>
              </w:rPr>
            </w:pPr>
            <w:r>
              <w:rPr>
                <w:rFonts w:ascii="Segoe UI" w:hAnsi="Segoe UI" w:cs="Segoe UI"/>
                <w:color w:val="000000" w:themeColor="text1"/>
                <w:sz w:val="20"/>
              </w:rPr>
              <w:t>0</w:t>
            </w:r>
          </w:p>
        </w:tc>
        <w:tc>
          <w:tcPr>
            <w:tcW w:w="597" w:type="pct"/>
            <w:shd w:val="clear" w:color="auto" w:fill="auto"/>
            <w:noWrap/>
            <w:vAlign w:val="center"/>
          </w:tcPr>
          <w:p w:rsidR="001B3800" w:rsidRPr="00103A63" w:rsidRDefault="00044DF3" w:rsidP="00E14F61">
            <w:pPr>
              <w:jc w:val="right"/>
              <w:rPr>
                <w:rFonts w:ascii="Segoe UI" w:hAnsi="Segoe UI" w:cs="Segoe UI"/>
                <w:color w:val="000000" w:themeColor="text1"/>
                <w:sz w:val="20"/>
              </w:rPr>
            </w:pPr>
            <w:r>
              <w:rPr>
                <w:rFonts w:ascii="Segoe UI" w:hAnsi="Segoe UI" w:cs="Segoe UI"/>
                <w:color w:val="000000" w:themeColor="text1"/>
                <w:sz w:val="20"/>
              </w:rPr>
              <w:t>1.118.000</w:t>
            </w:r>
          </w:p>
        </w:tc>
        <w:tc>
          <w:tcPr>
            <w:tcW w:w="510" w:type="pct"/>
            <w:shd w:val="clear" w:color="auto" w:fill="auto"/>
            <w:vAlign w:val="center"/>
          </w:tcPr>
          <w:p w:rsidR="001B3800" w:rsidRPr="00103A63" w:rsidRDefault="00044DF3" w:rsidP="00CA68E8">
            <w:pPr>
              <w:jc w:val="center"/>
              <w:rPr>
                <w:rFonts w:ascii="Segoe UI" w:hAnsi="Segoe UI" w:cs="Segoe UI"/>
                <w:color w:val="000000" w:themeColor="text1"/>
                <w:sz w:val="20"/>
              </w:rPr>
            </w:pPr>
            <w:r>
              <w:rPr>
                <w:rFonts w:ascii="Segoe UI" w:hAnsi="Segoe UI" w:cs="Segoe UI"/>
                <w:color w:val="000000" w:themeColor="text1"/>
                <w:sz w:val="20"/>
              </w:rPr>
              <w:t>100,0</w:t>
            </w:r>
          </w:p>
        </w:tc>
      </w:tr>
      <w:tr w:rsidR="001B3800" w:rsidRPr="008E394F" w:rsidTr="00FD10DC">
        <w:trPr>
          <w:trHeight w:val="658"/>
        </w:trPr>
        <w:tc>
          <w:tcPr>
            <w:tcW w:w="482" w:type="pct"/>
            <w:shd w:val="clear" w:color="auto" w:fill="D9D9D9" w:themeFill="background1" w:themeFillShade="D9"/>
            <w:noWrap/>
            <w:vAlign w:val="center"/>
          </w:tcPr>
          <w:p w:rsidR="001B3800" w:rsidRPr="00103A63" w:rsidRDefault="00300ABA"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lastRenderedPageBreak/>
              <w:t>7</w:t>
            </w:r>
          </w:p>
        </w:tc>
        <w:tc>
          <w:tcPr>
            <w:tcW w:w="2012" w:type="pct"/>
            <w:shd w:val="clear" w:color="auto" w:fill="D9D9D9" w:themeFill="background1" w:themeFillShade="D9"/>
            <w:vAlign w:val="center"/>
          </w:tcPr>
          <w:p w:rsidR="001B3800" w:rsidRPr="00103A63" w:rsidRDefault="00300ABA" w:rsidP="00CA68E8">
            <w:pPr>
              <w:rPr>
                <w:rFonts w:ascii="Segoe UI" w:hAnsi="Segoe UI" w:cs="Segoe UI"/>
                <w:b/>
                <w:color w:val="000000" w:themeColor="text1"/>
                <w:sz w:val="20"/>
              </w:rPr>
            </w:pPr>
            <w:r w:rsidRPr="00103A63">
              <w:rPr>
                <w:rFonts w:ascii="Segoe UI" w:hAnsi="Segoe UI" w:cs="Segoe UI"/>
                <w:b/>
                <w:color w:val="000000" w:themeColor="text1"/>
                <w:sz w:val="20"/>
              </w:rPr>
              <w:t>PRIHODI OD PRODAJE NEFINANCIJSKE IMOVINE</w:t>
            </w:r>
          </w:p>
        </w:tc>
        <w:tc>
          <w:tcPr>
            <w:tcW w:w="649" w:type="pct"/>
            <w:shd w:val="clear" w:color="auto" w:fill="D9D9D9" w:themeFill="background1" w:themeFillShade="D9"/>
            <w:vAlign w:val="center"/>
          </w:tcPr>
          <w:p w:rsidR="001B3800"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1.508.500</w:t>
            </w:r>
          </w:p>
        </w:tc>
        <w:tc>
          <w:tcPr>
            <w:tcW w:w="750" w:type="pct"/>
            <w:shd w:val="clear" w:color="auto" w:fill="D9D9D9" w:themeFill="background1" w:themeFillShade="D9"/>
            <w:noWrap/>
            <w:vAlign w:val="center"/>
          </w:tcPr>
          <w:p w:rsidR="001B380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-1.508.500</w:t>
            </w:r>
          </w:p>
        </w:tc>
        <w:tc>
          <w:tcPr>
            <w:tcW w:w="597" w:type="pct"/>
            <w:shd w:val="clear" w:color="auto" w:fill="D9D9D9" w:themeFill="background1" w:themeFillShade="D9"/>
            <w:noWrap/>
            <w:vAlign w:val="center"/>
          </w:tcPr>
          <w:p w:rsidR="001B380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0</w:t>
            </w:r>
          </w:p>
        </w:tc>
        <w:tc>
          <w:tcPr>
            <w:tcW w:w="510" w:type="pct"/>
            <w:shd w:val="clear" w:color="auto" w:fill="D9D9D9" w:themeFill="background1" w:themeFillShade="D9"/>
            <w:vAlign w:val="center"/>
          </w:tcPr>
          <w:p w:rsidR="001B3800" w:rsidRPr="00103A63" w:rsidRDefault="00044DF3" w:rsidP="00044DF3">
            <w:pPr>
              <w:jc w:val="right"/>
              <w:rPr>
                <w:rFonts w:ascii="Segoe UI" w:hAnsi="Segoe UI" w:cs="Segoe UI"/>
                <w:b/>
                <w:color w:val="000000" w:themeColor="text1"/>
                <w:sz w:val="20"/>
              </w:rPr>
            </w:pPr>
            <w:r>
              <w:rPr>
                <w:rFonts w:ascii="Segoe UI" w:hAnsi="Segoe UI" w:cs="Segoe UI"/>
                <w:b/>
                <w:color w:val="000000" w:themeColor="text1"/>
                <w:sz w:val="20"/>
              </w:rPr>
              <w:t>-</w:t>
            </w:r>
          </w:p>
        </w:tc>
      </w:tr>
      <w:tr w:rsidR="001B3800" w:rsidRPr="008E394F" w:rsidTr="00FD10DC">
        <w:trPr>
          <w:trHeight w:val="658"/>
        </w:trPr>
        <w:tc>
          <w:tcPr>
            <w:tcW w:w="482" w:type="pct"/>
            <w:shd w:val="clear" w:color="auto" w:fill="auto"/>
            <w:noWrap/>
            <w:vAlign w:val="center"/>
          </w:tcPr>
          <w:p w:rsidR="001B3800" w:rsidRPr="00103A63" w:rsidRDefault="00300ABA"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t>72</w:t>
            </w:r>
          </w:p>
        </w:tc>
        <w:tc>
          <w:tcPr>
            <w:tcW w:w="2012" w:type="pct"/>
            <w:shd w:val="clear" w:color="auto" w:fill="auto"/>
            <w:vAlign w:val="center"/>
          </w:tcPr>
          <w:p w:rsidR="001B3800" w:rsidRPr="00103A63" w:rsidRDefault="00300ABA" w:rsidP="00CA68E8">
            <w:pPr>
              <w:rPr>
                <w:rFonts w:ascii="Segoe UI" w:hAnsi="Segoe UI" w:cs="Segoe UI"/>
                <w:b/>
                <w:color w:val="000000" w:themeColor="text1"/>
                <w:sz w:val="20"/>
              </w:rPr>
            </w:pPr>
            <w:r w:rsidRPr="00103A63">
              <w:rPr>
                <w:rFonts w:ascii="Segoe UI" w:hAnsi="Segoe UI" w:cs="Segoe UI"/>
                <w:b/>
                <w:color w:val="000000" w:themeColor="text1"/>
                <w:sz w:val="20"/>
              </w:rPr>
              <w:t>Prihodi od prodaje proizvedene dugotrajne imovine</w:t>
            </w:r>
          </w:p>
        </w:tc>
        <w:tc>
          <w:tcPr>
            <w:tcW w:w="649" w:type="pct"/>
            <w:shd w:val="clear" w:color="auto" w:fill="auto"/>
            <w:vAlign w:val="center"/>
          </w:tcPr>
          <w:p w:rsidR="001B3800"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1.508.500</w:t>
            </w:r>
          </w:p>
        </w:tc>
        <w:tc>
          <w:tcPr>
            <w:tcW w:w="750" w:type="pct"/>
            <w:shd w:val="clear" w:color="auto" w:fill="auto"/>
            <w:noWrap/>
            <w:vAlign w:val="center"/>
          </w:tcPr>
          <w:p w:rsidR="001B380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-1.508.500</w:t>
            </w:r>
          </w:p>
        </w:tc>
        <w:tc>
          <w:tcPr>
            <w:tcW w:w="597" w:type="pct"/>
            <w:shd w:val="clear" w:color="auto" w:fill="auto"/>
            <w:noWrap/>
            <w:vAlign w:val="center"/>
          </w:tcPr>
          <w:p w:rsidR="001B380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0</w:t>
            </w:r>
          </w:p>
        </w:tc>
        <w:tc>
          <w:tcPr>
            <w:tcW w:w="510" w:type="pct"/>
            <w:shd w:val="clear" w:color="auto" w:fill="auto"/>
            <w:vAlign w:val="center"/>
          </w:tcPr>
          <w:p w:rsidR="001B3800" w:rsidRPr="00103A63" w:rsidRDefault="00044DF3" w:rsidP="00044DF3">
            <w:pPr>
              <w:jc w:val="right"/>
              <w:rPr>
                <w:rFonts w:ascii="Segoe UI" w:hAnsi="Segoe UI" w:cs="Segoe UI"/>
                <w:b/>
                <w:color w:val="000000" w:themeColor="text1"/>
                <w:sz w:val="20"/>
              </w:rPr>
            </w:pPr>
            <w:r>
              <w:rPr>
                <w:rFonts w:ascii="Segoe UI" w:hAnsi="Segoe UI" w:cs="Segoe UI"/>
                <w:b/>
                <w:color w:val="000000" w:themeColor="text1"/>
                <w:sz w:val="20"/>
              </w:rPr>
              <w:t>-</w:t>
            </w:r>
          </w:p>
        </w:tc>
      </w:tr>
      <w:tr w:rsidR="001B3800" w:rsidRPr="008E394F" w:rsidTr="00FD10DC">
        <w:trPr>
          <w:trHeight w:val="658"/>
        </w:trPr>
        <w:tc>
          <w:tcPr>
            <w:tcW w:w="482" w:type="pct"/>
            <w:shd w:val="clear" w:color="auto" w:fill="auto"/>
            <w:noWrap/>
            <w:vAlign w:val="center"/>
          </w:tcPr>
          <w:p w:rsidR="001B3800" w:rsidRPr="00103A63" w:rsidRDefault="00300ABA" w:rsidP="00CA68E8">
            <w:pPr>
              <w:jc w:val="center"/>
              <w:rPr>
                <w:rFonts w:ascii="Segoe UI" w:hAnsi="Segoe UI" w:cs="Segoe UI"/>
                <w:color w:val="000000" w:themeColor="text1"/>
                <w:sz w:val="20"/>
              </w:rPr>
            </w:pPr>
            <w:r w:rsidRPr="00103A63">
              <w:rPr>
                <w:rFonts w:ascii="Segoe UI" w:hAnsi="Segoe UI" w:cs="Segoe UI"/>
                <w:color w:val="000000" w:themeColor="text1"/>
                <w:sz w:val="20"/>
              </w:rPr>
              <w:t>721</w:t>
            </w:r>
          </w:p>
        </w:tc>
        <w:tc>
          <w:tcPr>
            <w:tcW w:w="2012" w:type="pct"/>
            <w:shd w:val="clear" w:color="auto" w:fill="auto"/>
            <w:vAlign w:val="center"/>
          </w:tcPr>
          <w:p w:rsidR="001B3800" w:rsidRPr="00103A63" w:rsidRDefault="00300ABA" w:rsidP="00CA68E8">
            <w:pPr>
              <w:rPr>
                <w:rFonts w:ascii="Segoe UI" w:hAnsi="Segoe UI" w:cs="Segoe UI"/>
                <w:color w:val="000000" w:themeColor="text1"/>
                <w:sz w:val="20"/>
              </w:rPr>
            </w:pPr>
            <w:r w:rsidRPr="00103A63">
              <w:rPr>
                <w:rFonts w:ascii="Segoe UI" w:hAnsi="Segoe UI" w:cs="Segoe UI"/>
                <w:color w:val="000000" w:themeColor="text1"/>
                <w:sz w:val="20"/>
              </w:rPr>
              <w:t xml:space="preserve">Prihodi od prodaje građevinskih objekata </w:t>
            </w:r>
          </w:p>
        </w:tc>
        <w:tc>
          <w:tcPr>
            <w:tcW w:w="649" w:type="pct"/>
            <w:shd w:val="clear" w:color="auto" w:fill="auto"/>
            <w:vAlign w:val="center"/>
          </w:tcPr>
          <w:p w:rsidR="001B3800" w:rsidRPr="00103A63" w:rsidRDefault="0046499D" w:rsidP="00CA68E8">
            <w:pPr>
              <w:jc w:val="right"/>
              <w:rPr>
                <w:rFonts w:ascii="Segoe UI" w:hAnsi="Segoe UI" w:cs="Segoe UI"/>
                <w:color w:val="000000" w:themeColor="text1"/>
                <w:sz w:val="20"/>
              </w:rPr>
            </w:pPr>
            <w:r>
              <w:rPr>
                <w:rFonts w:ascii="Segoe UI" w:hAnsi="Segoe UI" w:cs="Segoe UI"/>
                <w:color w:val="000000" w:themeColor="text1"/>
                <w:sz w:val="20"/>
              </w:rPr>
              <w:t>1.508.500</w:t>
            </w:r>
          </w:p>
        </w:tc>
        <w:tc>
          <w:tcPr>
            <w:tcW w:w="750" w:type="pct"/>
            <w:shd w:val="clear" w:color="auto" w:fill="auto"/>
            <w:noWrap/>
            <w:vAlign w:val="center"/>
          </w:tcPr>
          <w:p w:rsidR="001B3800" w:rsidRPr="00103A63" w:rsidRDefault="00044DF3" w:rsidP="00CA68E8">
            <w:pPr>
              <w:jc w:val="right"/>
              <w:rPr>
                <w:rFonts w:ascii="Segoe UI" w:hAnsi="Segoe UI" w:cs="Segoe UI"/>
                <w:color w:val="000000" w:themeColor="text1"/>
                <w:sz w:val="20"/>
              </w:rPr>
            </w:pPr>
            <w:r>
              <w:rPr>
                <w:rFonts w:ascii="Segoe UI" w:hAnsi="Segoe UI" w:cs="Segoe UI"/>
                <w:color w:val="000000" w:themeColor="text1"/>
                <w:sz w:val="20"/>
              </w:rPr>
              <w:t>-1.508.500</w:t>
            </w:r>
          </w:p>
        </w:tc>
        <w:tc>
          <w:tcPr>
            <w:tcW w:w="597" w:type="pct"/>
            <w:shd w:val="clear" w:color="auto" w:fill="auto"/>
            <w:noWrap/>
            <w:vAlign w:val="center"/>
          </w:tcPr>
          <w:p w:rsidR="001B3800" w:rsidRPr="00103A63" w:rsidRDefault="00044DF3" w:rsidP="00CA68E8">
            <w:pPr>
              <w:jc w:val="right"/>
              <w:rPr>
                <w:rFonts w:ascii="Segoe UI" w:hAnsi="Segoe UI" w:cs="Segoe UI"/>
                <w:color w:val="000000" w:themeColor="text1"/>
                <w:sz w:val="20"/>
              </w:rPr>
            </w:pPr>
            <w:r>
              <w:rPr>
                <w:rFonts w:ascii="Segoe UI" w:hAnsi="Segoe UI" w:cs="Segoe UI"/>
                <w:color w:val="000000" w:themeColor="text1"/>
                <w:sz w:val="20"/>
              </w:rPr>
              <w:t>0</w:t>
            </w:r>
          </w:p>
        </w:tc>
        <w:tc>
          <w:tcPr>
            <w:tcW w:w="510" w:type="pct"/>
            <w:shd w:val="clear" w:color="auto" w:fill="auto"/>
            <w:vAlign w:val="center"/>
          </w:tcPr>
          <w:p w:rsidR="001B3800" w:rsidRPr="00103A63" w:rsidRDefault="00044DF3" w:rsidP="00044DF3">
            <w:pPr>
              <w:jc w:val="right"/>
              <w:rPr>
                <w:rFonts w:ascii="Segoe UI" w:hAnsi="Segoe UI" w:cs="Segoe UI"/>
                <w:color w:val="000000" w:themeColor="text1"/>
                <w:sz w:val="20"/>
              </w:rPr>
            </w:pPr>
            <w:r>
              <w:rPr>
                <w:rFonts w:ascii="Segoe UI" w:hAnsi="Segoe UI" w:cs="Segoe UI"/>
                <w:color w:val="000000" w:themeColor="text1"/>
                <w:sz w:val="20"/>
              </w:rPr>
              <w:t>-</w:t>
            </w:r>
          </w:p>
        </w:tc>
      </w:tr>
      <w:tr w:rsidR="008B3080" w:rsidRPr="008E394F" w:rsidTr="00FD10DC">
        <w:trPr>
          <w:trHeight w:val="658"/>
        </w:trPr>
        <w:tc>
          <w:tcPr>
            <w:tcW w:w="482" w:type="pct"/>
            <w:shd w:val="clear" w:color="auto" w:fill="D9D9D9" w:themeFill="background1" w:themeFillShade="D9"/>
            <w:noWrap/>
            <w:vAlign w:val="center"/>
          </w:tcPr>
          <w:p w:rsidR="008B3080" w:rsidRPr="00103A63" w:rsidRDefault="008B3080"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t>8</w:t>
            </w:r>
          </w:p>
        </w:tc>
        <w:tc>
          <w:tcPr>
            <w:tcW w:w="2012" w:type="pct"/>
            <w:shd w:val="clear" w:color="auto" w:fill="D9D9D9" w:themeFill="background1" w:themeFillShade="D9"/>
            <w:vAlign w:val="center"/>
          </w:tcPr>
          <w:p w:rsidR="008B3080" w:rsidRPr="00103A63" w:rsidRDefault="008B3080" w:rsidP="00CA68E8">
            <w:pPr>
              <w:rPr>
                <w:rFonts w:ascii="Segoe UI" w:hAnsi="Segoe UI" w:cs="Segoe UI"/>
                <w:b/>
                <w:color w:val="000000" w:themeColor="text1"/>
                <w:sz w:val="20"/>
              </w:rPr>
            </w:pPr>
            <w:r w:rsidRPr="00103A63">
              <w:rPr>
                <w:rFonts w:ascii="Segoe UI" w:hAnsi="Segoe UI" w:cs="Segoe UI"/>
                <w:b/>
                <w:color w:val="000000" w:themeColor="text1"/>
                <w:sz w:val="20"/>
              </w:rPr>
              <w:t>PRIMICI O</w:t>
            </w:r>
            <w:r w:rsidR="00544375" w:rsidRPr="00103A63">
              <w:rPr>
                <w:rFonts w:ascii="Segoe UI" w:hAnsi="Segoe UI" w:cs="Segoe UI"/>
                <w:b/>
                <w:color w:val="000000" w:themeColor="text1"/>
                <w:sz w:val="20"/>
              </w:rPr>
              <w:t>D FINANCIJSKE IMOVINE I ZADUŽIVANJA</w:t>
            </w:r>
          </w:p>
        </w:tc>
        <w:tc>
          <w:tcPr>
            <w:tcW w:w="649" w:type="pct"/>
            <w:shd w:val="clear" w:color="auto" w:fill="D9D9D9" w:themeFill="background1" w:themeFillShade="D9"/>
            <w:vAlign w:val="center"/>
          </w:tcPr>
          <w:p w:rsidR="008B3080"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4.875.520</w:t>
            </w:r>
          </w:p>
        </w:tc>
        <w:tc>
          <w:tcPr>
            <w:tcW w:w="750" w:type="pct"/>
            <w:shd w:val="clear" w:color="auto" w:fill="D9D9D9" w:themeFill="background1" w:themeFillShade="D9"/>
            <w:noWrap/>
            <w:vAlign w:val="center"/>
          </w:tcPr>
          <w:p w:rsidR="008B308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-654.770</w:t>
            </w:r>
          </w:p>
        </w:tc>
        <w:tc>
          <w:tcPr>
            <w:tcW w:w="597" w:type="pct"/>
            <w:shd w:val="clear" w:color="auto" w:fill="D9D9D9" w:themeFill="background1" w:themeFillShade="D9"/>
            <w:noWrap/>
            <w:vAlign w:val="center"/>
          </w:tcPr>
          <w:p w:rsidR="008B308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4.220.750</w:t>
            </w:r>
          </w:p>
        </w:tc>
        <w:tc>
          <w:tcPr>
            <w:tcW w:w="510" w:type="pct"/>
            <w:shd w:val="clear" w:color="auto" w:fill="D9D9D9" w:themeFill="background1" w:themeFillShade="D9"/>
            <w:vAlign w:val="center"/>
          </w:tcPr>
          <w:p w:rsidR="008B3080" w:rsidRPr="00103A63" w:rsidRDefault="00044DF3" w:rsidP="00CA68E8">
            <w:pPr>
              <w:jc w:val="center"/>
              <w:rPr>
                <w:rFonts w:ascii="Segoe UI" w:hAnsi="Segoe UI" w:cs="Segoe UI"/>
                <w:b/>
                <w:color w:val="000000" w:themeColor="text1"/>
                <w:sz w:val="20"/>
              </w:rPr>
            </w:pPr>
            <w:r>
              <w:rPr>
                <w:rFonts w:ascii="Segoe UI" w:hAnsi="Segoe UI" w:cs="Segoe UI"/>
                <w:b/>
                <w:color w:val="000000" w:themeColor="text1"/>
                <w:sz w:val="20"/>
              </w:rPr>
              <w:t>86,6</w:t>
            </w:r>
          </w:p>
        </w:tc>
      </w:tr>
      <w:tr w:rsidR="008B3080" w:rsidRPr="008E394F" w:rsidTr="00FD10DC">
        <w:trPr>
          <w:trHeight w:val="658"/>
        </w:trPr>
        <w:tc>
          <w:tcPr>
            <w:tcW w:w="482" w:type="pct"/>
            <w:shd w:val="clear" w:color="auto" w:fill="auto"/>
            <w:noWrap/>
            <w:vAlign w:val="center"/>
          </w:tcPr>
          <w:p w:rsidR="008B3080" w:rsidRPr="00103A63" w:rsidRDefault="008B3080"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t>81</w:t>
            </w:r>
          </w:p>
        </w:tc>
        <w:tc>
          <w:tcPr>
            <w:tcW w:w="2012" w:type="pct"/>
            <w:shd w:val="clear" w:color="auto" w:fill="auto"/>
            <w:vAlign w:val="center"/>
          </w:tcPr>
          <w:p w:rsidR="008B3080" w:rsidRPr="00103A63" w:rsidRDefault="008B3080" w:rsidP="00CA68E8">
            <w:pPr>
              <w:rPr>
                <w:rFonts w:ascii="Segoe UI" w:hAnsi="Segoe UI" w:cs="Segoe UI"/>
                <w:b/>
                <w:color w:val="000000" w:themeColor="text1"/>
                <w:sz w:val="20"/>
              </w:rPr>
            </w:pPr>
            <w:r w:rsidRPr="00103A63">
              <w:rPr>
                <w:rFonts w:ascii="Segoe UI" w:hAnsi="Segoe UI" w:cs="Segoe UI"/>
                <w:b/>
                <w:color w:val="000000" w:themeColor="text1"/>
                <w:sz w:val="20"/>
              </w:rPr>
              <w:t>Primljeni povrati glavnica danih zajmova i depozita</w:t>
            </w:r>
          </w:p>
        </w:tc>
        <w:tc>
          <w:tcPr>
            <w:tcW w:w="649" w:type="pct"/>
            <w:shd w:val="clear" w:color="auto" w:fill="auto"/>
            <w:vAlign w:val="center"/>
          </w:tcPr>
          <w:p w:rsidR="008B3080"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4.478.250</w:t>
            </w:r>
          </w:p>
        </w:tc>
        <w:tc>
          <w:tcPr>
            <w:tcW w:w="750" w:type="pct"/>
            <w:shd w:val="clear" w:color="auto" w:fill="auto"/>
            <w:noWrap/>
            <w:vAlign w:val="center"/>
          </w:tcPr>
          <w:p w:rsidR="008B308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-257.500</w:t>
            </w:r>
          </w:p>
        </w:tc>
        <w:tc>
          <w:tcPr>
            <w:tcW w:w="597" w:type="pct"/>
            <w:shd w:val="clear" w:color="auto" w:fill="auto"/>
            <w:noWrap/>
            <w:vAlign w:val="center"/>
          </w:tcPr>
          <w:p w:rsidR="008B3080" w:rsidRPr="00103A63" w:rsidRDefault="00044DF3" w:rsidP="00CA68E8">
            <w:pPr>
              <w:jc w:val="right"/>
              <w:rPr>
                <w:rFonts w:ascii="Segoe UI" w:hAnsi="Segoe UI" w:cs="Segoe UI"/>
                <w:b/>
                <w:color w:val="000000" w:themeColor="text1"/>
                <w:sz w:val="20"/>
              </w:rPr>
            </w:pPr>
            <w:r>
              <w:rPr>
                <w:rFonts w:ascii="Segoe UI" w:hAnsi="Segoe UI" w:cs="Segoe UI"/>
                <w:b/>
                <w:color w:val="000000" w:themeColor="text1"/>
                <w:sz w:val="20"/>
              </w:rPr>
              <w:t>4.220.750</w:t>
            </w:r>
          </w:p>
        </w:tc>
        <w:tc>
          <w:tcPr>
            <w:tcW w:w="510" w:type="pct"/>
            <w:shd w:val="clear" w:color="auto" w:fill="auto"/>
            <w:vAlign w:val="center"/>
          </w:tcPr>
          <w:p w:rsidR="008B3080" w:rsidRPr="00103A63" w:rsidRDefault="00044DF3" w:rsidP="00CA68E8">
            <w:pPr>
              <w:jc w:val="center"/>
              <w:rPr>
                <w:rFonts w:ascii="Segoe UI" w:hAnsi="Segoe UI" w:cs="Segoe UI"/>
                <w:b/>
                <w:color w:val="000000" w:themeColor="text1"/>
                <w:sz w:val="20"/>
              </w:rPr>
            </w:pPr>
            <w:r>
              <w:rPr>
                <w:rFonts w:ascii="Segoe UI" w:hAnsi="Segoe UI" w:cs="Segoe UI"/>
                <w:b/>
                <w:color w:val="000000" w:themeColor="text1"/>
                <w:sz w:val="20"/>
              </w:rPr>
              <w:t>94,3</w:t>
            </w:r>
          </w:p>
        </w:tc>
      </w:tr>
      <w:tr w:rsidR="008B3080" w:rsidRPr="008E394F" w:rsidTr="00FD10DC">
        <w:trPr>
          <w:trHeight w:val="658"/>
        </w:trPr>
        <w:tc>
          <w:tcPr>
            <w:tcW w:w="482" w:type="pct"/>
            <w:shd w:val="clear" w:color="auto" w:fill="auto"/>
            <w:noWrap/>
            <w:vAlign w:val="center"/>
          </w:tcPr>
          <w:p w:rsidR="008B3080" w:rsidRPr="00103A63" w:rsidRDefault="008B3080" w:rsidP="00CA68E8">
            <w:pPr>
              <w:jc w:val="center"/>
              <w:rPr>
                <w:rFonts w:ascii="Segoe UI" w:hAnsi="Segoe UI" w:cs="Segoe UI"/>
                <w:color w:val="000000" w:themeColor="text1"/>
                <w:sz w:val="20"/>
              </w:rPr>
            </w:pPr>
            <w:r w:rsidRPr="00103A63">
              <w:rPr>
                <w:rFonts w:ascii="Segoe UI" w:hAnsi="Segoe UI" w:cs="Segoe UI"/>
                <w:color w:val="000000" w:themeColor="text1"/>
                <w:sz w:val="20"/>
              </w:rPr>
              <w:t>812</w:t>
            </w:r>
          </w:p>
        </w:tc>
        <w:tc>
          <w:tcPr>
            <w:tcW w:w="2012" w:type="pct"/>
            <w:shd w:val="clear" w:color="auto" w:fill="auto"/>
            <w:vAlign w:val="center"/>
          </w:tcPr>
          <w:p w:rsidR="008B3080" w:rsidRPr="00103A63" w:rsidRDefault="008B3080" w:rsidP="00CA68E8">
            <w:pPr>
              <w:rPr>
                <w:rFonts w:ascii="Segoe UI" w:hAnsi="Segoe UI" w:cs="Segoe UI"/>
                <w:color w:val="000000" w:themeColor="text1"/>
                <w:sz w:val="20"/>
              </w:rPr>
            </w:pPr>
            <w:r w:rsidRPr="00103A63">
              <w:rPr>
                <w:rFonts w:ascii="Segoe UI" w:hAnsi="Segoe UI" w:cs="Segoe UI"/>
                <w:color w:val="000000" w:themeColor="text1"/>
                <w:sz w:val="20"/>
              </w:rPr>
              <w:t>Primici (povrati) glavnice zajmova danih neprofitnim organizacijama, građanima i kućanstvima</w:t>
            </w:r>
          </w:p>
        </w:tc>
        <w:tc>
          <w:tcPr>
            <w:tcW w:w="649" w:type="pct"/>
            <w:shd w:val="clear" w:color="auto" w:fill="auto"/>
            <w:vAlign w:val="center"/>
          </w:tcPr>
          <w:p w:rsidR="008B3080" w:rsidRPr="00103A63" w:rsidRDefault="0046499D" w:rsidP="00CA68E8">
            <w:pPr>
              <w:jc w:val="right"/>
              <w:rPr>
                <w:rFonts w:ascii="Segoe UI" w:hAnsi="Segoe UI" w:cs="Segoe UI"/>
                <w:color w:val="000000" w:themeColor="text1"/>
                <w:sz w:val="20"/>
              </w:rPr>
            </w:pPr>
            <w:r>
              <w:rPr>
                <w:rFonts w:ascii="Segoe UI" w:hAnsi="Segoe UI" w:cs="Segoe UI"/>
                <w:color w:val="000000" w:themeColor="text1"/>
                <w:sz w:val="20"/>
              </w:rPr>
              <w:t>3.104.000</w:t>
            </w:r>
          </w:p>
        </w:tc>
        <w:tc>
          <w:tcPr>
            <w:tcW w:w="750" w:type="pct"/>
            <w:shd w:val="clear" w:color="auto" w:fill="auto"/>
            <w:noWrap/>
            <w:vAlign w:val="center"/>
          </w:tcPr>
          <w:p w:rsidR="008B3080" w:rsidRPr="00103A63" w:rsidRDefault="00D50B3C" w:rsidP="00CA68E8">
            <w:pPr>
              <w:jc w:val="right"/>
              <w:rPr>
                <w:rFonts w:ascii="Segoe UI" w:hAnsi="Segoe UI" w:cs="Segoe UI"/>
                <w:color w:val="000000" w:themeColor="text1"/>
                <w:sz w:val="20"/>
              </w:rPr>
            </w:pPr>
            <w:r>
              <w:rPr>
                <w:rFonts w:ascii="Segoe UI" w:hAnsi="Segoe UI" w:cs="Segoe UI"/>
                <w:color w:val="000000" w:themeColor="text1"/>
                <w:sz w:val="20"/>
              </w:rPr>
              <w:t>-257.500</w:t>
            </w:r>
          </w:p>
        </w:tc>
        <w:tc>
          <w:tcPr>
            <w:tcW w:w="597" w:type="pct"/>
            <w:shd w:val="clear" w:color="auto" w:fill="auto"/>
            <w:noWrap/>
            <w:vAlign w:val="center"/>
          </w:tcPr>
          <w:p w:rsidR="008B3080" w:rsidRPr="00103A63" w:rsidRDefault="00D50B3C" w:rsidP="00CA68E8">
            <w:pPr>
              <w:jc w:val="right"/>
              <w:rPr>
                <w:rFonts w:ascii="Segoe UI" w:hAnsi="Segoe UI" w:cs="Segoe UI"/>
                <w:color w:val="000000" w:themeColor="text1"/>
                <w:sz w:val="20"/>
              </w:rPr>
            </w:pPr>
            <w:r>
              <w:rPr>
                <w:rFonts w:ascii="Segoe UI" w:hAnsi="Segoe UI" w:cs="Segoe UI"/>
                <w:color w:val="000000" w:themeColor="text1"/>
                <w:sz w:val="20"/>
              </w:rPr>
              <w:t>2.846.500</w:t>
            </w:r>
          </w:p>
        </w:tc>
        <w:tc>
          <w:tcPr>
            <w:tcW w:w="510" w:type="pct"/>
            <w:shd w:val="clear" w:color="auto" w:fill="auto"/>
            <w:vAlign w:val="center"/>
          </w:tcPr>
          <w:p w:rsidR="008B3080" w:rsidRPr="00103A63" w:rsidRDefault="00D50B3C" w:rsidP="005709D9">
            <w:pPr>
              <w:jc w:val="center"/>
              <w:rPr>
                <w:rFonts w:ascii="Segoe UI" w:hAnsi="Segoe UI" w:cs="Segoe UI"/>
                <w:color w:val="000000" w:themeColor="text1"/>
                <w:sz w:val="20"/>
              </w:rPr>
            </w:pPr>
            <w:r>
              <w:rPr>
                <w:rFonts w:ascii="Segoe UI" w:hAnsi="Segoe UI" w:cs="Segoe UI"/>
                <w:color w:val="000000" w:themeColor="text1"/>
                <w:sz w:val="20"/>
              </w:rPr>
              <w:t>91,7</w:t>
            </w:r>
          </w:p>
        </w:tc>
      </w:tr>
      <w:tr w:rsidR="008B3080" w:rsidRPr="008E394F" w:rsidTr="00FD10DC">
        <w:trPr>
          <w:trHeight w:val="658"/>
        </w:trPr>
        <w:tc>
          <w:tcPr>
            <w:tcW w:w="482" w:type="pct"/>
            <w:shd w:val="clear" w:color="auto" w:fill="auto"/>
            <w:noWrap/>
            <w:vAlign w:val="center"/>
          </w:tcPr>
          <w:p w:rsidR="008B3080" w:rsidRPr="00103A63" w:rsidRDefault="008B3080" w:rsidP="00CA68E8">
            <w:pPr>
              <w:jc w:val="center"/>
              <w:rPr>
                <w:rFonts w:ascii="Segoe UI" w:hAnsi="Segoe UI" w:cs="Segoe UI"/>
                <w:color w:val="000000" w:themeColor="text1"/>
                <w:sz w:val="20"/>
              </w:rPr>
            </w:pPr>
            <w:r w:rsidRPr="00103A63">
              <w:rPr>
                <w:rFonts w:ascii="Segoe UI" w:hAnsi="Segoe UI" w:cs="Segoe UI"/>
                <w:color w:val="000000" w:themeColor="text1"/>
                <w:sz w:val="20"/>
              </w:rPr>
              <w:t>817</w:t>
            </w:r>
          </w:p>
        </w:tc>
        <w:tc>
          <w:tcPr>
            <w:tcW w:w="2012" w:type="pct"/>
            <w:shd w:val="clear" w:color="auto" w:fill="auto"/>
            <w:vAlign w:val="center"/>
          </w:tcPr>
          <w:p w:rsidR="008B3080" w:rsidRPr="00103A63" w:rsidRDefault="008B3080" w:rsidP="00CA68E8">
            <w:pPr>
              <w:rPr>
                <w:rFonts w:ascii="Segoe UI" w:hAnsi="Segoe UI" w:cs="Segoe UI"/>
                <w:color w:val="000000" w:themeColor="text1"/>
                <w:sz w:val="20"/>
              </w:rPr>
            </w:pPr>
            <w:r w:rsidRPr="00103A63">
              <w:rPr>
                <w:rFonts w:ascii="Segoe UI" w:hAnsi="Segoe UI" w:cs="Segoe UI"/>
                <w:color w:val="000000" w:themeColor="text1"/>
                <w:sz w:val="20"/>
              </w:rPr>
              <w:t>Povrat zajmova danih drugim razinama vlasti</w:t>
            </w:r>
          </w:p>
        </w:tc>
        <w:tc>
          <w:tcPr>
            <w:tcW w:w="649" w:type="pct"/>
            <w:shd w:val="clear" w:color="auto" w:fill="auto"/>
            <w:vAlign w:val="center"/>
          </w:tcPr>
          <w:p w:rsidR="008B3080" w:rsidRPr="00103A63" w:rsidRDefault="0046499D" w:rsidP="00CA68E8">
            <w:pPr>
              <w:jc w:val="right"/>
              <w:rPr>
                <w:rFonts w:ascii="Segoe UI" w:hAnsi="Segoe UI" w:cs="Segoe UI"/>
                <w:color w:val="000000" w:themeColor="text1"/>
                <w:sz w:val="20"/>
              </w:rPr>
            </w:pPr>
            <w:r>
              <w:rPr>
                <w:rFonts w:ascii="Segoe UI" w:hAnsi="Segoe UI" w:cs="Segoe UI"/>
                <w:color w:val="000000" w:themeColor="text1"/>
                <w:sz w:val="20"/>
              </w:rPr>
              <w:t>1.374.250</w:t>
            </w:r>
          </w:p>
        </w:tc>
        <w:tc>
          <w:tcPr>
            <w:tcW w:w="750" w:type="pct"/>
            <w:shd w:val="clear" w:color="auto" w:fill="auto"/>
            <w:noWrap/>
            <w:vAlign w:val="center"/>
          </w:tcPr>
          <w:p w:rsidR="008B3080" w:rsidRPr="00103A63" w:rsidRDefault="00D50B3C" w:rsidP="00CA68E8">
            <w:pPr>
              <w:jc w:val="right"/>
              <w:rPr>
                <w:rFonts w:ascii="Segoe UI" w:hAnsi="Segoe UI" w:cs="Segoe UI"/>
                <w:color w:val="000000" w:themeColor="text1"/>
                <w:sz w:val="20"/>
              </w:rPr>
            </w:pPr>
            <w:r>
              <w:rPr>
                <w:rFonts w:ascii="Segoe UI" w:hAnsi="Segoe UI" w:cs="Segoe UI"/>
                <w:color w:val="000000" w:themeColor="text1"/>
                <w:sz w:val="20"/>
              </w:rPr>
              <w:t>0</w:t>
            </w:r>
          </w:p>
        </w:tc>
        <w:tc>
          <w:tcPr>
            <w:tcW w:w="597" w:type="pct"/>
            <w:shd w:val="clear" w:color="auto" w:fill="auto"/>
            <w:noWrap/>
            <w:vAlign w:val="center"/>
          </w:tcPr>
          <w:p w:rsidR="008B3080" w:rsidRPr="00103A63" w:rsidRDefault="00D50B3C" w:rsidP="00CA68E8">
            <w:pPr>
              <w:jc w:val="right"/>
              <w:rPr>
                <w:rFonts w:ascii="Segoe UI" w:hAnsi="Segoe UI" w:cs="Segoe UI"/>
                <w:color w:val="000000" w:themeColor="text1"/>
                <w:sz w:val="20"/>
              </w:rPr>
            </w:pPr>
            <w:r>
              <w:rPr>
                <w:rFonts w:ascii="Segoe UI" w:hAnsi="Segoe UI" w:cs="Segoe UI"/>
                <w:color w:val="000000" w:themeColor="text1"/>
                <w:sz w:val="20"/>
              </w:rPr>
              <w:t>1.374.250</w:t>
            </w:r>
          </w:p>
        </w:tc>
        <w:tc>
          <w:tcPr>
            <w:tcW w:w="510" w:type="pct"/>
            <w:shd w:val="clear" w:color="auto" w:fill="auto"/>
            <w:vAlign w:val="center"/>
          </w:tcPr>
          <w:p w:rsidR="008B3080" w:rsidRPr="00103A63" w:rsidRDefault="00D50B3C" w:rsidP="005709D9">
            <w:pPr>
              <w:jc w:val="center"/>
              <w:rPr>
                <w:rFonts w:ascii="Segoe UI" w:hAnsi="Segoe UI" w:cs="Segoe UI"/>
                <w:color w:val="000000" w:themeColor="text1"/>
                <w:sz w:val="20"/>
              </w:rPr>
            </w:pPr>
            <w:r>
              <w:rPr>
                <w:rFonts w:ascii="Segoe UI" w:hAnsi="Segoe UI" w:cs="Segoe UI"/>
                <w:color w:val="000000" w:themeColor="text1"/>
                <w:sz w:val="20"/>
              </w:rPr>
              <w:t>100,0</w:t>
            </w:r>
          </w:p>
        </w:tc>
      </w:tr>
      <w:tr w:rsidR="008B3080" w:rsidRPr="008E394F" w:rsidTr="00FD10DC">
        <w:trPr>
          <w:trHeight w:val="658"/>
        </w:trPr>
        <w:tc>
          <w:tcPr>
            <w:tcW w:w="482" w:type="pct"/>
            <w:shd w:val="clear" w:color="auto" w:fill="auto"/>
            <w:noWrap/>
            <w:vAlign w:val="center"/>
          </w:tcPr>
          <w:p w:rsidR="008B3080" w:rsidRPr="00103A63" w:rsidRDefault="008B3080" w:rsidP="00CA68E8">
            <w:pPr>
              <w:jc w:val="center"/>
              <w:rPr>
                <w:rFonts w:ascii="Segoe UI" w:hAnsi="Segoe UI" w:cs="Segoe UI"/>
                <w:b/>
                <w:color w:val="000000" w:themeColor="text1"/>
                <w:sz w:val="20"/>
              </w:rPr>
            </w:pPr>
            <w:r w:rsidRPr="00103A63">
              <w:rPr>
                <w:rFonts w:ascii="Segoe UI" w:hAnsi="Segoe UI" w:cs="Segoe UI"/>
                <w:b/>
                <w:color w:val="000000" w:themeColor="text1"/>
                <w:sz w:val="20"/>
              </w:rPr>
              <w:t>84</w:t>
            </w:r>
          </w:p>
        </w:tc>
        <w:tc>
          <w:tcPr>
            <w:tcW w:w="2012" w:type="pct"/>
            <w:shd w:val="clear" w:color="auto" w:fill="auto"/>
            <w:vAlign w:val="center"/>
          </w:tcPr>
          <w:p w:rsidR="008B3080" w:rsidRPr="00103A63" w:rsidRDefault="008B3080" w:rsidP="00CA68E8">
            <w:pPr>
              <w:rPr>
                <w:rFonts w:ascii="Segoe UI" w:hAnsi="Segoe UI" w:cs="Segoe UI"/>
                <w:b/>
                <w:color w:val="000000" w:themeColor="text1"/>
                <w:sz w:val="20"/>
              </w:rPr>
            </w:pPr>
            <w:r w:rsidRPr="00103A63">
              <w:rPr>
                <w:rFonts w:ascii="Segoe UI" w:hAnsi="Segoe UI" w:cs="Segoe UI"/>
                <w:b/>
                <w:color w:val="000000" w:themeColor="text1"/>
                <w:sz w:val="20"/>
              </w:rPr>
              <w:t>Primici od zaduživanja</w:t>
            </w:r>
          </w:p>
        </w:tc>
        <w:tc>
          <w:tcPr>
            <w:tcW w:w="649" w:type="pct"/>
            <w:shd w:val="clear" w:color="auto" w:fill="auto"/>
            <w:vAlign w:val="center"/>
          </w:tcPr>
          <w:p w:rsidR="008B3080" w:rsidRPr="00103A63" w:rsidRDefault="0046499D" w:rsidP="00CA68E8">
            <w:pPr>
              <w:jc w:val="right"/>
              <w:rPr>
                <w:rFonts w:ascii="Segoe UI" w:hAnsi="Segoe UI" w:cs="Segoe UI"/>
                <w:b/>
                <w:color w:val="000000" w:themeColor="text1"/>
                <w:sz w:val="20"/>
              </w:rPr>
            </w:pPr>
            <w:r>
              <w:rPr>
                <w:rFonts w:ascii="Segoe UI" w:hAnsi="Segoe UI" w:cs="Segoe UI"/>
                <w:b/>
                <w:color w:val="000000" w:themeColor="text1"/>
                <w:sz w:val="20"/>
              </w:rPr>
              <w:t>397.270</w:t>
            </w:r>
          </w:p>
        </w:tc>
        <w:tc>
          <w:tcPr>
            <w:tcW w:w="750" w:type="pct"/>
            <w:shd w:val="clear" w:color="auto" w:fill="auto"/>
            <w:noWrap/>
            <w:vAlign w:val="center"/>
          </w:tcPr>
          <w:p w:rsidR="008B3080" w:rsidRPr="00103A63" w:rsidRDefault="00D50B3C" w:rsidP="00CA68E8">
            <w:pPr>
              <w:jc w:val="right"/>
              <w:rPr>
                <w:rFonts w:ascii="Segoe UI" w:hAnsi="Segoe UI" w:cs="Segoe UI"/>
                <w:b/>
                <w:color w:val="000000" w:themeColor="text1"/>
                <w:sz w:val="20"/>
              </w:rPr>
            </w:pPr>
            <w:r>
              <w:rPr>
                <w:rFonts w:ascii="Segoe UI" w:hAnsi="Segoe UI" w:cs="Segoe UI"/>
                <w:b/>
                <w:color w:val="000000" w:themeColor="text1"/>
                <w:sz w:val="20"/>
              </w:rPr>
              <w:t>-397.270</w:t>
            </w:r>
          </w:p>
        </w:tc>
        <w:tc>
          <w:tcPr>
            <w:tcW w:w="597" w:type="pct"/>
            <w:shd w:val="clear" w:color="auto" w:fill="auto"/>
            <w:noWrap/>
            <w:vAlign w:val="center"/>
          </w:tcPr>
          <w:p w:rsidR="008B3080" w:rsidRPr="00103A63" w:rsidRDefault="00D50B3C" w:rsidP="00CA68E8">
            <w:pPr>
              <w:jc w:val="right"/>
              <w:rPr>
                <w:rFonts w:ascii="Segoe UI" w:hAnsi="Segoe UI" w:cs="Segoe UI"/>
                <w:b/>
                <w:color w:val="000000" w:themeColor="text1"/>
                <w:sz w:val="20"/>
              </w:rPr>
            </w:pPr>
            <w:r>
              <w:rPr>
                <w:rFonts w:ascii="Segoe UI" w:hAnsi="Segoe UI" w:cs="Segoe UI"/>
                <w:b/>
                <w:color w:val="000000" w:themeColor="text1"/>
                <w:sz w:val="20"/>
              </w:rPr>
              <w:t>0</w:t>
            </w:r>
          </w:p>
        </w:tc>
        <w:tc>
          <w:tcPr>
            <w:tcW w:w="510" w:type="pct"/>
            <w:shd w:val="clear" w:color="auto" w:fill="auto"/>
            <w:vAlign w:val="center"/>
          </w:tcPr>
          <w:p w:rsidR="008B3080" w:rsidRPr="00103A63" w:rsidRDefault="00D50B3C" w:rsidP="00D50B3C">
            <w:pPr>
              <w:jc w:val="right"/>
              <w:rPr>
                <w:rFonts w:ascii="Segoe UI" w:hAnsi="Segoe UI" w:cs="Segoe UI"/>
                <w:b/>
                <w:color w:val="000000" w:themeColor="text1"/>
                <w:sz w:val="20"/>
              </w:rPr>
            </w:pPr>
            <w:r>
              <w:rPr>
                <w:rFonts w:ascii="Segoe UI" w:hAnsi="Segoe UI" w:cs="Segoe UI"/>
                <w:b/>
                <w:color w:val="000000" w:themeColor="text1"/>
                <w:sz w:val="20"/>
              </w:rPr>
              <w:t>-</w:t>
            </w:r>
          </w:p>
        </w:tc>
      </w:tr>
      <w:tr w:rsidR="008B3080" w:rsidRPr="008E394F" w:rsidTr="00FD10DC">
        <w:trPr>
          <w:trHeight w:val="658"/>
        </w:trPr>
        <w:tc>
          <w:tcPr>
            <w:tcW w:w="482" w:type="pct"/>
            <w:shd w:val="clear" w:color="auto" w:fill="auto"/>
            <w:noWrap/>
            <w:vAlign w:val="center"/>
          </w:tcPr>
          <w:p w:rsidR="008B3080" w:rsidRPr="00103A63" w:rsidRDefault="008B3080" w:rsidP="00CA68E8">
            <w:pPr>
              <w:jc w:val="center"/>
              <w:rPr>
                <w:rFonts w:ascii="Segoe UI" w:hAnsi="Segoe UI" w:cs="Segoe UI"/>
                <w:color w:val="000000" w:themeColor="text1"/>
                <w:sz w:val="20"/>
              </w:rPr>
            </w:pPr>
            <w:r w:rsidRPr="00103A63">
              <w:rPr>
                <w:rFonts w:ascii="Segoe UI" w:hAnsi="Segoe UI" w:cs="Segoe UI"/>
                <w:color w:val="000000" w:themeColor="text1"/>
                <w:sz w:val="20"/>
              </w:rPr>
              <w:t>847</w:t>
            </w:r>
          </w:p>
        </w:tc>
        <w:tc>
          <w:tcPr>
            <w:tcW w:w="2012" w:type="pct"/>
            <w:shd w:val="clear" w:color="auto" w:fill="auto"/>
            <w:vAlign w:val="center"/>
          </w:tcPr>
          <w:p w:rsidR="008B3080" w:rsidRPr="00103A63" w:rsidRDefault="008B3080" w:rsidP="008B3080">
            <w:pPr>
              <w:rPr>
                <w:rFonts w:ascii="Segoe UI" w:hAnsi="Segoe UI" w:cs="Segoe UI"/>
                <w:color w:val="000000" w:themeColor="text1"/>
                <w:sz w:val="20"/>
              </w:rPr>
            </w:pPr>
            <w:r w:rsidRPr="00103A63">
              <w:rPr>
                <w:rFonts w:ascii="Segoe UI" w:hAnsi="Segoe UI" w:cs="Segoe UI"/>
                <w:color w:val="000000" w:themeColor="text1"/>
                <w:sz w:val="20"/>
              </w:rPr>
              <w:t>Primljeni zajmovi od drugih razina vlasti</w:t>
            </w:r>
          </w:p>
        </w:tc>
        <w:tc>
          <w:tcPr>
            <w:tcW w:w="649" w:type="pct"/>
            <w:shd w:val="clear" w:color="auto" w:fill="auto"/>
            <w:vAlign w:val="center"/>
          </w:tcPr>
          <w:p w:rsidR="008B3080" w:rsidRPr="00103A63" w:rsidRDefault="0046499D" w:rsidP="00CA68E8">
            <w:pPr>
              <w:jc w:val="right"/>
              <w:rPr>
                <w:rFonts w:ascii="Segoe UI" w:hAnsi="Segoe UI" w:cs="Segoe UI"/>
                <w:color w:val="000000" w:themeColor="text1"/>
                <w:sz w:val="20"/>
              </w:rPr>
            </w:pPr>
            <w:r>
              <w:rPr>
                <w:rFonts w:ascii="Segoe UI" w:hAnsi="Segoe UI" w:cs="Segoe UI"/>
                <w:color w:val="000000" w:themeColor="text1"/>
                <w:sz w:val="20"/>
              </w:rPr>
              <w:t>397.270</w:t>
            </w:r>
          </w:p>
        </w:tc>
        <w:tc>
          <w:tcPr>
            <w:tcW w:w="750" w:type="pct"/>
            <w:shd w:val="clear" w:color="auto" w:fill="auto"/>
            <w:noWrap/>
            <w:vAlign w:val="center"/>
          </w:tcPr>
          <w:p w:rsidR="008B3080" w:rsidRPr="00103A63" w:rsidRDefault="00D50B3C" w:rsidP="00CA68E8">
            <w:pPr>
              <w:jc w:val="right"/>
              <w:rPr>
                <w:rFonts w:ascii="Segoe UI" w:hAnsi="Segoe UI" w:cs="Segoe UI"/>
                <w:color w:val="000000" w:themeColor="text1"/>
                <w:sz w:val="20"/>
              </w:rPr>
            </w:pPr>
            <w:r>
              <w:rPr>
                <w:rFonts w:ascii="Segoe UI" w:hAnsi="Segoe UI" w:cs="Segoe UI"/>
                <w:color w:val="000000" w:themeColor="text1"/>
                <w:sz w:val="20"/>
              </w:rPr>
              <w:t>-397.270</w:t>
            </w:r>
          </w:p>
        </w:tc>
        <w:tc>
          <w:tcPr>
            <w:tcW w:w="597" w:type="pct"/>
            <w:shd w:val="clear" w:color="auto" w:fill="auto"/>
            <w:noWrap/>
            <w:vAlign w:val="center"/>
          </w:tcPr>
          <w:p w:rsidR="008B3080" w:rsidRPr="00103A63" w:rsidRDefault="00D50B3C" w:rsidP="00CA68E8">
            <w:pPr>
              <w:jc w:val="right"/>
              <w:rPr>
                <w:rFonts w:ascii="Segoe UI" w:hAnsi="Segoe UI" w:cs="Segoe UI"/>
                <w:color w:val="000000" w:themeColor="text1"/>
                <w:sz w:val="20"/>
              </w:rPr>
            </w:pPr>
            <w:r>
              <w:rPr>
                <w:rFonts w:ascii="Segoe UI" w:hAnsi="Segoe UI" w:cs="Segoe UI"/>
                <w:color w:val="000000" w:themeColor="text1"/>
                <w:sz w:val="20"/>
              </w:rPr>
              <w:t>0</w:t>
            </w:r>
          </w:p>
        </w:tc>
        <w:tc>
          <w:tcPr>
            <w:tcW w:w="510" w:type="pct"/>
            <w:shd w:val="clear" w:color="auto" w:fill="auto"/>
            <w:vAlign w:val="center"/>
          </w:tcPr>
          <w:p w:rsidR="008B3080" w:rsidRPr="00103A63" w:rsidRDefault="00D50B3C" w:rsidP="00D50B3C">
            <w:pPr>
              <w:jc w:val="right"/>
              <w:rPr>
                <w:rFonts w:ascii="Segoe UI" w:hAnsi="Segoe UI" w:cs="Segoe UI"/>
                <w:color w:val="000000" w:themeColor="text1"/>
                <w:sz w:val="20"/>
              </w:rPr>
            </w:pPr>
            <w:r>
              <w:rPr>
                <w:rFonts w:ascii="Segoe UI" w:hAnsi="Segoe UI" w:cs="Segoe UI"/>
                <w:color w:val="000000" w:themeColor="text1"/>
                <w:sz w:val="20"/>
              </w:rPr>
              <w:t>-</w:t>
            </w:r>
          </w:p>
        </w:tc>
      </w:tr>
      <w:tr w:rsidR="00300ABA" w:rsidRPr="008E394F" w:rsidTr="00FD10DC">
        <w:trPr>
          <w:trHeight w:val="658"/>
        </w:trPr>
        <w:tc>
          <w:tcPr>
            <w:tcW w:w="2494" w:type="pct"/>
            <w:gridSpan w:val="2"/>
            <w:shd w:val="clear" w:color="auto" w:fill="auto"/>
            <w:noWrap/>
            <w:vAlign w:val="center"/>
          </w:tcPr>
          <w:p w:rsidR="00300ABA" w:rsidRPr="00103A63" w:rsidRDefault="00300ABA" w:rsidP="00300ABA">
            <w:pPr>
              <w:jc w:val="right"/>
              <w:rPr>
                <w:rFonts w:ascii="Segoe UI" w:hAnsi="Segoe UI" w:cs="Segoe UI"/>
                <w:b/>
                <w:color w:val="000000" w:themeColor="text1"/>
                <w:sz w:val="20"/>
              </w:rPr>
            </w:pPr>
            <w:r w:rsidRPr="00103A63">
              <w:rPr>
                <w:rFonts w:ascii="Segoe UI" w:hAnsi="Segoe UI" w:cs="Segoe UI"/>
                <w:b/>
                <w:color w:val="000000" w:themeColor="text1"/>
                <w:sz w:val="20"/>
              </w:rPr>
              <w:t>UKUPNO</w:t>
            </w:r>
            <w:r w:rsidR="005672D2" w:rsidRPr="00103A63">
              <w:rPr>
                <w:rFonts w:ascii="Segoe UI" w:hAnsi="Segoe UI" w:cs="Segoe UI"/>
                <w:b/>
                <w:color w:val="000000" w:themeColor="text1"/>
                <w:sz w:val="20"/>
              </w:rPr>
              <w:t xml:space="preserve"> PRIHODI I PRIMICI</w:t>
            </w:r>
            <w:r w:rsidRPr="00103A63">
              <w:rPr>
                <w:rFonts w:ascii="Segoe UI" w:hAnsi="Segoe UI" w:cs="Segoe UI"/>
                <w:b/>
                <w:color w:val="000000" w:themeColor="text1"/>
                <w:sz w:val="20"/>
              </w:rPr>
              <w:t>:</w:t>
            </w:r>
          </w:p>
        </w:tc>
        <w:tc>
          <w:tcPr>
            <w:tcW w:w="649" w:type="pct"/>
            <w:shd w:val="clear" w:color="auto" w:fill="auto"/>
            <w:vAlign w:val="center"/>
          </w:tcPr>
          <w:p w:rsidR="00300ABA" w:rsidRPr="00103A63" w:rsidRDefault="0046499D" w:rsidP="00101101">
            <w:pPr>
              <w:jc w:val="right"/>
              <w:rPr>
                <w:rFonts w:ascii="Segoe UI" w:hAnsi="Segoe UI" w:cs="Segoe UI"/>
                <w:b/>
                <w:color w:val="000000" w:themeColor="text1"/>
                <w:sz w:val="20"/>
              </w:rPr>
            </w:pPr>
            <w:r>
              <w:rPr>
                <w:rFonts w:ascii="Segoe UI" w:hAnsi="Segoe UI" w:cs="Segoe UI"/>
                <w:b/>
                <w:color w:val="000000" w:themeColor="text1"/>
                <w:sz w:val="20"/>
              </w:rPr>
              <w:t>8.909.670</w:t>
            </w:r>
          </w:p>
        </w:tc>
        <w:tc>
          <w:tcPr>
            <w:tcW w:w="750" w:type="pct"/>
            <w:shd w:val="clear" w:color="auto" w:fill="auto"/>
            <w:noWrap/>
            <w:vAlign w:val="center"/>
          </w:tcPr>
          <w:p w:rsidR="00300ABA" w:rsidRPr="00103A63" w:rsidRDefault="00D50B3C" w:rsidP="00713AE2">
            <w:pPr>
              <w:jc w:val="right"/>
              <w:rPr>
                <w:rFonts w:ascii="Segoe UI" w:hAnsi="Segoe UI" w:cs="Segoe UI"/>
                <w:b/>
                <w:color w:val="000000" w:themeColor="text1"/>
                <w:sz w:val="20"/>
              </w:rPr>
            </w:pPr>
            <w:r>
              <w:rPr>
                <w:rFonts w:ascii="Segoe UI" w:hAnsi="Segoe UI" w:cs="Segoe UI"/>
                <w:b/>
                <w:color w:val="000000" w:themeColor="text1"/>
                <w:sz w:val="20"/>
              </w:rPr>
              <w:t>-2.196.970</w:t>
            </w:r>
          </w:p>
        </w:tc>
        <w:tc>
          <w:tcPr>
            <w:tcW w:w="597" w:type="pct"/>
            <w:shd w:val="clear" w:color="auto" w:fill="auto"/>
            <w:noWrap/>
            <w:vAlign w:val="center"/>
          </w:tcPr>
          <w:p w:rsidR="00300ABA" w:rsidRPr="00103A63" w:rsidRDefault="00D50B3C" w:rsidP="003014A4">
            <w:pPr>
              <w:jc w:val="right"/>
              <w:rPr>
                <w:rFonts w:ascii="Segoe UI" w:hAnsi="Segoe UI" w:cs="Segoe UI"/>
                <w:b/>
                <w:color w:val="000000" w:themeColor="text1"/>
                <w:sz w:val="20"/>
              </w:rPr>
            </w:pPr>
            <w:r>
              <w:rPr>
                <w:rFonts w:ascii="Segoe UI" w:hAnsi="Segoe UI" w:cs="Segoe UI"/>
                <w:b/>
                <w:color w:val="000000" w:themeColor="text1"/>
                <w:sz w:val="20"/>
              </w:rPr>
              <w:t>6.712.700</w:t>
            </w:r>
          </w:p>
        </w:tc>
        <w:tc>
          <w:tcPr>
            <w:tcW w:w="510" w:type="pct"/>
            <w:shd w:val="clear" w:color="auto" w:fill="auto"/>
            <w:vAlign w:val="center"/>
          </w:tcPr>
          <w:p w:rsidR="00300ABA" w:rsidRPr="00103A63" w:rsidRDefault="00D50B3C" w:rsidP="005709D9">
            <w:pPr>
              <w:jc w:val="center"/>
              <w:rPr>
                <w:rFonts w:ascii="Segoe UI" w:hAnsi="Segoe UI" w:cs="Segoe UI"/>
                <w:b/>
                <w:color w:val="000000" w:themeColor="text1"/>
                <w:sz w:val="20"/>
              </w:rPr>
            </w:pPr>
            <w:r>
              <w:rPr>
                <w:rFonts w:ascii="Segoe UI" w:hAnsi="Segoe UI" w:cs="Segoe UI"/>
                <w:b/>
                <w:color w:val="000000" w:themeColor="text1"/>
                <w:sz w:val="20"/>
              </w:rPr>
              <w:t>75,3</w:t>
            </w:r>
          </w:p>
        </w:tc>
      </w:tr>
    </w:tbl>
    <w:p w:rsidR="00EE416A" w:rsidRPr="008E394F" w:rsidRDefault="00EE416A" w:rsidP="005709D9">
      <w:pPr>
        <w:jc w:val="both"/>
        <w:rPr>
          <w:rFonts w:ascii="Segoe UI" w:hAnsi="Segoe UI" w:cs="Segoe UI"/>
          <w:szCs w:val="22"/>
        </w:rPr>
      </w:pPr>
    </w:p>
    <w:p w:rsidR="005672D2" w:rsidRPr="008E394F" w:rsidRDefault="00D0630F" w:rsidP="005709D9">
      <w:pPr>
        <w:jc w:val="both"/>
        <w:rPr>
          <w:rFonts w:ascii="Segoe UI" w:hAnsi="Segoe UI" w:cs="Segoe UI"/>
          <w:szCs w:val="22"/>
        </w:rPr>
      </w:pPr>
      <w:r w:rsidRPr="008E394F">
        <w:rPr>
          <w:rFonts w:ascii="Segoe UI" w:hAnsi="Segoe UI" w:cs="Segoe UI"/>
          <w:szCs w:val="22"/>
        </w:rPr>
        <w:t xml:space="preserve">Iz danog prikaza vidljivo je da se </w:t>
      </w:r>
      <w:r w:rsidR="005672D2" w:rsidRPr="008E394F">
        <w:rPr>
          <w:rFonts w:ascii="Segoe UI" w:hAnsi="Segoe UI" w:cs="Segoe UI"/>
          <w:szCs w:val="22"/>
        </w:rPr>
        <w:t xml:space="preserve">predlažu ukupni prihodi i primici u iznosu od </w:t>
      </w:r>
      <w:r w:rsidR="006B7D1E">
        <w:rPr>
          <w:rFonts w:ascii="Segoe UI" w:hAnsi="Segoe UI" w:cs="Segoe UI"/>
          <w:szCs w:val="22"/>
        </w:rPr>
        <w:t>6.712.700</w:t>
      </w:r>
      <w:r w:rsidR="005672D2" w:rsidRPr="008E394F">
        <w:rPr>
          <w:rFonts w:ascii="Segoe UI" w:hAnsi="Segoe UI" w:cs="Segoe UI"/>
          <w:szCs w:val="22"/>
        </w:rPr>
        <w:t xml:space="preserve"> kn što predstavlja </w:t>
      </w:r>
      <w:r w:rsidR="00E02E0C" w:rsidRPr="008E394F">
        <w:rPr>
          <w:rFonts w:ascii="Segoe UI" w:hAnsi="Segoe UI" w:cs="Segoe UI"/>
          <w:szCs w:val="22"/>
        </w:rPr>
        <w:t xml:space="preserve">smanjenje </w:t>
      </w:r>
      <w:r w:rsidR="00A70CB5" w:rsidRPr="008E394F">
        <w:rPr>
          <w:rFonts w:ascii="Segoe UI" w:hAnsi="Segoe UI" w:cs="Segoe UI"/>
          <w:szCs w:val="22"/>
        </w:rPr>
        <w:t xml:space="preserve">za </w:t>
      </w:r>
      <w:r w:rsidR="006B7D1E">
        <w:rPr>
          <w:rFonts w:ascii="Segoe UI" w:hAnsi="Segoe UI" w:cs="Segoe UI"/>
          <w:szCs w:val="22"/>
        </w:rPr>
        <w:t>2.196.970</w:t>
      </w:r>
      <w:r w:rsidR="005672D2" w:rsidRPr="008E394F">
        <w:rPr>
          <w:rFonts w:ascii="Segoe UI" w:hAnsi="Segoe UI" w:cs="Segoe UI"/>
          <w:szCs w:val="22"/>
        </w:rPr>
        <w:t xml:space="preserve"> </w:t>
      </w:r>
      <w:r w:rsidR="00737DF6" w:rsidRPr="008E394F">
        <w:rPr>
          <w:rFonts w:ascii="Segoe UI" w:hAnsi="Segoe UI" w:cs="Segoe UI"/>
          <w:szCs w:val="22"/>
        </w:rPr>
        <w:t>kn</w:t>
      </w:r>
      <w:r w:rsidR="005672D2" w:rsidRPr="008E394F">
        <w:rPr>
          <w:rFonts w:ascii="Segoe UI" w:hAnsi="Segoe UI" w:cs="Segoe UI"/>
          <w:szCs w:val="22"/>
        </w:rPr>
        <w:t xml:space="preserve"> ili za</w:t>
      </w:r>
      <w:r w:rsidR="00737DF6" w:rsidRPr="008E394F">
        <w:rPr>
          <w:rFonts w:ascii="Segoe UI" w:hAnsi="Segoe UI" w:cs="Segoe UI"/>
          <w:szCs w:val="22"/>
        </w:rPr>
        <w:t xml:space="preserve"> </w:t>
      </w:r>
      <w:r w:rsidR="006B7D1E">
        <w:rPr>
          <w:rFonts w:ascii="Segoe UI" w:hAnsi="Segoe UI" w:cs="Segoe UI"/>
          <w:szCs w:val="22"/>
        </w:rPr>
        <w:t>24,7</w:t>
      </w:r>
      <w:r w:rsidR="00A854F7" w:rsidRPr="008E394F">
        <w:rPr>
          <w:rFonts w:ascii="Segoe UI" w:hAnsi="Segoe UI" w:cs="Segoe UI"/>
          <w:szCs w:val="22"/>
        </w:rPr>
        <w:t xml:space="preserve">% </w:t>
      </w:r>
      <w:r w:rsidR="00EE416A" w:rsidRPr="008E394F">
        <w:rPr>
          <w:rFonts w:ascii="Segoe UI" w:hAnsi="Segoe UI" w:cs="Segoe UI"/>
          <w:szCs w:val="22"/>
        </w:rPr>
        <w:t xml:space="preserve">u odnosu na </w:t>
      </w:r>
      <w:r w:rsidR="006B7D1E">
        <w:rPr>
          <w:rFonts w:ascii="Segoe UI" w:hAnsi="Segoe UI" w:cs="Segoe UI"/>
          <w:szCs w:val="22"/>
        </w:rPr>
        <w:t>tekući</w:t>
      </w:r>
      <w:r w:rsidR="00EE416A" w:rsidRPr="008E394F">
        <w:rPr>
          <w:rFonts w:ascii="Segoe UI" w:hAnsi="Segoe UI" w:cs="Segoe UI"/>
          <w:szCs w:val="22"/>
        </w:rPr>
        <w:t xml:space="preserve"> plan.</w:t>
      </w:r>
    </w:p>
    <w:p w:rsidR="00EE416A" w:rsidRPr="008E394F" w:rsidRDefault="00EE416A" w:rsidP="005709D9">
      <w:pPr>
        <w:jc w:val="both"/>
        <w:rPr>
          <w:rFonts w:ascii="Segoe UI" w:hAnsi="Segoe UI" w:cs="Segoe UI"/>
          <w:szCs w:val="22"/>
        </w:rPr>
      </w:pPr>
    </w:p>
    <w:p w:rsidR="005672D2" w:rsidRPr="008E394F" w:rsidRDefault="005672D2" w:rsidP="000119CD">
      <w:pPr>
        <w:jc w:val="both"/>
        <w:rPr>
          <w:rFonts w:ascii="Segoe UI" w:hAnsi="Segoe UI" w:cs="Segoe UI"/>
          <w:szCs w:val="22"/>
        </w:rPr>
      </w:pPr>
      <w:r w:rsidRPr="008E394F">
        <w:rPr>
          <w:rFonts w:ascii="Segoe UI" w:hAnsi="Segoe UI" w:cs="Segoe UI"/>
          <w:szCs w:val="22"/>
        </w:rPr>
        <w:t>Ukupni prihodi i primici su manji od rashoda i izdataka za</w:t>
      </w:r>
      <w:r w:rsidR="006B7D1E">
        <w:rPr>
          <w:rFonts w:ascii="Segoe UI" w:hAnsi="Segoe UI" w:cs="Segoe UI"/>
          <w:szCs w:val="22"/>
        </w:rPr>
        <w:t xml:space="preserve"> 387.300</w:t>
      </w:r>
      <w:r w:rsidRPr="008E394F">
        <w:rPr>
          <w:rFonts w:ascii="Segoe UI" w:hAnsi="Segoe UI" w:cs="Segoe UI"/>
          <w:szCs w:val="22"/>
        </w:rPr>
        <w:t xml:space="preserve"> kn, a razliku</w:t>
      </w:r>
      <w:r w:rsidR="00034924" w:rsidRPr="008E394F">
        <w:rPr>
          <w:rFonts w:ascii="Segoe UI" w:hAnsi="Segoe UI" w:cs="Segoe UI"/>
          <w:szCs w:val="22"/>
        </w:rPr>
        <w:t xml:space="preserve"> predstavljaju planirani višak </w:t>
      </w:r>
      <w:r w:rsidR="003B3B79" w:rsidRPr="008E394F">
        <w:rPr>
          <w:rFonts w:ascii="Segoe UI" w:hAnsi="Segoe UI" w:cs="Segoe UI"/>
          <w:szCs w:val="22"/>
        </w:rPr>
        <w:t xml:space="preserve">prihoda </w:t>
      </w:r>
      <w:r w:rsidRPr="008E394F">
        <w:rPr>
          <w:rFonts w:ascii="Segoe UI" w:hAnsi="Segoe UI" w:cs="Segoe UI"/>
          <w:szCs w:val="22"/>
        </w:rPr>
        <w:t>iz prethodne godine.</w:t>
      </w:r>
    </w:p>
    <w:p w:rsidR="005672D2" w:rsidRPr="008E394F" w:rsidRDefault="005672D2" w:rsidP="005C5A9F">
      <w:pPr>
        <w:jc w:val="both"/>
        <w:rPr>
          <w:rFonts w:ascii="Segoe UI" w:hAnsi="Segoe UI" w:cs="Segoe UI"/>
          <w:szCs w:val="22"/>
        </w:rPr>
      </w:pPr>
    </w:p>
    <w:p w:rsidR="00913C6A" w:rsidRPr="008E394F" w:rsidRDefault="005A61F6" w:rsidP="00913C6A">
      <w:pPr>
        <w:jc w:val="both"/>
        <w:rPr>
          <w:rFonts w:ascii="Segoe UI" w:hAnsi="Segoe UI" w:cs="Segoe UI"/>
          <w:b/>
          <w:szCs w:val="22"/>
        </w:rPr>
      </w:pPr>
      <w:r w:rsidRPr="008E394F">
        <w:rPr>
          <w:rFonts w:ascii="Segoe UI" w:hAnsi="Segoe UI" w:cs="Segoe UI"/>
          <w:b/>
          <w:szCs w:val="22"/>
        </w:rPr>
        <w:t>2.1. PRIHODI I PRIMICI</w:t>
      </w:r>
    </w:p>
    <w:p w:rsidR="005A61F6" w:rsidRPr="008E394F" w:rsidRDefault="005A61F6" w:rsidP="00913C6A">
      <w:pPr>
        <w:jc w:val="both"/>
        <w:rPr>
          <w:rFonts w:ascii="Segoe UI" w:hAnsi="Segoe UI" w:cs="Segoe UI"/>
          <w:b/>
          <w:szCs w:val="22"/>
        </w:rPr>
      </w:pPr>
    </w:p>
    <w:p w:rsidR="00913C6A" w:rsidRPr="008E394F" w:rsidRDefault="005709D9" w:rsidP="00913C6A">
      <w:pPr>
        <w:jc w:val="both"/>
        <w:rPr>
          <w:rFonts w:ascii="Segoe UI" w:hAnsi="Segoe UI" w:cs="Segoe UI"/>
          <w:szCs w:val="22"/>
        </w:rPr>
      </w:pPr>
      <w:r w:rsidRPr="008E394F">
        <w:rPr>
          <w:rFonts w:ascii="Segoe UI" w:hAnsi="Segoe UI" w:cs="Segoe UI"/>
          <w:szCs w:val="22"/>
        </w:rPr>
        <w:t>U nastavku slijedi obrazloženje planiranih ukupnih prihoda i primitaka po osnovnim skupinama.</w:t>
      </w:r>
    </w:p>
    <w:p w:rsidR="005709D9" w:rsidRPr="008E394F" w:rsidRDefault="005709D9" w:rsidP="00913C6A">
      <w:pPr>
        <w:jc w:val="both"/>
        <w:rPr>
          <w:rFonts w:ascii="Segoe UI" w:hAnsi="Segoe UI" w:cs="Segoe UI"/>
          <w:szCs w:val="22"/>
        </w:rPr>
      </w:pPr>
    </w:p>
    <w:p w:rsidR="00913C6A" w:rsidRPr="008E394F" w:rsidRDefault="005709D9" w:rsidP="00BB037D">
      <w:pPr>
        <w:pBdr>
          <w:top w:val="single" w:sz="4" w:space="1" w:color="auto"/>
          <w:left w:val="single" w:sz="4" w:space="0" w:color="auto"/>
          <w:bottom w:val="single" w:sz="4" w:space="1" w:color="auto"/>
          <w:right w:val="single" w:sz="4" w:space="4" w:color="auto"/>
        </w:pBdr>
        <w:jc w:val="both"/>
        <w:rPr>
          <w:rFonts w:ascii="Segoe UI" w:hAnsi="Segoe UI" w:cs="Segoe UI"/>
          <w:b/>
          <w:szCs w:val="22"/>
        </w:rPr>
      </w:pPr>
      <w:r w:rsidRPr="008E394F">
        <w:rPr>
          <w:rFonts w:ascii="Segoe UI" w:hAnsi="Segoe UI" w:cs="Segoe UI"/>
          <w:b/>
          <w:szCs w:val="22"/>
        </w:rPr>
        <w:t>PRIHODI POSLOVANJA</w:t>
      </w:r>
    </w:p>
    <w:p w:rsidR="00B26B3D" w:rsidRPr="008E394F" w:rsidRDefault="00B26B3D" w:rsidP="00913C6A">
      <w:pPr>
        <w:jc w:val="both"/>
        <w:rPr>
          <w:rFonts w:ascii="Segoe UI" w:hAnsi="Segoe UI" w:cs="Segoe UI"/>
          <w:b/>
          <w:szCs w:val="22"/>
        </w:rPr>
      </w:pPr>
    </w:p>
    <w:p w:rsidR="00C306F4" w:rsidRPr="008E394F" w:rsidRDefault="00C306F4" w:rsidP="00913C6A">
      <w:pPr>
        <w:jc w:val="both"/>
        <w:rPr>
          <w:rFonts w:ascii="Segoe UI" w:hAnsi="Segoe UI" w:cs="Segoe UI"/>
          <w:b/>
          <w:szCs w:val="22"/>
        </w:rPr>
      </w:pPr>
      <w:r w:rsidRPr="008E394F">
        <w:rPr>
          <w:rFonts w:ascii="Segoe UI" w:hAnsi="Segoe UI" w:cs="Segoe UI"/>
          <w:b/>
          <w:szCs w:val="22"/>
        </w:rPr>
        <w:t xml:space="preserve">Prihodi </w:t>
      </w:r>
      <w:r w:rsidR="005709D9" w:rsidRPr="008E394F">
        <w:rPr>
          <w:rFonts w:ascii="Segoe UI" w:hAnsi="Segoe UI" w:cs="Segoe UI"/>
          <w:b/>
          <w:szCs w:val="22"/>
        </w:rPr>
        <w:t xml:space="preserve">poslovanja planiraju se u iznosu od </w:t>
      </w:r>
      <w:r w:rsidR="006B7D1E">
        <w:rPr>
          <w:rFonts w:ascii="Segoe UI" w:hAnsi="Segoe UI" w:cs="Segoe UI"/>
          <w:b/>
          <w:szCs w:val="22"/>
        </w:rPr>
        <w:t>2.491.950</w:t>
      </w:r>
      <w:r w:rsidR="005709D9" w:rsidRPr="008E394F">
        <w:rPr>
          <w:rFonts w:ascii="Segoe UI" w:hAnsi="Segoe UI" w:cs="Segoe UI"/>
          <w:b/>
          <w:szCs w:val="22"/>
        </w:rPr>
        <w:t xml:space="preserve"> kn što predstavlja </w:t>
      </w:r>
      <w:r w:rsidR="006B7D1E">
        <w:rPr>
          <w:rFonts w:ascii="Segoe UI" w:hAnsi="Segoe UI" w:cs="Segoe UI"/>
          <w:b/>
          <w:szCs w:val="22"/>
        </w:rPr>
        <w:t>smanjenje</w:t>
      </w:r>
      <w:r w:rsidR="00061F03" w:rsidRPr="008E394F">
        <w:rPr>
          <w:rFonts w:ascii="Segoe UI" w:hAnsi="Segoe UI" w:cs="Segoe UI"/>
          <w:b/>
          <w:szCs w:val="22"/>
        </w:rPr>
        <w:t xml:space="preserve"> u odnosu na </w:t>
      </w:r>
      <w:r w:rsidR="006B7D1E">
        <w:rPr>
          <w:rFonts w:ascii="Segoe UI" w:hAnsi="Segoe UI" w:cs="Segoe UI"/>
          <w:b/>
          <w:szCs w:val="22"/>
        </w:rPr>
        <w:t>tekući</w:t>
      </w:r>
      <w:r w:rsidR="00061F03" w:rsidRPr="008E394F">
        <w:rPr>
          <w:rFonts w:ascii="Segoe UI" w:hAnsi="Segoe UI" w:cs="Segoe UI"/>
          <w:b/>
          <w:szCs w:val="22"/>
        </w:rPr>
        <w:t xml:space="preserve"> plan</w:t>
      </w:r>
      <w:r w:rsidR="005709D9" w:rsidRPr="008E394F">
        <w:rPr>
          <w:rFonts w:ascii="Segoe UI" w:hAnsi="Segoe UI" w:cs="Segoe UI"/>
          <w:b/>
          <w:szCs w:val="22"/>
        </w:rPr>
        <w:t xml:space="preserve"> za </w:t>
      </w:r>
      <w:r w:rsidR="006B7D1E">
        <w:rPr>
          <w:rFonts w:ascii="Segoe UI" w:hAnsi="Segoe UI" w:cs="Segoe UI"/>
          <w:b/>
          <w:szCs w:val="22"/>
        </w:rPr>
        <w:t>33.700</w:t>
      </w:r>
      <w:r w:rsidR="005709D9" w:rsidRPr="008E394F">
        <w:rPr>
          <w:rFonts w:ascii="Segoe UI" w:hAnsi="Segoe UI" w:cs="Segoe UI"/>
          <w:b/>
          <w:szCs w:val="22"/>
        </w:rPr>
        <w:t xml:space="preserve"> kn </w:t>
      </w:r>
      <w:r w:rsidR="00061F03" w:rsidRPr="008E394F">
        <w:rPr>
          <w:rFonts w:ascii="Segoe UI" w:hAnsi="Segoe UI" w:cs="Segoe UI"/>
          <w:b/>
          <w:szCs w:val="22"/>
        </w:rPr>
        <w:t xml:space="preserve">ili za </w:t>
      </w:r>
      <w:r w:rsidR="00913543" w:rsidRPr="008E394F">
        <w:rPr>
          <w:rFonts w:ascii="Segoe UI" w:hAnsi="Segoe UI" w:cs="Segoe UI"/>
          <w:b/>
          <w:szCs w:val="22"/>
        </w:rPr>
        <w:t>1,3%</w:t>
      </w:r>
      <w:r w:rsidR="00061F03" w:rsidRPr="008E394F">
        <w:rPr>
          <w:rFonts w:ascii="Segoe UI" w:hAnsi="Segoe UI" w:cs="Segoe UI"/>
          <w:b/>
          <w:szCs w:val="22"/>
        </w:rPr>
        <w:t>.</w:t>
      </w:r>
    </w:p>
    <w:p w:rsidR="00061F03" w:rsidRPr="008E394F" w:rsidRDefault="00061F03" w:rsidP="00913C6A">
      <w:pPr>
        <w:jc w:val="both"/>
        <w:rPr>
          <w:rFonts w:ascii="Segoe UI" w:hAnsi="Segoe UI" w:cs="Segoe UI"/>
          <w:b/>
          <w:szCs w:val="22"/>
        </w:rPr>
      </w:pPr>
    </w:p>
    <w:p w:rsidR="00061F03" w:rsidRPr="008E394F" w:rsidRDefault="00913543" w:rsidP="00913C6A">
      <w:pPr>
        <w:jc w:val="both"/>
        <w:rPr>
          <w:rFonts w:ascii="Segoe UI" w:hAnsi="Segoe UI" w:cs="Segoe UI"/>
          <w:szCs w:val="22"/>
        </w:rPr>
      </w:pPr>
      <w:r w:rsidRPr="008E394F">
        <w:rPr>
          <w:rFonts w:ascii="Segoe UI" w:hAnsi="Segoe UI" w:cs="Segoe UI"/>
          <w:szCs w:val="22"/>
        </w:rPr>
        <w:t>U nastavku slijedi detaljnije obrazloženje po pojedinim vrstama prihoda poslovanja.</w:t>
      </w:r>
    </w:p>
    <w:p w:rsidR="00061F03" w:rsidRPr="008E394F" w:rsidRDefault="00061F03" w:rsidP="00913C6A">
      <w:pPr>
        <w:jc w:val="both"/>
        <w:rPr>
          <w:rFonts w:ascii="Segoe UI" w:hAnsi="Segoe UI" w:cs="Segoe UI"/>
          <w:b/>
          <w:szCs w:val="22"/>
        </w:rPr>
      </w:pPr>
    </w:p>
    <w:p w:rsidR="00913543" w:rsidRPr="008E394F" w:rsidRDefault="00B26B3D" w:rsidP="009A0078">
      <w:pPr>
        <w:pStyle w:val="ListParagraph"/>
        <w:numPr>
          <w:ilvl w:val="0"/>
          <w:numId w:val="5"/>
        </w:numPr>
        <w:ind w:left="284" w:hanging="284"/>
        <w:jc w:val="both"/>
        <w:rPr>
          <w:rFonts w:ascii="Segoe UI" w:hAnsi="Segoe UI" w:cs="Segoe UI"/>
          <w:b/>
          <w:szCs w:val="22"/>
        </w:rPr>
      </w:pPr>
      <w:r w:rsidRPr="008E394F">
        <w:rPr>
          <w:rFonts w:ascii="Segoe UI" w:hAnsi="Segoe UI" w:cs="Segoe UI"/>
          <w:b/>
          <w:szCs w:val="22"/>
        </w:rPr>
        <w:t>Prihod</w:t>
      </w:r>
      <w:r w:rsidR="008B2A56" w:rsidRPr="008E394F">
        <w:rPr>
          <w:rFonts w:ascii="Segoe UI" w:hAnsi="Segoe UI" w:cs="Segoe UI"/>
          <w:b/>
          <w:szCs w:val="22"/>
        </w:rPr>
        <w:t>i</w:t>
      </w:r>
      <w:r w:rsidRPr="008E394F">
        <w:rPr>
          <w:rFonts w:ascii="Segoe UI" w:hAnsi="Segoe UI" w:cs="Segoe UI"/>
          <w:b/>
          <w:szCs w:val="22"/>
        </w:rPr>
        <w:t xml:space="preserve"> od </w:t>
      </w:r>
      <w:r w:rsidR="00913543" w:rsidRPr="008E394F">
        <w:rPr>
          <w:rFonts w:ascii="Segoe UI" w:hAnsi="Segoe UI" w:cs="Segoe UI"/>
          <w:b/>
          <w:szCs w:val="22"/>
        </w:rPr>
        <w:t>imovine</w:t>
      </w:r>
    </w:p>
    <w:p w:rsidR="00913543" w:rsidRPr="008E394F" w:rsidRDefault="00913543" w:rsidP="009A0078">
      <w:pPr>
        <w:pStyle w:val="ListParagraph"/>
        <w:ind w:left="284"/>
        <w:jc w:val="both"/>
        <w:rPr>
          <w:rFonts w:ascii="Segoe UI" w:hAnsi="Segoe UI" w:cs="Segoe UI"/>
          <w:szCs w:val="22"/>
        </w:rPr>
      </w:pPr>
      <w:r w:rsidRPr="008E394F">
        <w:rPr>
          <w:rFonts w:ascii="Segoe UI" w:hAnsi="Segoe UI" w:cs="Segoe UI"/>
          <w:szCs w:val="22"/>
        </w:rPr>
        <w:t xml:space="preserve">Prihodi od imovine se planiraju u iznosu </w:t>
      </w:r>
      <w:r w:rsidR="00B54BDE" w:rsidRPr="008E394F">
        <w:rPr>
          <w:rFonts w:ascii="Segoe UI" w:hAnsi="Segoe UI" w:cs="Segoe UI"/>
          <w:szCs w:val="22"/>
        </w:rPr>
        <w:t xml:space="preserve">od </w:t>
      </w:r>
      <w:r w:rsidR="006B7D1E">
        <w:rPr>
          <w:rFonts w:ascii="Segoe UI" w:hAnsi="Segoe UI" w:cs="Segoe UI"/>
          <w:szCs w:val="22"/>
        </w:rPr>
        <w:t>1.371.550</w:t>
      </w:r>
      <w:r w:rsidRPr="008E394F">
        <w:rPr>
          <w:rFonts w:ascii="Segoe UI" w:hAnsi="Segoe UI" w:cs="Segoe UI"/>
          <w:szCs w:val="22"/>
        </w:rPr>
        <w:t xml:space="preserve"> kn što predstavlja </w:t>
      </w:r>
      <w:r w:rsidR="006B7D1E">
        <w:rPr>
          <w:rFonts w:ascii="Segoe UI" w:hAnsi="Segoe UI" w:cs="Segoe UI"/>
          <w:szCs w:val="22"/>
        </w:rPr>
        <w:t>smanjenje u odnosu na tekući</w:t>
      </w:r>
      <w:r w:rsidRPr="008E394F">
        <w:rPr>
          <w:rFonts w:ascii="Segoe UI" w:hAnsi="Segoe UI" w:cs="Segoe UI"/>
          <w:szCs w:val="22"/>
        </w:rPr>
        <w:t xml:space="preserve"> plan za </w:t>
      </w:r>
      <w:r w:rsidR="006B7D1E">
        <w:rPr>
          <w:rFonts w:ascii="Segoe UI" w:hAnsi="Segoe UI" w:cs="Segoe UI"/>
          <w:szCs w:val="22"/>
        </w:rPr>
        <w:t>33.700</w:t>
      </w:r>
      <w:r w:rsidRPr="008E394F">
        <w:rPr>
          <w:rFonts w:ascii="Segoe UI" w:hAnsi="Segoe UI" w:cs="Segoe UI"/>
          <w:szCs w:val="22"/>
        </w:rPr>
        <w:t xml:space="preserve"> kn ili za </w:t>
      </w:r>
      <w:r w:rsidR="006B7D1E">
        <w:rPr>
          <w:rFonts w:ascii="Segoe UI" w:hAnsi="Segoe UI" w:cs="Segoe UI"/>
          <w:szCs w:val="22"/>
        </w:rPr>
        <w:t>2,3</w:t>
      </w:r>
      <w:r w:rsidRPr="008E394F">
        <w:rPr>
          <w:rFonts w:ascii="Segoe UI" w:hAnsi="Segoe UI" w:cs="Segoe UI"/>
          <w:szCs w:val="22"/>
        </w:rPr>
        <w:t>%.</w:t>
      </w:r>
    </w:p>
    <w:p w:rsidR="00B72C9D" w:rsidRPr="008E394F" w:rsidRDefault="00B72C9D" w:rsidP="00913543">
      <w:pPr>
        <w:pStyle w:val="ListParagraph"/>
        <w:ind w:left="720"/>
        <w:jc w:val="both"/>
        <w:rPr>
          <w:rFonts w:ascii="Segoe UI" w:hAnsi="Segoe UI" w:cs="Segoe UI"/>
          <w:szCs w:val="22"/>
        </w:rPr>
      </w:pPr>
    </w:p>
    <w:p w:rsidR="00B72C9D" w:rsidRPr="008E394F" w:rsidRDefault="00B72C9D" w:rsidP="009A0078">
      <w:pPr>
        <w:pStyle w:val="ListParagraph"/>
        <w:ind w:left="720" w:hanging="436"/>
        <w:jc w:val="both"/>
        <w:rPr>
          <w:rFonts w:ascii="Segoe UI" w:hAnsi="Segoe UI" w:cs="Segoe UI"/>
          <w:b/>
          <w:szCs w:val="22"/>
        </w:rPr>
      </w:pPr>
      <w:r w:rsidRPr="008E394F">
        <w:rPr>
          <w:rFonts w:ascii="Segoe UI" w:hAnsi="Segoe UI" w:cs="Segoe UI"/>
          <w:b/>
          <w:szCs w:val="22"/>
        </w:rPr>
        <w:t>Prihodi od financijske imovine</w:t>
      </w:r>
    </w:p>
    <w:p w:rsidR="00543070" w:rsidRPr="00CC75EE" w:rsidRDefault="00B72C9D" w:rsidP="00CC75EE">
      <w:pPr>
        <w:pStyle w:val="ListParagraph"/>
        <w:ind w:left="284"/>
        <w:jc w:val="both"/>
        <w:rPr>
          <w:rFonts w:ascii="Segoe UI" w:hAnsi="Segoe UI" w:cs="Segoe UI"/>
          <w:szCs w:val="22"/>
        </w:rPr>
      </w:pPr>
      <w:r w:rsidRPr="008E394F">
        <w:rPr>
          <w:rFonts w:ascii="Segoe UI" w:hAnsi="Segoe UI" w:cs="Segoe UI"/>
          <w:szCs w:val="22"/>
        </w:rPr>
        <w:t>Prihodi od financijske imovine</w:t>
      </w:r>
      <w:r w:rsidR="007C479C" w:rsidRPr="008E394F">
        <w:rPr>
          <w:rFonts w:ascii="Segoe UI" w:hAnsi="Segoe UI" w:cs="Segoe UI"/>
          <w:szCs w:val="22"/>
        </w:rPr>
        <w:t xml:space="preserve"> </w:t>
      </w:r>
      <w:r w:rsidRPr="008E394F">
        <w:rPr>
          <w:rFonts w:ascii="Segoe UI" w:hAnsi="Segoe UI" w:cs="Segoe UI"/>
          <w:szCs w:val="22"/>
        </w:rPr>
        <w:t xml:space="preserve">planiraju se u iznosu od </w:t>
      </w:r>
      <w:r w:rsidR="00006B67">
        <w:rPr>
          <w:rFonts w:ascii="Segoe UI" w:hAnsi="Segoe UI" w:cs="Segoe UI"/>
          <w:szCs w:val="22"/>
        </w:rPr>
        <w:t>352.8</w:t>
      </w:r>
      <w:r w:rsidR="009A0078" w:rsidRPr="008E394F">
        <w:rPr>
          <w:rFonts w:ascii="Segoe UI" w:hAnsi="Segoe UI" w:cs="Segoe UI"/>
          <w:szCs w:val="22"/>
        </w:rPr>
        <w:t>00</w:t>
      </w:r>
      <w:r w:rsidRPr="008E394F">
        <w:rPr>
          <w:rFonts w:ascii="Segoe UI" w:hAnsi="Segoe UI" w:cs="Segoe UI"/>
          <w:szCs w:val="22"/>
        </w:rPr>
        <w:t xml:space="preserve"> kn, a odnose se </w:t>
      </w:r>
      <w:r w:rsidR="009B5EB3" w:rsidRPr="008E394F">
        <w:rPr>
          <w:rFonts w:ascii="Segoe UI" w:hAnsi="Segoe UI" w:cs="Segoe UI"/>
          <w:szCs w:val="22"/>
        </w:rPr>
        <w:t xml:space="preserve">na prihode od zateznih kamata po robnom kreditu za </w:t>
      </w:r>
      <w:proofErr w:type="spellStart"/>
      <w:r w:rsidR="009B5EB3" w:rsidRPr="008E394F">
        <w:rPr>
          <w:rFonts w:ascii="Segoe UI" w:hAnsi="Segoe UI" w:cs="Segoe UI"/>
          <w:szCs w:val="22"/>
        </w:rPr>
        <w:t>Rujevicu</w:t>
      </w:r>
      <w:proofErr w:type="spellEnd"/>
      <w:r w:rsidR="009B5EB3" w:rsidRPr="008E394F">
        <w:rPr>
          <w:rFonts w:ascii="Segoe UI" w:hAnsi="Segoe UI" w:cs="Segoe UI"/>
          <w:szCs w:val="22"/>
        </w:rPr>
        <w:t xml:space="preserve"> I. fazu</w:t>
      </w:r>
      <w:r w:rsidR="00BF01D9" w:rsidRPr="008E394F">
        <w:rPr>
          <w:rFonts w:ascii="Segoe UI" w:hAnsi="Segoe UI" w:cs="Segoe UI"/>
          <w:szCs w:val="22"/>
        </w:rPr>
        <w:t xml:space="preserve"> (331.000 kn)</w:t>
      </w:r>
      <w:r w:rsidR="009B5EB3" w:rsidRPr="008E394F">
        <w:rPr>
          <w:rFonts w:ascii="Segoe UI" w:hAnsi="Segoe UI" w:cs="Segoe UI"/>
          <w:szCs w:val="22"/>
        </w:rPr>
        <w:t xml:space="preserve">, </w:t>
      </w:r>
      <w:r w:rsidR="00006B67">
        <w:rPr>
          <w:rFonts w:ascii="Segoe UI" w:hAnsi="Segoe UI" w:cs="Segoe UI"/>
          <w:szCs w:val="22"/>
        </w:rPr>
        <w:t xml:space="preserve">razliku zbog primjene valutne </w:t>
      </w:r>
      <w:r w:rsidR="00006B67">
        <w:rPr>
          <w:rFonts w:ascii="Segoe UI" w:hAnsi="Segoe UI" w:cs="Segoe UI"/>
          <w:szCs w:val="22"/>
        </w:rPr>
        <w:lastRenderedPageBreak/>
        <w:t>klauzule</w:t>
      </w:r>
      <w:r w:rsidR="00BF01D9" w:rsidRPr="008E394F">
        <w:rPr>
          <w:rFonts w:ascii="Segoe UI" w:hAnsi="Segoe UI" w:cs="Segoe UI"/>
          <w:szCs w:val="22"/>
        </w:rPr>
        <w:t xml:space="preserve"> (</w:t>
      </w:r>
      <w:r w:rsidR="00006B67">
        <w:rPr>
          <w:rFonts w:ascii="Segoe UI" w:hAnsi="Segoe UI" w:cs="Segoe UI"/>
          <w:szCs w:val="22"/>
        </w:rPr>
        <w:t>2</w:t>
      </w:r>
      <w:r w:rsidR="0071728C" w:rsidRPr="008E394F">
        <w:rPr>
          <w:rFonts w:ascii="Segoe UI" w:hAnsi="Segoe UI" w:cs="Segoe UI"/>
          <w:szCs w:val="22"/>
        </w:rPr>
        <w:t>0</w:t>
      </w:r>
      <w:r w:rsidR="00BF01D9" w:rsidRPr="008E394F">
        <w:rPr>
          <w:rFonts w:ascii="Segoe UI" w:hAnsi="Segoe UI" w:cs="Segoe UI"/>
          <w:szCs w:val="22"/>
        </w:rPr>
        <w:t>.000 kn) i</w:t>
      </w:r>
      <w:r w:rsidR="009B5EB3" w:rsidRPr="008E394F">
        <w:rPr>
          <w:rFonts w:ascii="Segoe UI" w:hAnsi="Segoe UI" w:cs="Segoe UI"/>
          <w:szCs w:val="22"/>
        </w:rPr>
        <w:t xml:space="preserve"> </w:t>
      </w:r>
      <w:proofErr w:type="spellStart"/>
      <w:r w:rsidR="009B5EB3" w:rsidRPr="008E394F">
        <w:rPr>
          <w:rFonts w:ascii="Segoe UI" w:hAnsi="Segoe UI" w:cs="Segoe UI"/>
          <w:szCs w:val="22"/>
        </w:rPr>
        <w:t>pripise</w:t>
      </w:r>
      <w:proofErr w:type="spellEnd"/>
      <w:r w:rsidR="009B5EB3" w:rsidRPr="008E394F">
        <w:rPr>
          <w:rFonts w:ascii="Segoe UI" w:hAnsi="Segoe UI" w:cs="Segoe UI"/>
          <w:szCs w:val="22"/>
        </w:rPr>
        <w:t xml:space="preserve"> pasivnih</w:t>
      </w:r>
      <w:r w:rsidR="009F4942" w:rsidRPr="008E394F">
        <w:rPr>
          <w:rFonts w:ascii="Segoe UI" w:hAnsi="Segoe UI" w:cs="Segoe UI"/>
          <w:szCs w:val="22"/>
        </w:rPr>
        <w:t xml:space="preserve"> kamat</w:t>
      </w:r>
      <w:r w:rsidR="009B5EB3" w:rsidRPr="008E394F">
        <w:rPr>
          <w:rFonts w:ascii="Segoe UI" w:hAnsi="Segoe UI" w:cs="Segoe UI"/>
          <w:szCs w:val="22"/>
        </w:rPr>
        <w:t>a</w:t>
      </w:r>
      <w:r w:rsidR="009F4942" w:rsidRPr="008E394F">
        <w:rPr>
          <w:rFonts w:ascii="Segoe UI" w:hAnsi="Segoe UI" w:cs="Segoe UI"/>
          <w:szCs w:val="22"/>
        </w:rPr>
        <w:t xml:space="preserve"> </w:t>
      </w:r>
      <w:r w:rsidR="00006B67">
        <w:rPr>
          <w:rFonts w:ascii="Segoe UI" w:hAnsi="Segoe UI" w:cs="Segoe UI"/>
          <w:szCs w:val="22"/>
        </w:rPr>
        <w:t>na depozite po viđenju</w:t>
      </w:r>
      <w:r w:rsidR="00BF01D9" w:rsidRPr="008E394F">
        <w:rPr>
          <w:rFonts w:ascii="Segoe UI" w:hAnsi="Segoe UI" w:cs="Segoe UI"/>
          <w:szCs w:val="22"/>
        </w:rPr>
        <w:t xml:space="preserve"> (</w:t>
      </w:r>
      <w:r w:rsidR="00006B67">
        <w:rPr>
          <w:rFonts w:ascii="Segoe UI" w:hAnsi="Segoe UI" w:cs="Segoe UI"/>
          <w:szCs w:val="22"/>
        </w:rPr>
        <w:t>1.8</w:t>
      </w:r>
      <w:r w:rsidR="00BF01D9" w:rsidRPr="008E394F">
        <w:rPr>
          <w:rFonts w:ascii="Segoe UI" w:hAnsi="Segoe UI" w:cs="Segoe UI"/>
          <w:szCs w:val="22"/>
        </w:rPr>
        <w:t>00 kn)</w:t>
      </w:r>
      <w:r w:rsidR="009F4942" w:rsidRPr="008E394F">
        <w:rPr>
          <w:rFonts w:ascii="Segoe UI" w:hAnsi="Segoe UI" w:cs="Segoe UI"/>
          <w:szCs w:val="22"/>
        </w:rPr>
        <w:t>. Isti su procijenjeni prema uvjetima banaka.</w:t>
      </w:r>
    </w:p>
    <w:p w:rsidR="00103A63" w:rsidRDefault="00103A63" w:rsidP="009A0078">
      <w:pPr>
        <w:pStyle w:val="ListParagraph"/>
        <w:ind w:left="720" w:hanging="436"/>
        <w:jc w:val="both"/>
        <w:rPr>
          <w:rFonts w:ascii="Segoe UI" w:hAnsi="Segoe UI" w:cs="Segoe UI"/>
          <w:b/>
          <w:szCs w:val="22"/>
        </w:rPr>
      </w:pPr>
    </w:p>
    <w:p w:rsidR="00B72C9D" w:rsidRPr="008E394F" w:rsidRDefault="009F4942" w:rsidP="009A0078">
      <w:pPr>
        <w:pStyle w:val="ListParagraph"/>
        <w:ind w:left="720" w:hanging="436"/>
        <w:jc w:val="both"/>
        <w:rPr>
          <w:rFonts w:ascii="Segoe UI" w:hAnsi="Segoe UI" w:cs="Segoe UI"/>
          <w:b/>
          <w:szCs w:val="22"/>
        </w:rPr>
      </w:pPr>
      <w:r w:rsidRPr="008E394F">
        <w:rPr>
          <w:rFonts w:ascii="Segoe UI" w:hAnsi="Segoe UI" w:cs="Segoe UI"/>
          <w:b/>
          <w:szCs w:val="22"/>
        </w:rPr>
        <w:t>Prihodi od kamata na dane zajmove</w:t>
      </w:r>
      <w:r w:rsidR="00B72C9D" w:rsidRPr="008E394F">
        <w:rPr>
          <w:rFonts w:ascii="Segoe UI" w:hAnsi="Segoe UI" w:cs="Segoe UI"/>
          <w:b/>
          <w:szCs w:val="22"/>
        </w:rPr>
        <w:t xml:space="preserve"> </w:t>
      </w:r>
    </w:p>
    <w:p w:rsidR="00806783" w:rsidRPr="008E394F" w:rsidRDefault="00DA3156" w:rsidP="009A0078">
      <w:pPr>
        <w:pStyle w:val="ListParagraph"/>
        <w:ind w:left="284"/>
        <w:jc w:val="both"/>
        <w:rPr>
          <w:rFonts w:ascii="Segoe UI" w:hAnsi="Segoe UI" w:cs="Segoe UI"/>
          <w:szCs w:val="22"/>
        </w:rPr>
      </w:pPr>
      <w:r w:rsidRPr="008E394F">
        <w:rPr>
          <w:rFonts w:ascii="Segoe UI" w:hAnsi="Segoe UI" w:cs="Segoe UI"/>
          <w:szCs w:val="22"/>
        </w:rPr>
        <w:t xml:space="preserve">Prihodi od kamata na dane zajmove planiraju se u iznosu od </w:t>
      </w:r>
      <w:r w:rsidR="009B5EB3" w:rsidRPr="008E394F">
        <w:rPr>
          <w:rFonts w:ascii="Segoe UI" w:hAnsi="Segoe UI" w:cs="Segoe UI"/>
          <w:szCs w:val="22"/>
        </w:rPr>
        <w:t>1.</w:t>
      </w:r>
      <w:r w:rsidR="00006B67">
        <w:rPr>
          <w:rFonts w:ascii="Segoe UI" w:hAnsi="Segoe UI" w:cs="Segoe UI"/>
          <w:szCs w:val="22"/>
        </w:rPr>
        <w:t>018.750</w:t>
      </w:r>
      <w:r w:rsidRPr="008E394F">
        <w:rPr>
          <w:rFonts w:ascii="Segoe UI" w:hAnsi="Segoe UI" w:cs="Segoe UI"/>
          <w:szCs w:val="22"/>
        </w:rPr>
        <w:t xml:space="preserve"> kn, a obuhvaćaju</w:t>
      </w:r>
      <w:r w:rsidR="003B3B79" w:rsidRPr="008E394F">
        <w:rPr>
          <w:rFonts w:ascii="Segoe UI" w:hAnsi="Segoe UI" w:cs="Segoe UI"/>
          <w:szCs w:val="22"/>
        </w:rPr>
        <w:t xml:space="preserve"> </w:t>
      </w:r>
      <w:r w:rsidR="006F384F" w:rsidRPr="008E394F">
        <w:rPr>
          <w:rFonts w:ascii="Segoe UI" w:hAnsi="Segoe UI" w:cs="Segoe UI"/>
          <w:szCs w:val="22"/>
        </w:rPr>
        <w:t xml:space="preserve">prihode od kamata </w:t>
      </w:r>
      <w:r w:rsidR="00BF01D9" w:rsidRPr="008E394F">
        <w:rPr>
          <w:rFonts w:ascii="Segoe UI" w:hAnsi="Segoe UI" w:cs="Segoe UI"/>
          <w:szCs w:val="22"/>
        </w:rPr>
        <w:t xml:space="preserve">na dane zajmove gradskim </w:t>
      </w:r>
      <w:r w:rsidR="006E7257" w:rsidRPr="008E394F">
        <w:rPr>
          <w:rFonts w:ascii="Segoe UI" w:hAnsi="Segoe UI" w:cs="Segoe UI"/>
          <w:szCs w:val="22"/>
        </w:rPr>
        <w:t xml:space="preserve">proračunima </w:t>
      </w:r>
      <w:r w:rsidR="00BF01D9" w:rsidRPr="008E394F">
        <w:rPr>
          <w:rFonts w:ascii="Segoe UI" w:hAnsi="Segoe UI" w:cs="Segoe UI"/>
          <w:szCs w:val="22"/>
        </w:rPr>
        <w:t>(815.250 kn ) i prihode od naplate kamata na plasirana javna sredstva (</w:t>
      </w:r>
      <w:r w:rsidR="00006B67">
        <w:rPr>
          <w:rFonts w:ascii="Segoe UI" w:hAnsi="Segoe UI" w:cs="Segoe UI"/>
          <w:szCs w:val="22"/>
        </w:rPr>
        <w:t>203.500</w:t>
      </w:r>
      <w:r w:rsidR="00BF01D9" w:rsidRPr="008E394F">
        <w:rPr>
          <w:rFonts w:ascii="Segoe UI" w:hAnsi="Segoe UI" w:cs="Segoe UI"/>
          <w:szCs w:val="22"/>
        </w:rPr>
        <w:t xml:space="preserve"> kn). </w:t>
      </w:r>
    </w:p>
    <w:p w:rsidR="006F384F" w:rsidRPr="008E394F" w:rsidRDefault="00302013" w:rsidP="009A0078">
      <w:pPr>
        <w:pStyle w:val="ListParagraph"/>
        <w:ind w:left="284"/>
        <w:jc w:val="both"/>
        <w:rPr>
          <w:rFonts w:ascii="Segoe UI" w:hAnsi="Segoe UI" w:cs="Segoe UI"/>
          <w:szCs w:val="22"/>
        </w:rPr>
      </w:pPr>
      <w:r w:rsidRPr="008E394F">
        <w:rPr>
          <w:rFonts w:ascii="Segoe UI" w:hAnsi="Segoe UI" w:cs="Segoe UI"/>
          <w:szCs w:val="22"/>
        </w:rPr>
        <w:t xml:space="preserve">Prihodi od kamata na dane zajmove gradskim proračunima </w:t>
      </w:r>
      <w:r w:rsidR="006F384F" w:rsidRPr="008E394F">
        <w:rPr>
          <w:rFonts w:ascii="Segoe UI" w:hAnsi="Segoe UI" w:cs="Segoe UI"/>
          <w:szCs w:val="22"/>
        </w:rPr>
        <w:t xml:space="preserve">planiraju se s osnova kamate po danom robnom kreditu za kupoprodaju stanova s obročnom otplatom iz programa POS </w:t>
      </w:r>
      <w:proofErr w:type="spellStart"/>
      <w:r w:rsidR="006F384F" w:rsidRPr="008E394F">
        <w:rPr>
          <w:rFonts w:ascii="Segoe UI" w:hAnsi="Segoe UI" w:cs="Segoe UI"/>
          <w:szCs w:val="22"/>
        </w:rPr>
        <w:t>Rujevica</w:t>
      </w:r>
      <w:proofErr w:type="spellEnd"/>
      <w:r w:rsidR="006F384F" w:rsidRPr="008E394F">
        <w:rPr>
          <w:rFonts w:ascii="Segoe UI" w:hAnsi="Segoe UI" w:cs="Segoe UI"/>
          <w:szCs w:val="22"/>
        </w:rPr>
        <w:t xml:space="preserve"> I. faza (Ugovor o kupoprodaji broj: KU-RUJ/1P-2P/001/2009 zaključen dana 10. veljače 2009. god</w:t>
      </w:r>
      <w:r w:rsidR="00843133" w:rsidRPr="008E394F">
        <w:rPr>
          <w:rFonts w:ascii="Segoe UI" w:hAnsi="Segoe UI" w:cs="Segoe UI"/>
          <w:szCs w:val="22"/>
        </w:rPr>
        <w:t>ine</w:t>
      </w:r>
      <w:r w:rsidR="006F384F" w:rsidRPr="008E394F">
        <w:rPr>
          <w:rFonts w:ascii="Segoe UI" w:hAnsi="Segoe UI" w:cs="Segoe UI"/>
          <w:szCs w:val="22"/>
        </w:rPr>
        <w:t xml:space="preserve"> i  kasnijim Aneksima Ugovora koji su sklopljeni između Grada Rijeke i Agencije). </w:t>
      </w:r>
    </w:p>
    <w:p w:rsidR="006F384F" w:rsidRPr="008E394F" w:rsidRDefault="006F384F" w:rsidP="009A0078">
      <w:pPr>
        <w:pStyle w:val="ListParagraph"/>
        <w:ind w:left="284"/>
        <w:jc w:val="both"/>
        <w:rPr>
          <w:rFonts w:ascii="Segoe UI" w:hAnsi="Segoe UI" w:cs="Segoe UI"/>
          <w:szCs w:val="22"/>
        </w:rPr>
      </w:pPr>
      <w:r w:rsidRPr="008E394F">
        <w:rPr>
          <w:rFonts w:ascii="Segoe UI" w:hAnsi="Segoe UI" w:cs="Segoe UI"/>
          <w:szCs w:val="22"/>
        </w:rPr>
        <w:t xml:space="preserve">Nadalje, prihodi od kamata na dane zajmove obuhvaćaju </w:t>
      </w:r>
      <w:r w:rsidR="00984033" w:rsidRPr="008E394F">
        <w:rPr>
          <w:rFonts w:ascii="Segoe UI" w:hAnsi="Segoe UI" w:cs="Segoe UI"/>
          <w:szCs w:val="22"/>
        </w:rPr>
        <w:t xml:space="preserve">i </w:t>
      </w:r>
      <w:r w:rsidRPr="008E394F">
        <w:rPr>
          <w:rFonts w:ascii="Segoe UI" w:hAnsi="Segoe UI" w:cs="Segoe UI"/>
          <w:szCs w:val="22"/>
        </w:rPr>
        <w:t xml:space="preserve">prihode od naplate redovnih kamata na plasirana </w:t>
      </w:r>
      <w:r w:rsidR="000626A8" w:rsidRPr="008E394F">
        <w:rPr>
          <w:rFonts w:ascii="Segoe UI" w:hAnsi="Segoe UI" w:cs="Segoe UI"/>
          <w:szCs w:val="22"/>
        </w:rPr>
        <w:t>javna sredstva kupcima stanova/garaža</w:t>
      </w:r>
      <w:r w:rsidRPr="008E394F">
        <w:rPr>
          <w:rFonts w:ascii="Segoe UI" w:hAnsi="Segoe UI" w:cs="Segoe UI"/>
          <w:szCs w:val="22"/>
        </w:rPr>
        <w:t xml:space="preserve">, a odnose se na lokacije POS </w:t>
      </w:r>
      <w:proofErr w:type="spellStart"/>
      <w:r w:rsidRPr="008E394F">
        <w:rPr>
          <w:rFonts w:ascii="Segoe UI" w:hAnsi="Segoe UI" w:cs="Segoe UI"/>
          <w:szCs w:val="22"/>
        </w:rPr>
        <w:t>Rujevica</w:t>
      </w:r>
      <w:proofErr w:type="spellEnd"/>
      <w:r w:rsidRPr="008E394F">
        <w:rPr>
          <w:rFonts w:ascii="Segoe UI" w:hAnsi="Segoe UI" w:cs="Segoe UI"/>
          <w:szCs w:val="22"/>
        </w:rPr>
        <w:t xml:space="preserve"> II. faza</w:t>
      </w:r>
      <w:r w:rsidR="00006B67">
        <w:rPr>
          <w:rFonts w:ascii="Segoe UI" w:hAnsi="Segoe UI" w:cs="Segoe UI"/>
          <w:szCs w:val="22"/>
        </w:rPr>
        <w:t xml:space="preserve"> (108.5</w:t>
      </w:r>
      <w:r w:rsidR="000626A8" w:rsidRPr="008E394F">
        <w:rPr>
          <w:rFonts w:ascii="Segoe UI" w:hAnsi="Segoe UI" w:cs="Segoe UI"/>
          <w:szCs w:val="22"/>
        </w:rPr>
        <w:t>00 kn)</w:t>
      </w:r>
      <w:r w:rsidRPr="008E394F">
        <w:rPr>
          <w:rFonts w:ascii="Segoe UI" w:hAnsi="Segoe UI" w:cs="Segoe UI"/>
          <w:szCs w:val="22"/>
        </w:rPr>
        <w:t>, POS Drenova</w:t>
      </w:r>
      <w:r w:rsidR="00006B67">
        <w:rPr>
          <w:rFonts w:ascii="Segoe UI" w:hAnsi="Segoe UI" w:cs="Segoe UI"/>
          <w:szCs w:val="22"/>
        </w:rPr>
        <w:t xml:space="preserve"> (39</w:t>
      </w:r>
      <w:r w:rsidR="000626A8" w:rsidRPr="008E394F">
        <w:rPr>
          <w:rFonts w:ascii="Segoe UI" w:hAnsi="Segoe UI" w:cs="Segoe UI"/>
          <w:szCs w:val="22"/>
        </w:rPr>
        <w:t>.000 kn)</w:t>
      </w:r>
      <w:r w:rsidRPr="008E394F">
        <w:rPr>
          <w:rFonts w:ascii="Segoe UI" w:hAnsi="Segoe UI" w:cs="Segoe UI"/>
          <w:szCs w:val="22"/>
        </w:rPr>
        <w:t xml:space="preserve"> i POS </w:t>
      </w:r>
      <w:proofErr w:type="spellStart"/>
      <w:r w:rsidRPr="008E394F">
        <w:rPr>
          <w:rFonts w:ascii="Segoe UI" w:hAnsi="Segoe UI" w:cs="Segoe UI"/>
          <w:szCs w:val="22"/>
        </w:rPr>
        <w:t>Hostov</w:t>
      </w:r>
      <w:proofErr w:type="spellEnd"/>
      <w:r w:rsidRPr="008E394F">
        <w:rPr>
          <w:rFonts w:ascii="Segoe UI" w:hAnsi="Segoe UI" w:cs="Segoe UI"/>
          <w:szCs w:val="22"/>
        </w:rPr>
        <w:t xml:space="preserve"> breg I. faza</w:t>
      </w:r>
      <w:r w:rsidR="000626A8" w:rsidRPr="008E394F">
        <w:rPr>
          <w:rFonts w:ascii="Segoe UI" w:hAnsi="Segoe UI" w:cs="Segoe UI"/>
          <w:szCs w:val="22"/>
        </w:rPr>
        <w:t xml:space="preserve"> (</w:t>
      </w:r>
      <w:r w:rsidR="00006B67">
        <w:rPr>
          <w:rFonts w:ascii="Segoe UI" w:hAnsi="Segoe UI" w:cs="Segoe UI"/>
          <w:szCs w:val="22"/>
        </w:rPr>
        <w:t>56</w:t>
      </w:r>
      <w:r w:rsidR="000626A8" w:rsidRPr="008E394F">
        <w:rPr>
          <w:rFonts w:ascii="Segoe UI" w:hAnsi="Segoe UI" w:cs="Segoe UI"/>
          <w:szCs w:val="22"/>
        </w:rPr>
        <w:t>.000 kn)</w:t>
      </w:r>
      <w:r w:rsidRPr="008E394F">
        <w:rPr>
          <w:rFonts w:ascii="Segoe UI" w:hAnsi="Segoe UI" w:cs="Segoe UI"/>
          <w:szCs w:val="22"/>
        </w:rPr>
        <w:t>.</w:t>
      </w:r>
      <w:r w:rsidR="00984033" w:rsidRPr="008E394F">
        <w:rPr>
          <w:rFonts w:ascii="Segoe UI" w:hAnsi="Segoe UI" w:cs="Segoe UI"/>
          <w:szCs w:val="22"/>
        </w:rPr>
        <w:t xml:space="preserve"> Isti</w:t>
      </w:r>
      <w:r w:rsidRPr="008E394F">
        <w:rPr>
          <w:rFonts w:ascii="Segoe UI" w:hAnsi="Segoe UI" w:cs="Segoe UI"/>
          <w:szCs w:val="22"/>
        </w:rPr>
        <w:t xml:space="preserve"> proizlaze iz ugovornih obveza o obročnoj otplati javnih sredstava temeljem zaključenih Ugovora o kupoprodaji stana/garaže i Ugovora o obročnoj otplati sa Sporazumom radi osiguranja novčane tražbine zasnivanjem založnog prava na nekretnini. </w:t>
      </w:r>
    </w:p>
    <w:p w:rsidR="00984033" w:rsidRPr="008E394F" w:rsidRDefault="00984033" w:rsidP="000119CD">
      <w:pPr>
        <w:pStyle w:val="ListParagraph"/>
        <w:ind w:left="993"/>
        <w:jc w:val="both"/>
        <w:rPr>
          <w:rFonts w:ascii="Segoe UI" w:hAnsi="Segoe UI" w:cs="Segoe UI"/>
          <w:b/>
          <w:szCs w:val="22"/>
        </w:rPr>
      </w:pPr>
    </w:p>
    <w:p w:rsidR="00984033" w:rsidRPr="008E394F" w:rsidRDefault="00984033" w:rsidP="009A0078">
      <w:pPr>
        <w:pStyle w:val="ListParagraph"/>
        <w:numPr>
          <w:ilvl w:val="0"/>
          <w:numId w:val="5"/>
        </w:numPr>
        <w:ind w:left="284" w:hanging="284"/>
        <w:jc w:val="both"/>
        <w:rPr>
          <w:rFonts w:ascii="Segoe UI" w:hAnsi="Segoe UI" w:cs="Segoe UI"/>
          <w:b/>
          <w:szCs w:val="22"/>
        </w:rPr>
      </w:pPr>
      <w:r w:rsidRPr="008E394F">
        <w:rPr>
          <w:rFonts w:ascii="Segoe UI" w:hAnsi="Segoe UI" w:cs="Segoe UI"/>
          <w:b/>
          <w:szCs w:val="22"/>
        </w:rPr>
        <w:t>Prihodi od upravnih i administrativnih pristojbi, pristojbi po posebnim propisima i naknadama</w:t>
      </w:r>
    </w:p>
    <w:p w:rsidR="00984033" w:rsidRPr="008E394F" w:rsidRDefault="00845540" w:rsidP="00A562A7">
      <w:pPr>
        <w:pStyle w:val="ListParagraph"/>
        <w:ind w:left="284"/>
        <w:jc w:val="both"/>
        <w:rPr>
          <w:rFonts w:ascii="Segoe UI" w:hAnsi="Segoe UI" w:cs="Segoe UI"/>
          <w:szCs w:val="22"/>
        </w:rPr>
      </w:pPr>
      <w:r w:rsidRPr="008E394F">
        <w:rPr>
          <w:rFonts w:ascii="Segoe UI" w:hAnsi="Segoe UI" w:cs="Segoe UI"/>
          <w:szCs w:val="22"/>
        </w:rPr>
        <w:t>Ovi prihodi odnose se na prihode</w:t>
      </w:r>
      <w:r w:rsidR="00984033" w:rsidRPr="008E394F">
        <w:rPr>
          <w:rFonts w:ascii="Segoe UI" w:hAnsi="Segoe UI" w:cs="Segoe UI"/>
          <w:szCs w:val="22"/>
        </w:rPr>
        <w:t xml:space="preserve"> od upravnih i administrativnih pristojbi, prihode po posebnim propisima i naknadama. </w:t>
      </w:r>
      <w:r w:rsidR="0004528F">
        <w:rPr>
          <w:rFonts w:ascii="Segoe UI" w:hAnsi="Segoe UI" w:cs="Segoe UI"/>
          <w:szCs w:val="22"/>
        </w:rPr>
        <w:t xml:space="preserve">Ovim rebalansom se ne mijenjaju odnosno ostaju na razini tekućeg plana u iznosu od </w:t>
      </w:r>
      <w:r w:rsidR="000626A8" w:rsidRPr="008E394F">
        <w:rPr>
          <w:rFonts w:ascii="Segoe UI" w:hAnsi="Segoe UI" w:cs="Segoe UI"/>
          <w:szCs w:val="22"/>
        </w:rPr>
        <w:t>2.4</w:t>
      </w:r>
      <w:r w:rsidR="00984033" w:rsidRPr="008E394F">
        <w:rPr>
          <w:rFonts w:ascii="Segoe UI" w:hAnsi="Segoe UI" w:cs="Segoe UI"/>
          <w:szCs w:val="22"/>
        </w:rPr>
        <w:t>00 kn</w:t>
      </w:r>
      <w:r w:rsidR="0004528F">
        <w:rPr>
          <w:rFonts w:ascii="Segoe UI" w:hAnsi="Segoe UI" w:cs="Segoe UI"/>
          <w:szCs w:val="22"/>
        </w:rPr>
        <w:t>.</w:t>
      </w:r>
    </w:p>
    <w:p w:rsidR="00EE416A" w:rsidRPr="008E394F" w:rsidRDefault="00EE416A" w:rsidP="0052778C">
      <w:pPr>
        <w:pStyle w:val="ListParagraph"/>
        <w:ind w:left="720"/>
        <w:jc w:val="both"/>
        <w:rPr>
          <w:rFonts w:ascii="Segoe UI" w:hAnsi="Segoe UI" w:cs="Segoe UI"/>
          <w:szCs w:val="22"/>
        </w:rPr>
      </w:pPr>
    </w:p>
    <w:p w:rsidR="00984033" w:rsidRPr="008E394F" w:rsidRDefault="00984033" w:rsidP="00A562A7">
      <w:pPr>
        <w:pStyle w:val="ListParagraph"/>
        <w:ind w:left="284"/>
        <w:jc w:val="both"/>
        <w:rPr>
          <w:rFonts w:ascii="Segoe UI" w:hAnsi="Segoe UI" w:cs="Segoe UI"/>
          <w:szCs w:val="22"/>
        </w:rPr>
      </w:pPr>
      <w:r w:rsidRPr="008E394F">
        <w:rPr>
          <w:rFonts w:ascii="Segoe UI" w:hAnsi="Segoe UI" w:cs="Segoe UI"/>
          <w:b/>
          <w:szCs w:val="22"/>
        </w:rPr>
        <w:t>Prihodi po posebnim propisima</w:t>
      </w:r>
      <w:r w:rsidRPr="008E394F">
        <w:rPr>
          <w:rFonts w:ascii="Segoe UI" w:hAnsi="Segoe UI" w:cs="Segoe UI"/>
          <w:szCs w:val="22"/>
        </w:rPr>
        <w:t xml:space="preserve"> se ovim rebalansom </w:t>
      </w:r>
      <w:r w:rsidR="0004528F">
        <w:rPr>
          <w:rFonts w:ascii="Segoe UI" w:hAnsi="Segoe UI" w:cs="Segoe UI"/>
          <w:szCs w:val="22"/>
        </w:rPr>
        <w:t xml:space="preserve">ne mijenjaju, ostaju na razini tekućeg plana u </w:t>
      </w:r>
      <w:r w:rsidRPr="008E394F">
        <w:rPr>
          <w:rFonts w:ascii="Segoe UI" w:hAnsi="Segoe UI" w:cs="Segoe UI"/>
          <w:szCs w:val="22"/>
        </w:rPr>
        <w:t xml:space="preserve">iznosu od </w:t>
      </w:r>
      <w:r w:rsidR="000626A8" w:rsidRPr="008E394F">
        <w:rPr>
          <w:rFonts w:ascii="Segoe UI" w:hAnsi="Segoe UI" w:cs="Segoe UI"/>
          <w:szCs w:val="22"/>
        </w:rPr>
        <w:t>2.4</w:t>
      </w:r>
      <w:r w:rsidRPr="008E394F">
        <w:rPr>
          <w:rFonts w:ascii="Segoe UI" w:hAnsi="Segoe UI" w:cs="Segoe UI"/>
          <w:szCs w:val="22"/>
        </w:rPr>
        <w:t xml:space="preserve">00 kn, a odnose se na prihode od refundacija šteta s naslova </w:t>
      </w:r>
      <w:r w:rsidR="00572528" w:rsidRPr="008E394F">
        <w:rPr>
          <w:rFonts w:ascii="Segoe UI" w:hAnsi="Segoe UI" w:cs="Segoe UI"/>
          <w:szCs w:val="22"/>
        </w:rPr>
        <w:t>osiguranja</w:t>
      </w:r>
      <w:r w:rsidRPr="008E394F">
        <w:rPr>
          <w:rFonts w:ascii="Segoe UI" w:hAnsi="Segoe UI" w:cs="Segoe UI"/>
          <w:szCs w:val="22"/>
        </w:rPr>
        <w:t>.</w:t>
      </w:r>
    </w:p>
    <w:p w:rsidR="0052778C" w:rsidRPr="008E394F" w:rsidRDefault="0052778C" w:rsidP="00984033">
      <w:pPr>
        <w:pStyle w:val="ListParagraph"/>
        <w:ind w:left="1440"/>
        <w:jc w:val="both"/>
        <w:rPr>
          <w:rFonts w:ascii="Segoe UI" w:hAnsi="Segoe UI" w:cs="Segoe UI"/>
          <w:szCs w:val="22"/>
        </w:rPr>
      </w:pPr>
    </w:p>
    <w:p w:rsidR="002D0034" w:rsidRPr="008E394F" w:rsidRDefault="00876E30" w:rsidP="00A562A7">
      <w:pPr>
        <w:pStyle w:val="ListParagraph"/>
        <w:numPr>
          <w:ilvl w:val="0"/>
          <w:numId w:val="2"/>
        </w:numPr>
        <w:ind w:left="284" w:hanging="426"/>
        <w:jc w:val="both"/>
        <w:rPr>
          <w:rFonts w:ascii="Segoe UI" w:hAnsi="Segoe UI" w:cs="Segoe UI"/>
          <w:b/>
          <w:szCs w:val="22"/>
        </w:rPr>
      </w:pPr>
      <w:r w:rsidRPr="008E394F">
        <w:rPr>
          <w:rFonts w:ascii="Segoe UI" w:hAnsi="Segoe UI" w:cs="Segoe UI"/>
          <w:b/>
          <w:szCs w:val="22"/>
        </w:rPr>
        <w:t>Prihodi iz nadležnog proračuna i od HZZO-a temeljem ugovornih obveza</w:t>
      </w:r>
    </w:p>
    <w:p w:rsidR="00DA3156" w:rsidRPr="008E394F" w:rsidRDefault="00876E30" w:rsidP="00A562A7">
      <w:pPr>
        <w:pStyle w:val="ListParagraph"/>
        <w:ind w:left="284"/>
        <w:jc w:val="both"/>
        <w:rPr>
          <w:rFonts w:ascii="Segoe UI" w:hAnsi="Segoe UI" w:cs="Segoe UI"/>
          <w:b/>
          <w:szCs w:val="22"/>
        </w:rPr>
      </w:pPr>
      <w:r w:rsidRPr="008E394F">
        <w:rPr>
          <w:rFonts w:ascii="Segoe UI" w:hAnsi="Segoe UI" w:cs="Segoe UI"/>
          <w:szCs w:val="22"/>
        </w:rPr>
        <w:t xml:space="preserve">Ovi prihodi </w:t>
      </w:r>
      <w:r w:rsidR="000626A8" w:rsidRPr="008E394F">
        <w:rPr>
          <w:rFonts w:ascii="Segoe UI" w:hAnsi="Segoe UI" w:cs="Segoe UI"/>
          <w:szCs w:val="22"/>
        </w:rPr>
        <w:t>planiraju se u iznosu od 1.118.000 kn odnosno ostaju</w:t>
      </w:r>
      <w:r w:rsidR="0004528F">
        <w:rPr>
          <w:rFonts w:ascii="Segoe UI" w:hAnsi="Segoe UI" w:cs="Segoe UI"/>
          <w:szCs w:val="22"/>
        </w:rPr>
        <w:t xml:space="preserve"> bez promjene u odnosu na tekući</w:t>
      </w:r>
      <w:r w:rsidR="000626A8" w:rsidRPr="008E394F">
        <w:rPr>
          <w:rFonts w:ascii="Segoe UI" w:hAnsi="Segoe UI" w:cs="Segoe UI"/>
          <w:szCs w:val="22"/>
        </w:rPr>
        <w:t xml:space="preserve"> plan.</w:t>
      </w:r>
    </w:p>
    <w:p w:rsidR="00DA3156" w:rsidRPr="008E394F" w:rsidRDefault="00DA3156" w:rsidP="00913543">
      <w:pPr>
        <w:pStyle w:val="ListParagraph"/>
        <w:ind w:left="720"/>
        <w:jc w:val="both"/>
        <w:rPr>
          <w:rFonts w:ascii="Segoe UI" w:hAnsi="Segoe UI" w:cs="Segoe UI"/>
          <w:szCs w:val="22"/>
        </w:rPr>
      </w:pPr>
    </w:p>
    <w:p w:rsidR="008502FB" w:rsidRPr="008E394F" w:rsidRDefault="008502FB" w:rsidP="00A562A7">
      <w:pPr>
        <w:pStyle w:val="ListParagraph"/>
        <w:ind w:left="284"/>
        <w:jc w:val="both"/>
        <w:rPr>
          <w:rFonts w:ascii="Segoe UI" w:hAnsi="Segoe UI" w:cs="Segoe UI"/>
          <w:szCs w:val="22"/>
        </w:rPr>
      </w:pPr>
      <w:r w:rsidRPr="008E394F">
        <w:rPr>
          <w:rFonts w:ascii="Segoe UI" w:hAnsi="Segoe UI" w:cs="Segoe UI"/>
          <w:b/>
          <w:szCs w:val="22"/>
        </w:rPr>
        <w:t xml:space="preserve">Prihodi iz nadležnog </w:t>
      </w:r>
      <w:r w:rsidRPr="008E394F">
        <w:rPr>
          <w:rFonts w:ascii="Segoe UI" w:hAnsi="Segoe UI" w:cs="Segoe UI"/>
          <w:b/>
          <w:color w:val="000000" w:themeColor="text1"/>
          <w:szCs w:val="22"/>
        </w:rPr>
        <w:t>proračuna za financiranje redovne djelatnosti proračunskih korisnika</w:t>
      </w:r>
      <w:r w:rsidRPr="008E394F">
        <w:rPr>
          <w:rFonts w:ascii="Segoe UI" w:hAnsi="Segoe UI" w:cs="Segoe UI"/>
          <w:color w:val="000000" w:themeColor="text1"/>
          <w:szCs w:val="22"/>
        </w:rPr>
        <w:t xml:space="preserve"> planiraju se u iznosu od</w:t>
      </w:r>
      <w:r w:rsidR="00135129" w:rsidRPr="008E394F">
        <w:rPr>
          <w:rFonts w:ascii="Segoe UI" w:hAnsi="Segoe UI" w:cs="Segoe UI"/>
          <w:color w:val="000000" w:themeColor="text1"/>
          <w:szCs w:val="22"/>
        </w:rPr>
        <w:t xml:space="preserve"> 1.118</w:t>
      </w:r>
      <w:r w:rsidR="0077233E" w:rsidRPr="008E394F">
        <w:rPr>
          <w:rFonts w:ascii="Segoe UI" w:hAnsi="Segoe UI" w:cs="Segoe UI"/>
          <w:color w:val="000000" w:themeColor="text1"/>
          <w:szCs w:val="22"/>
        </w:rPr>
        <w:t>.000 kn odnosno</w:t>
      </w:r>
      <w:r w:rsidR="0004528F">
        <w:rPr>
          <w:rFonts w:ascii="Segoe UI" w:hAnsi="Segoe UI" w:cs="Segoe UI"/>
          <w:color w:val="000000" w:themeColor="text1"/>
          <w:szCs w:val="22"/>
        </w:rPr>
        <w:t xml:space="preserve"> bez promjene u odnosu na tekući</w:t>
      </w:r>
      <w:r w:rsidR="0077233E" w:rsidRPr="008E394F">
        <w:rPr>
          <w:rFonts w:ascii="Segoe UI" w:hAnsi="Segoe UI" w:cs="Segoe UI"/>
          <w:color w:val="000000" w:themeColor="text1"/>
          <w:szCs w:val="22"/>
        </w:rPr>
        <w:t xml:space="preserve"> plan, a o</w:t>
      </w:r>
      <w:r w:rsidRPr="008E394F">
        <w:rPr>
          <w:rFonts w:ascii="Segoe UI" w:hAnsi="Segoe UI" w:cs="Segoe UI"/>
          <w:color w:val="000000" w:themeColor="text1"/>
          <w:szCs w:val="22"/>
        </w:rPr>
        <w:t xml:space="preserve">dnose se na financiranje redovne djelatnosti Agencije od strane osnivača ustanove odnosno služe za pokriće plaća i </w:t>
      </w:r>
      <w:r w:rsidR="00084D7C" w:rsidRPr="008E394F">
        <w:rPr>
          <w:rFonts w:ascii="Segoe UI" w:hAnsi="Segoe UI" w:cs="Segoe UI"/>
          <w:color w:val="000000" w:themeColor="text1"/>
          <w:szCs w:val="22"/>
        </w:rPr>
        <w:t xml:space="preserve">dijela </w:t>
      </w:r>
      <w:r w:rsidRPr="008E394F">
        <w:rPr>
          <w:rFonts w:ascii="Segoe UI" w:hAnsi="Segoe UI" w:cs="Segoe UI"/>
          <w:color w:val="000000" w:themeColor="text1"/>
          <w:szCs w:val="22"/>
        </w:rPr>
        <w:t>materijalno-financijskih rashoda. Planirani su</w:t>
      </w:r>
      <w:r w:rsidR="00B91630" w:rsidRPr="008E394F">
        <w:rPr>
          <w:rFonts w:ascii="Segoe UI" w:hAnsi="Segoe UI" w:cs="Segoe UI"/>
          <w:color w:val="000000" w:themeColor="text1"/>
          <w:szCs w:val="22"/>
        </w:rPr>
        <w:t xml:space="preserve"> prema naputku Grada Rijeke</w:t>
      </w:r>
      <w:r w:rsidRPr="008E394F">
        <w:rPr>
          <w:rFonts w:ascii="Segoe UI" w:hAnsi="Segoe UI" w:cs="Segoe UI"/>
          <w:color w:val="000000" w:themeColor="text1"/>
          <w:szCs w:val="22"/>
        </w:rPr>
        <w:t xml:space="preserve"> temeljem dosadašnjeg ostvarenje i procijene za istim do kraja godine</w:t>
      </w:r>
      <w:r w:rsidR="00B91630" w:rsidRPr="008E394F">
        <w:rPr>
          <w:rFonts w:ascii="Segoe UI" w:hAnsi="Segoe UI" w:cs="Segoe UI"/>
          <w:color w:val="000000" w:themeColor="text1"/>
          <w:szCs w:val="22"/>
        </w:rPr>
        <w:t>.</w:t>
      </w:r>
    </w:p>
    <w:p w:rsidR="008502FB" w:rsidRPr="008E394F" w:rsidRDefault="008502FB" w:rsidP="008502FB">
      <w:pPr>
        <w:jc w:val="both"/>
        <w:rPr>
          <w:rFonts w:ascii="Segoe UI" w:hAnsi="Segoe UI" w:cs="Segoe UI"/>
          <w:szCs w:val="22"/>
        </w:rPr>
      </w:pPr>
    </w:p>
    <w:p w:rsidR="008502FB" w:rsidRPr="008E394F" w:rsidRDefault="008502FB" w:rsidP="00BB037D">
      <w:pPr>
        <w:pBdr>
          <w:top w:val="single" w:sz="4" w:space="1" w:color="auto"/>
          <w:left w:val="single" w:sz="4" w:space="0" w:color="auto"/>
          <w:bottom w:val="single" w:sz="4" w:space="1" w:color="auto"/>
          <w:right w:val="single" w:sz="4" w:space="4" w:color="auto"/>
        </w:pBdr>
        <w:jc w:val="both"/>
        <w:rPr>
          <w:rFonts w:ascii="Segoe UI" w:hAnsi="Segoe UI" w:cs="Segoe UI"/>
          <w:b/>
          <w:szCs w:val="22"/>
        </w:rPr>
      </w:pPr>
      <w:r w:rsidRPr="008E394F">
        <w:rPr>
          <w:rFonts w:ascii="Segoe UI" w:hAnsi="Segoe UI" w:cs="Segoe UI"/>
          <w:b/>
          <w:szCs w:val="22"/>
        </w:rPr>
        <w:t>PRIHODI OD PRODAJE NEFINANCIJSKE IMOVINE</w:t>
      </w:r>
    </w:p>
    <w:p w:rsidR="0033751F" w:rsidRPr="008E394F" w:rsidRDefault="0033751F" w:rsidP="0033751F">
      <w:pPr>
        <w:jc w:val="both"/>
        <w:rPr>
          <w:rFonts w:ascii="Segoe UI" w:hAnsi="Segoe UI" w:cs="Segoe UI"/>
          <w:b/>
          <w:szCs w:val="22"/>
        </w:rPr>
      </w:pPr>
    </w:p>
    <w:p w:rsidR="0033751F" w:rsidRDefault="0033751F" w:rsidP="0033751F">
      <w:pPr>
        <w:jc w:val="both"/>
        <w:rPr>
          <w:rFonts w:ascii="Segoe UI" w:hAnsi="Segoe UI" w:cs="Segoe UI"/>
          <w:b/>
          <w:szCs w:val="22"/>
        </w:rPr>
      </w:pPr>
      <w:r w:rsidRPr="008E394F">
        <w:rPr>
          <w:rFonts w:ascii="Segoe UI" w:hAnsi="Segoe UI" w:cs="Segoe UI"/>
          <w:b/>
          <w:szCs w:val="22"/>
        </w:rPr>
        <w:t xml:space="preserve">Prihodi od prodaje nefinancijske imovine </w:t>
      </w:r>
      <w:r w:rsidR="0004528F">
        <w:rPr>
          <w:rFonts w:ascii="Segoe UI" w:hAnsi="Segoe UI" w:cs="Segoe UI"/>
          <w:b/>
          <w:szCs w:val="22"/>
        </w:rPr>
        <w:t>smanjuju se u cijelosti u iznosu od 1.508.500 kn te se ovim rebalansom više ne planiraju iz razloga što se prodajne aktivnosti prolongiraju za slijedeću godinu.</w:t>
      </w:r>
    </w:p>
    <w:p w:rsidR="0004528F" w:rsidRPr="008E394F" w:rsidRDefault="0004528F" w:rsidP="0033751F">
      <w:pPr>
        <w:jc w:val="both"/>
        <w:rPr>
          <w:rFonts w:ascii="Segoe UI" w:hAnsi="Segoe UI" w:cs="Segoe UI"/>
          <w:b/>
          <w:szCs w:val="22"/>
        </w:rPr>
      </w:pPr>
    </w:p>
    <w:p w:rsidR="0033751F" w:rsidRPr="008E394F" w:rsidRDefault="0033751F" w:rsidP="00A562A7">
      <w:pPr>
        <w:pStyle w:val="ListParagraph"/>
        <w:numPr>
          <w:ilvl w:val="0"/>
          <w:numId w:val="2"/>
        </w:numPr>
        <w:ind w:left="284" w:hanging="426"/>
        <w:jc w:val="both"/>
        <w:rPr>
          <w:rFonts w:ascii="Segoe UI" w:hAnsi="Segoe UI" w:cs="Segoe UI"/>
          <w:b/>
          <w:szCs w:val="22"/>
        </w:rPr>
      </w:pPr>
      <w:r w:rsidRPr="008E394F">
        <w:rPr>
          <w:rFonts w:ascii="Segoe UI" w:hAnsi="Segoe UI" w:cs="Segoe UI"/>
          <w:b/>
          <w:szCs w:val="22"/>
        </w:rPr>
        <w:t>Prihodi od prodaje proizvedene dugotrajne</w:t>
      </w:r>
      <w:r w:rsidR="00B54BDE" w:rsidRPr="008E394F">
        <w:rPr>
          <w:rFonts w:ascii="Segoe UI" w:hAnsi="Segoe UI" w:cs="Segoe UI"/>
          <w:b/>
          <w:szCs w:val="22"/>
        </w:rPr>
        <w:t xml:space="preserve"> imovine</w:t>
      </w:r>
      <w:r w:rsidR="0004528F">
        <w:rPr>
          <w:rFonts w:ascii="Segoe UI" w:hAnsi="Segoe UI" w:cs="Segoe UI"/>
          <w:b/>
          <w:szCs w:val="22"/>
        </w:rPr>
        <w:t xml:space="preserve"> se ovim rebalansom više ne planiraju čime se tekući plan smanjuje za 1.508.500 kn.</w:t>
      </w:r>
      <w:r w:rsidR="00B54BDE" w:rsidRPr="008E394F">
        <w:rPr>
          <w:rFonts w:ascii="Segoe UI" w:hAnsi="Segoe UI" w:cs="Segoe UI"/>
          <w:b/>
          <w:szCs w:val="22"/>
        </w:rPr>
        <w:t xml:space="preserve"> </w:t>
      </w:r>
    </w:p>
    <w:p w:rsidR="0033751F" w:rsidRPr="008E394F" w:rsidRDefault="0033751F" w:rsidP="0033751F">
      <w:pPr>
        <w:pStyle w:val="ListParagraph"/>
        <w:ind w:left="1440"/>
        <w:jc w:val="both"/>
        <w:rPr>
          <w:rFonts w:ascii="Segoe UI" w:hAnsi="Segoe UI" w:cs="Segoe UI"/>
          <w:b/>
          <w:szCs w:val="22"/>
        </w:rPr>
      </w:pPr>
    </w:p>
    <w:p w:rsidR="0004528F" w:rsidRPr="00341056" w:rsidRDefault="0033751F" w:rsidP="00F957D0">
      <w:pPr>
        <w:pStyle w:val="ListParagraph"/>
        <w:tabs>
          <w:tab w:val="left" w:pos="709"/>
        </w:tabs>
        <w:ind w:left="284"/>
        <w:jc w:val="both"/>
        <w:rPr>
          <w:rFonts w:ascii="Segoe UI" w:hAnsi="Segoe UI" w:cs="Segoe UI"/>
          <w:szCs w:val="22"/>
          <w:lang w:eastAsia="zh-CN"/>
        </w:rPr>
      </w:pPr>
      <w:r w:rsidRPr="008E394F">
        <w:rPr>
          <w:rFonts w:ascii="Segoe UI" w:hAnsi="Segoe UI" w:cs="Segoe UI"/>
          <w:b/>
          <w:szCs w:val="22"/>
        </w:rPr>
        <w:t xml:space="preserve">Prihodi od prodaje građevinskih objekata </w:t>
      </w:r>
      <w:r w:rsidRPr="008E394F">
        <w:rPr>
          <w:rFonts w:ascii="Segoe UI" w:hAnsi="Segoe UI" w:cs="Segoe UI"/>
          <w:szCs w:val="22"/>
        </w:rPr>
        <w:t xml:space="preserve">su bili planirani </w:t>
      </w:r>
      <w:r w:rsidR="0004528F">
        <w:rPr>
          <w:rFonts w:ascii="Segoe UI" w:hAnsi="Segoe UI" w:cs="Segoe UI"/>
          <w:szCs w:val="22"/>
        </w:rPr>
        <w:t>tekućim</w:t>
      </w:r>
      <w:r w:rsidRPr="008E394F">
        <w:rPr>
          <w:rFonts w:ascii="Segoe UI" w:hAnsi="Segoe UI" w:cs="Segoe UI"/>
          <w:szCs w:val="22"/>
        </w:rPr>
        <w:t xml:space="preserve"> planom u iznosu od </w:t>
      </w:r>
      <w:r w:rsidR="0004528F">
        <w:rPr>
          <w:rFonts w:ascii="Segoe UI" w:hAnsi="Segoe UI" w:cs="Segoe UI"/>
          <w:szCs w:val="22"/>
        </w:rPr>
        <w:t>1.508.500 kn</w:t>
      </w:r>
      <w:r w:rsidR="00084D7C" w:rsidRPr="008E394F">
        <w:rPr>
          <w:rFonts w:ascii="Segoe UI" w:hAnsi="Segoe UI" w:cs="Segoe UI"/>
          <w:szCs w:val="22"/>
        </w:rPr>
        <w:t xml:space="preserve">, a odnosili su se na prihode od prodaje </w:t>
      </w:r>
      <w:r w:rsidR="0004528F">
        <w:rPr>
          <w:rFonts w:ascii="Segoe UI" w:hAnsi="Segoe UI" w:cs="Segoe UI"/>
          <w:szCs w:val="22"/>
        </w:rPr>
        <w:t xml:space="preserve">17 </w:t>
      </w:r>
      <w:r w:rsidR="0004652D" w:rsidRPr="008E394F">
        <w:rPr>
          <w:rFonts w:ascii="Segoe UI" w:hAnsi="Segoe UI" w:cs="Segoe UI"/>
          <w:szCs w:val="22"/>
        </w:rPr>
        <w:t>neprodanih</w:t>
      </w:r>
      <w:r w:rsidR="00084D7C" w:rsidRPr="008E394F">
        <w:rPr>
          <w:rFonts w:ascii="Segoe UI" w:hAnsi="Segoe UI" w:cs="Segoe UI"/>
          <w:szCs w:val="22"/>
        </w:rPr>
        <w:t xml:space="preserve"> garaža iz projekta POS </w:t>
      </w:r>
      <w:proofErr w:type="spellStart"/>
      <w:r w:rsidR="00084D7C" w:rsidRPr="00341056">
        <w:rPr>
          <w:rFonts w:ascii="Segoe UI" w:hAnsi="Segoe UI" w:cs="Segoe UI"/>
          <w:szCs w:val="22"/>
        </w:rPr>
        <w:t>Rujevica</w:t>
      </w:r>
      <w:proofErr w:type="spellEnd"/>
      <w:r w:rsidR="00084D7C" w:rsidRPr="00341056">
        <w:rPr>
          <w:rFonts w:ascii="Segoe UI" w:hAnsi="Segoe UI" w:cs="Segoe UI"/>
          <w:szCs w:val="22"/>
        </w:rPr>
        <w:t xml:space="preserve"> II. faza</w:t>
      </w:r>
      <w:r w:rsidR="0004528F" w:rsidRPr="00341056">
        <w:rPr>
          <w:rFonts w:ascii="Segoe UI" w:hAnsi="Segoe UI" w:cs="Segoe UI"/>
          <w:szCs w:val="22"/>
        </w:rPr>
        <w:t>.</w:t>
      </w:r>
      <w:r w:rsidR="00084D7C" w:rsidRPr="00341056">
        <w:rPr>
          <w:rFonts w:ascii="Segoe UI" w:hAnsi="Segoe UI" w:cs="Segoe UI"/>
          <w:szCs w:val="22"/>
        </w:rPr>
        <w:t xml:space="preserve"> </w:t>
      </w:r>
      <w:r w:rsidR="00F957D0" w:rsidRPr="00341056">
        <w:rPr>
          <w:rFonts w:ascii="Segoe UI" w:hAnsi="Segoe UI" w:cs="Segoe UI"/>
          <w:szCs w:val="22"/>
        </w:rPr>
        <w:t xml:space="preserve">Ovim rebalansom navedena sredstva se više ne planiraju </w:t>
      </w:r>
      <w:r w:rsidR="0004528F" w:rsidRPr="00341056">
        <w:rPr>
          <w:rFonts w:ascii="Segoe UI" w:hAnsi="Segoe UI" w:cs="Segoe UI"/>
          <w:szCs w:val="22"/>
        </w:rPr>
        <w:t xml:space="preserve">s obzirom da se u tekućoj </w:t>
      </w:r>
      <w:r w:rsidR="0004528F" w:rsidRPr="00341056">
        <w:rPr>
          <w:rFonts w:ascii="Segoe UI" w:hAnsi="Segoe UI" w:cs="Segoe UI"/>
          <w:szCs w:val="22"/>
        </w:rPr>
        <w:lastRenderedPageBreak/>
        <w:t xml:space="preserve">godini nisu uspjele prodati garaže </w:t>
      </w:r>
      <w:r w:rsidR="00F957D0" w:rsidRPr="00341056">
        <w:rPr>
          <w:rFonts w:ascii="Segoe UI" w:hAnsi="Segoe UI" w:cs="Segoe UI"/>
          <w:szCs w:val="22"/>
        </w:rPr>
        <w:t>unatoč objavi oglasa pa se ova aktivnost prolongira za sljedeću godinu.</w:t>
      </w:r>
      <w:r w:rsidR="0004528F" w:rsidRPr="00341056">
        <w:rPr>
          <w:rFonts w:ascii="Segoe UI" w:hAnsi="Segoe UI" w:cs="Segoe UI"/>
          <w:szCs w:val="22"/>
          <w:lang w:eastAsia="zh-CN"/>
        </w:rPr>
        <w:t xml:space="preserve"> </w:t>
      </w:r>
    </w:p>
    <w:p w:rsidR="00543070" w:rsidRPr="00F957D0" w:rsidRDefault="00543070" w:rsidP="00155241">
      <w:pPr>
        <w:pStyle w:val="ListParagraph"/>
        <w:tabs>
          <w:tab w:val="left" w:pos="709"/>
        </w:tabs>
        <w:ind w:left="284"/>
        <w:jc w:val="both"/>
        <w:rPr>
          <w:rFonts w:ascii="Segoe UI" w:hAnsi="Segoe UI" w:cs="Segoe UI"/>
          <w:szCs w:val="22"/>
        </w:rPr>
      </w:pPr>
    </w:p>
    <w:p w:rsidR="00202797" w:rsidRPr="008E394F" w:rsidRDefault="00202797" w:rsidP="00A562A7">
      <w:pPr>
        <w:pStyle w:val="ListParagraph"/>
        <w:ind w:left="284"/>
        <w:jc w:val="both"/>
        <w:rPr>
          <w:rFonts w:ascii="Segoe UI" w:hAnsi="Segoe UI" w:cs="Segoe UI"/>
          <w:szCs w:val="22"/>
        </w:rPr>
      </w:pPr>
    </w:p>
    <w:p w:rsidR="00CD27C1" w:rsidRPr="008E394F" w:rsidRDefault="00CD27C1" w:rsidP="00BB037D">
      <w:pPr>
        <w:pBdr>
          <w:top w:val="single" w:sz="4" w:space="1" w:color="auto"/>
          <w:left w:val="single" w:sz="4" w:space="0" w:color="auto"/>
          <w:bottom w:val="single" w:sz="4" w:space="1" w:color="auto"/>
          <w:right w:val="single" w:sz="4" w:space="4" w:color="auto"/>
        </w:pBdr>
        <w:jc w:val="both"/>
        <w:rPr>
          <w:rFonts w:ascii="Segoe UI" w:hAnsi="Segoe UI" w:cs="Segoe UI"/>
          <w:b/>
          <w:szCs w:val="22"/>
        </w:rPr>
      </w:pPr>
      <w:r w:rsidRPr="008E394F">
        <w:rPr>
          <w:rFonts w:ascii="Segoe UI" w:hAnsi="Segoe UI" w:cs="Segoe UI"/>
          <w:b/>
          <w:szCs w:val="22"/>
        </w:rPr>
        <w:t>PRIMICI OD FINANCIJSKE IMOVINE I ZADUŽIVANJA</w:t>
      </w:r>
    </w:p>
    <w:p w:rsidR="00CD27C1" w:rsidRPr="008E394F" w:rsidRDefault="00CD27C1" w:rsidP="0033751F">
      <w:pPr>
        <w:pStyle w:val="ListParagraph"/>
        <w:ind w:left="1440"/>
        <w:jc w:val="both"/>
        <w:rPr>
          <w:rFonts w:ascii="Segoe UI" w:hAnsi="Segoe UI" w:cs="Segoe UI"/>
          <w:szCs w:val="22"/>
        </w:rPr>
      </w:pPr>
    </w:p>
    <w:p w:rsidR="00CD27C1" w:rsidRPr="008E394F" w:rsidRDefault="00CD27C1" w:rsidP="0052778C">
      <w:pPr>
        <w:pStyle w:val="ListParagraph"/>
        <w:ind w:left="0"/>
        <w:jc w:val="both"/>
        <w:rPr>
          <w:rFonts w:ascii="Segoe UI" w:hAnsi="Segoe UI" w:cs="Segoe UI"/>
          <w:szCs w:val="22"/>
        </w:rPr>
      </w:pPr>
      <w:r w:rsidRPr="008E394F">
        <w:rPr>
          <w:rFonts w:ascii="Segoe UI" w:hAnsi="Segoe UI" w:cs="Segoe UI"/>
          <w:b/>
          <w:szCs w:val="22"/>
        </w:rPr>
        <w:t xml:space="preserve">Primici od financijske imovine i zaduživanja planiraju se u iznosu od </w:t>
      </w:r>
      <w:r w:rsidR="00C3329C" w:rsidRPr="008E394F">
        <w:rPr>
          <w:rFonts w:ascii="Segoe UI" w:hAnsi="Segoe UI" w:cs="Segoe UI"/>
          <w:b/>
          <w:szCs w:val="22"/>
        </w:rPr>
        <w:t>4.</w:t>
      </w:r>
      <w:r w:rsidR="00F957D0">
        <w:rPr>
          <w:rFonts w:ascii="Segoe UI" w:hAnsi="Segoe UI" w:cs="Segoe UI"/>
          <w:b/>
          <w:szCs w:val="22"/>
        </w:rPr>
        <w:t>220.750</w:t>
      </w:r>
      <w:r w:rsidRPr="008E394F">
        <w:rPr>
          <w:rFonts w:ascii="Segoe UI" w:hAnsi="Segoe UI" w:cs="Segoe UI"/>
          <w:b/>
          <w:szCs w:val="22"/>
        </w:rPr>
        <w:t xml:space="preserve"> kn što predstavlja smanjenje u odnosu na </w:t>
      </w:r>
      <w:r w:rsidR="00F957D0">
        <w:rPr>
          <w:rFonts w:ascii="Segoe UI" w:hAnsi="Segoe UI" w:cs="Segoe UI"/>
          <w:b/>
          <w:szCs w:val="22"/>
        </w:rPr>
        <w:t>tekući</w:t>
      </w:r>
      <w:r w:rsidRPr="008E394F">
        <w:rPr>
          <w:rFonts w:ascii="Segoe UI" w:hAnsi="Segoe UI" w:cs="Segoe UI"/>
          <w:b/>
          <w:szCs w:val="22"/>
        </w:rPr>
        <w:t xml:space="preserve"> plan za </w:t>
      </w:r>
      <w:r w:rsidR="00F957D0">
        <w:rPr>
          <w:rFonts w:ascii="Segoe UI" w:hAnsi="Segoe UI" w:cs="Segoe UI"/>
          <w:b/>
          <w:szCs w:val="22"/>
        </w:rPr>
        <w:t>654.770 kn ili za 13,4</w:t>
      </w:r>
      <w:r w:rsidRPr="008E394F">
        <w:rPr>
          <w:rFonts w:ascii="Segoe UI" w:hAnsi="Segoe UI" w:cs="Segoe UI"/>
          <w:b/>
          <w:szCs w:val="22"/>
        </w:rPr>
        <w:t>%.</w:t>
      </w:r>
    </w:p>
    <w:p w:rsidR="00CD27C1" w:rsidRPr="008E394F" w:rsidRDefault="00CD27C1" w:rsidP="00CD27C1">
      <w:pPr>
        <w:pStyle w:val="ListParagraph"/>
        <w:ind w:left="0"/>
        <w:jc w:val="both"/>
        <w:rPr>
          <w:rFonts w:ascii="Segoe UI" w:hAnsi="Segoe UI" w:cs="Segoe UI"/>
          <w:szCs w:val="22"/>
        </w:rPr>
      </w:pPr>
    </w:p>
    <w:p w:rsidR="00CD27C1" w:rsidRPr="008E394F" w:rsidRDefault="00CD27C1" w:rsidP="00A562A7">
      <w:pPr>
        <w:pStyle w:val="ListParagraph"/>
        <w:numPr>
          <w:ilvl w:val="0"/>
          <w:numId w:val="2"/>
        </w:numPr>
        <w:ind w:left="284" w:hanging="426"/>
        <w:jc w:val="both"/>
        <w:rPr>
          <w:rFonts w:ascii="Segoe UI" w:hAnsi="Segoe UI" w:cs="Segoe UI"/>
          <w:b/>
          <w:szCs w:val="22"/>
        </w:rPr>
      </w:pPr>
      <w:r w:rsidRPr="008E394F">
        <w:rPr>
          <w:rFonts w:ascii="Segoe UI" w:hAnsi="Segoe UI" w:cs="Segoe UI"/>
          <w:b/>
          <w:szCs w:val="22"/>
        </w:rPr>
        <w:t>Primljeni povrati glavnica danih zajmova i depozita</w:t>
      </w:r>
    </w:p>
    <w:p w:rsidR="007C479C" w:rsidRPr="008E394F" w:rsidRDefault="00CD27C1" w:rsidP="00A562A7">
      <w:pPr>
        <w:pStyle w:val="ListParagraph"/>
        <w:ind w:left="284"/>
        <w:jc w:val="both"/>
        <w:rPr>
          <w:rFonts w:ascii="Segoe UI" w:hAnsi="Segoe UI" w:cs="Segoe UI"/>
          <w:szCs w:val="22"/>
        </w:rPr>
      </w:pPr>
      <w:r w:rsidRPr="008E394F">
        <w:rPr>
          <w:rFonts w:ascii="Segoe UI" w:hAnsi="Segoe UI" w:cs="Segoe UI"/>
          <w:szCs w:val="22"/>
        </w:rPr>
        <w:t xml:space="preserve">Primljeni povrati glavnica danih zajmova i depozita planiraju se u iznosu od </w:t>
      </w:r>
      <w:r w:rsidR="00F957D0">
        <w:rPr>
          <w:rFonts w:ascii="Segoe UI" w:hAnsi="Segoe UI" w:cs="Segoe UI"/>
          <w:szCs w:val="22"/>
        </w:rPr>
        <w:t>4.220.750</w:t>
      </w:r>
      <w:r w:rsidR="00F86E21" w:rsidRPr="008E394F">
        <w:rPr>
          <w:rFonts w:ascii="Segoe UI" w:hAnsi="Segoe UI" w:cs="Segoe UI"/>
          <w:szCs w:val="22"/>
        </w:rPr>
        <w:t xml:space="preserve"> kn</w:t>
      </w:r>
      <w:r w:rsidR="007C479C" w:rsidRPr="008E394F">
        <w:rPr>
          <w:rFonts w:ascii="Segoe UI" w:hAnsi="Segoe UI" w:cs="Segoe UI"/>
          <w:szCs w:val="22"/>
        </w:rPr>
        <w:t xml:space="preserve"> što predstavlja </w:t>
      </w:r>
      <w:r w:rsidR="00F957D0">
        <w:rPr>
          <w:rFonts w:ascii="Segoe UI" w:hAnsi="Segoe UI" w:cs="Segoe UI"/>
          <w:szCs w:val="22"/>
        </w:rPr>
        <w:t>smanjenje</w:t>
      </w:r>
      <w:r w:rsidR="007C479C" w:rsidRPr="008E394F">
        <w:rPr>
          <w:rFonts w:ascii="Segoe UI" w:hAnsi="Segoe UI" w:cs="Segoe UI"/>
          <w:szCs w:val="22"/>
        </w:rPr>
        <w:t xml:space="preserve"> u odnosu na </w:t>
      </w:r>
      <w:r w:rsidR="00F957D0">
        <w:rPr>
          <w:rFonts w:ascii="Segoe UI" w:hAnsi="Segoe UI" w:cs="Segoe UI"/>
          <w:szCs w:val="22"/>
        </w:rPr>
        <w:t>tekući</w:t>
      </w:r>
      <w:r w:rsidR="007C479C" w:rsidRPr="008E394F">
        <w:rPr>
          <w:rFonts w:ascii="Segoe UI" w:hAnsi="Segoe UI" w:cs="Segoe UI"/>
          <w:szCs w:val="22"/>
        </w:rPr>
        <w:t xml:space="preserve"> plan za </w:t>
      </w:r>
      <w:r w:rsidR="00F957D0">
        <w:rPr>
          <w:rFonts w:ascii="Segoe UI" w:hAnsi="Segoe UI" w:cs="Segoe UI"/>
          <w:szCs w:val="22"/>
        </w:rPr>
        <w:t>257.500</w:t>
      </w:r>
      <w:r w:rsidR="007C479C" w:rsidRPr="008E394F">
        <w:rPr>
          <w:rFonts w:ascii="Segoe UI" w:hAnsi="Segoe UI" w:cs="Segoe UI"/>
          <w:szCs w:val="22"/>
        </w:rPr>
        <w:t xml:space="preserve"> kn ili za </w:t>
      </w:r>
      <w:r w:rsidR="00F957D0">
        <w:rPr>
          <w:rFonts w:ascii="Segoe UI" w:hAnsi="Segoe UI" w:cs="Segoe UI"/>
          <w:szCs w:val="22"/>
        </w:rPr>
        <w:t>5,</w:t>
      </w:r>
      <w:r w:rsidR="006E4F56" w:rsidRPr="008E394F">
        <w:rPr>
          <w:rFonts w:ascii="Segoe UI" w:hAnsi="Segoe UI" w:cs="Segoe UI"/>
          <w:szCs w:val="22"/>
        </w:rPr>
        <w:t>7</w:t>
      </w:r>
      <w:r w:rsidR="007C479C" w:rsidRPr="008E394F">
        <w:rPr>
          <w:rFonts w:ascii="Segoe UI" w:hAnsi="Segoe UI" w:cs="Segoe UI"/>
          <w:szCs w:val="22"/>
        </w:rPr>
        <w:t>%.</w:t>
      </w:r>
    </w:p>
    <w:p w:rsidR="007C479C" w:rsidRPr="008E394F" w:rsidRDefault="007C479C" w:rsidP="0033751F">
      <w:pPr>
        <w:pStyle w:val="ListParagraph"/>
        <w:ind w:left="1440"/>
        <w:jc w:val="both"/>
        <w:rPr>
          <w:rFonts w:ascii="Segoe UI" w:hAnsi="Segoe UI" w:cs="Segoe UI"/>
          <w:szCs w:val="22"/>
        </w:rPr>
      </w:pPr>
    </w:p>
    <w:p w:rsidR="007C479C" w:rsidRPr="008E394F" w:rsidRDefault="007C479C" w:rsidP="00A562A7">
      <w:pPr>
        <w:pStyle w:val="ListParagraph"/>
        <w:ind w:left="284"/>
        <w:jc w:val="both"/>
        <w:rPr>
          <w:rFonts w:ascii="Segoe UI" w:hAnsi="Segoe UI" w:cs="Segoe UI"/>
          <w:szCs w:val="22"/>
        </w:rPr>
      </w:pPr>
      <w:r w:rsidRPr="008E394F">
        <w:rPr>
          <w:rFonts w:ascii="Segoe UI" w:hAnsi="Segoe UI" w:cs="Segoe UI"/>
          <w:b/>
          <w:szCs w:val="22"/>
        </w:rPr>
        <w:t>Primici (povrati) glav</w:t>
      </w:r>
      <w:r w:rsidR="00932B51" w:rsidRPr="008E394F">
        <w:rPr>
          <w:rFonts w:ascii="Segoe UI" w:hAnsi="Segoe UI" w:cs="Segoe UI"/>
          <w:b/>
          <w:szCs w:val="22"/>
        </w:rPr>
        <w:t>n</w:t>
      </w:r>
      <w:r w:rsidRPr="008E394F">
        <w:rPr>
          <w:rFonts w:ascii="Segoe UI" w:hAnsi="Segoe UI" w:cs="Segoe UI"/>
          <w:b/>
          <w:szCs w:val="22"/>
        </w:rPr>
        <w:t xml:space="preserve">ice zajmova danih neprofitnim organizacijama, građanima i kućanstvima </w:t>
      </w:r>
      <w:r w:rsidRPr="008E394F">
        <w:rPr>
          <w:rFonts w:ascii="Segoe UI" w:hAnsi="Segoe UI" w:cs="Segoe UI"/>
          <w:szCs w:val="22"/>
        </w:rPr>
        <w:t xml:space="preserve">planiraju se u iznosu od </w:t>
      </w:r>
      <w:r w:rsidR="00F957D0">
        <w:rPr>
          <w:rFonts w:ascii="Segoe UI" w:hAnsi="Segoe UI" w:cs="Segoe UI"/>
          <w:szCs w:val="22"/>
        </w:rPr>
        <w:t>2.846.500</w:t>
      </w:r>
      <w:r w:rsidRPr="008E394F">
        <w:rPr>
          <w:rFonts w:ascii="Segoe UI" w:hAnsi="Segoe UI" w:cs="Segoe UI"/>
          <w:szCs w:val="22"/>
        </w:rPr>
        <w:t xml:space="preserve"> kn, a </w:t>
      </w:r>
      <w:r w:rsidR="00932B51" w:rsidRPr="008E394F">
        <w:rPr>
          <w:rFonts w:ascii="Segoe UI" w:hAnsi="Segoe UI" w:cs="Segoe UI"/>
          <w:szCs w:val="22"/>
        </w:rPr>
        <w:t xml:space="preserve">obuhvaćaju sredstva </w:t>
      </w:r>
      <w:r w:rsidRPr="008E394F">
        <w:rPr>
          <w:rFonts w:ascii="Segoe UI" w:hAnsi="Segoe UI" w:cs="Segoe UI"/>
          <w:szCs w:val="22"/>
        </w:rPr>
        <w:t>koja se planiraju naplatiti od redovnih i prijevremenih rata glavnic</w:t>
      </w:r>
      <w:r w:rsidR="00C56A19" w:rsidRPr="008E394F">
        <w:rPr>
          <w:rFonts w:ascii="Segoe UI" w:hAnsi="Segoe UI" w:cs="Segoe UI"/>
          <w:szCs w:val="22"/>
        </w:rPr>
        <w:t>a</w:t>
      </w:r>
      <w:r w:rsidRPr="008E394F">
        <w:rPr>
          <w:rFonts w:ascii="Segoe UI" w:hAnsi="Segoe UI" w:cs="Segoe UI"/>
          <w:szCs w:val="22"/>
        </w:rPr>
        <w:t xml:space="preserve"> </w:t>
      </w:r>
      <w:r w:rsidR="00932B51" w:rsidRPr="008E394F">
        <w:rPr>
          <w:rFonts w:ascii="Segoe UI" w:hAnsi="Segoe UI" w:cs="Segoe UI"/>
          <w:szCs w:val="22"/>
        </w:rPr>
        <w:t xml:space="preserve">od </w:t>
      </w:r>
      <w:r w:rsidRPr="008E394F">
        <w:rPr>
          <w:rFonts w:ascii="Segoe UI" w:hAnsi="Segoe UI" w:cs="Segoe UI"/>
          <w:szCs w:val="22"/>
        </w:rPr>
        <w:t xml:space="preserve">plasiranih javnih sredstava kupcima stanova na lokacijama POS </w:t>
      </w:r>
      <w:proofErr w:type="spellStart"/>
      <w:r w:rsidRPr="008E394F">
        <w:rPr>
          <w:rFonts w:ascii="Segoe UI" w:hAnsi="Segoe UI" w:cs="Segoe UI"/>
          <w:szCs w:val="22"/>
        </w:rPr>
        <w:t>Rujevica</w:t>
      </w:r>
      <w:proofErr w:type="spellEnd"/>
      <w:r w:rsidRPr="008E394F">
        <w:rPr>
          <w:rFonts w:ascii="Segoe UI" w:hAnsi="Segoe UI" w:cs="Segoe UI"/>
          <w:szCs w:val="22"/>
        </w:rPr>
        <w:t xml:space="preserve"> II. faza, POS Drenova i POS </w:t>
      </w:r>
      <w:proofErr w:type="spellStart"/>
      <w:r w:rsidRPr="008E394F">
        <w:rPr>
          <w:rFonts w:ascii="Segoe UI" w:hAnsi="Segoe UI" w:cs="Segoe UI"/>
          <w:szCs w:val="22"/>
        </w:rPr>
        <w:t>Hostov</w:t>
      </w:r>
      <w:proofErr w:type="spellEnd"/>
      <w:r w:rsidRPr="008E394F">
        <w:rPr>
          <w:rFonts w:ascii="Segoe UI" w:hAnsi="Segoe UI" w:cs="Segoe UI"/>
          <w:szCs w:val="22"/>
        </w:rPr>
        <w:t xml:space="preserve"> breg I. faza</w:t>
      </w:r>
      <w:r w:rsidR="00932B51" w:rsidRPr="008E394F">
        <w:rPr>
          <w:rFonts w:ascii="Segoe UI" w:hAnsi="Segoe UI" w:cs="Segoe UI"/>
          <w:szCs w:val="22"/>
        </w:rPr>
        <w:t>, sve prema kupoprodajnim ugovorima i otplatnim planovima.</w:t>
      </w:r>
    </w:p>
    <w:p w:rsidR="00932B51" w:rsidRPr="008E394F" w:rsidRDefault="00932B51" w:rsidP="0033751F">
      <w:pPr>
        <w:pStyle w:val="ListParagraph"/>
        <w:ind w:left="1440"/>
        <w:jc w:val="both"/>
        <w:rPr>
          <w:rFonts w:ascii="Segoe UI" w:hAnsi="Segoe UI" w:cs="Segoe UI"/>
          <w:szCs w:val="22"/>
        </w:rPr>
      </w:pPr>
    </w:p>
    <w:p w:rsidR="00CD27C1" w:rsidRPr="008E394F" w:rsidRDefault="00932B51" w:rsidP="00B55D8A">
      <w:pPr>
        <w:pStyle w:val="ListParagraph"/>
        <w:ind w:left="284"/>
        <w:jc w:val="both"/>
        <w:rPr>
          <w:rFonts w:ascii="Segoe UI" w:hAnsi="Segoe UI" w:cs="Segoe UI"/>
          <w:szCs w:val="22"/>
        </w:rPr>
      </w:pPr>
      <w:r w:rsidRPr="008E394F">
        <w:rPr>
          <w:rFonts w:ascii="Segoe UI" w:hAnsi="Segoe UI" w:cs="Segoe UI"/>
          <w:b/>
          <w:szCs w:val="22"/>
        </w:rPr>
        <w:t xml:space="preserve">Povrat zajmova danih drugim razinama vlasti </w:t>
      </w:r>
      <w:r w:rsidR="00331D4E">
        <w:rPr>
          <w:rFonts w:ascii="Segoe UI" w:hAnsi="Segoe UI" w:cs="Segoe UI"/>
          <w:szCs w:val="22"/>
        </w:rPr>
        <w:t>se ovim rebalansom ne mijenja</w:t>
      </w:r>
      <w:r w:rsidR="00331D4E" w:rsidRPr="00331D4E">
        <w:rPr>
          <w:rFonts w:ascii="Segoe UI" w:hAnsi="Segoe UI" w:cs="Segoe UI"/>
          <w:szCs w:val="22"/>
        </w:rPr>
        <w:t xml:space="preserve"> odnosno osta</w:t>
      </w:r>
      <w:r w:rsidR="00331D4E">
        <w:rPr>
          <w:rFonts w:ascii="Segoe UI" w:hAnsi="Segoe UI" w:cs="Segoe UI"/>
          <w:szCs w:val="22"/>
        </w:rPr>
        <w:t>je</w:t>
      </w:r>
      <w:r w:rsidR="00331D4E" w:rsidRPr="00331D4E">
        <w:rPr>
          <w:rFonts w:ascii="Segoe UI" w:hAnsi="Segoe UI" w:cs="Segoe UI"/>
          <w:szCs w:val="22"/>
        </w:rPr>
        <w:t xml:space="preserve"> na razini tekućeg plana od </w:t>
      </w:r>
      <w:r w:rsidR="006E4F56" w:rsidRPr="00331D4E">
        <w:rPr>
          <w:rFonts w:ascii="Segoe UI" w:hAnsi="Segoe UI" w:cs="Segoe UI"/>
          <w:szCs w:val="22"/>
        </w:rPr>
        <w:t>1.374.250</w:t>
      </w:r>
      <w:r w:rsidRPr="00331D4E">
        <w:rPr>
          <w:rFonts w:ascii="Segoe UI" w:hAnsi="Segoe UI" w:cs="Segoe UI"/>
          <w:szCs w:val="22"/>
        </w:rPr>
        <w:t xml:space="preserve"> kn, </w:t>
      </w:r>
      <w:r w:rsidR="003777BC" w:rsidRPr="00331D4E">
        <w:rPr>
          <w:rFonts w:ascii="Segoe UI" w:hAnsi="Segoe UI" w:cs="Segoe UI"/>
          <w:szCs w:val="22"/>
        </w:rPr>
        <w:t xml:space="preserve">a </w:t>
      </w:r>
      <w:r w:rsidRPr="00331D4E">
        <w:rPr>
          <w:rFonts w:ascii="Segoe UI" w:hAnsi="Segoe UI" w:cs="Segoe UI"/>
          <w:szCs w:val="22"/>
        </w:rPr>
        <w:t>odnosi se na sredstava</w:t>
      </w:r>
      <w:r w:rsidRPr="008E394F">
        <w:rPr>
          <w:rFonts w:ascii="Segoe UI" w:hAnsi="Segoe UI" w:cs="Segoe UI"/>
          <w:szCs w:val="22"/>
        </w:rPr>
        <w:t xml:space="preserve"> </w:t>
      </w:r>
      <w:r w:rsidR="00A61824" w:rsidRPr="008E394F">
        <w:rPr>
          <w:rFonts w:ascii="Segoe UI" w:hAnsi="Segoe UI" w:cs="Segoe UI"/>
          <w:szCs w:val="22"/>
        </w:rPr>
        <w:t>koja se planiraju naplatiti od redovnih rata glavnic</w:t>
      </w:r>
      <w:r w:rsidR="00806783" w:rsidRPr="008E394F">
        <w:rPr>
          <w:rFonts w:ascii="Segoe UI" w:hAnsi="Segoe UI" w:cs="Segoe UI"/>
          <w:szCs w:val="22"/>
        </w:rPr>
        <w:t>e</w:t>
      </w:r>
      <w:r w:rsidRPr="008E394F">
        <w:rPr>
          <w:rFonts w:ascii="Segoe UI" w:hAnsi="Segoe UI" w:cs="Segoe UI"/>
          <w:szCs w:val="22"/>
        </w:rPr>
        <w:t xml:space="preserve"> danog robnog kredita </w:t>
      </w:r>
      <w:r w:rsidR="00A61824" w:rsidRPr="008E394F">
        <w:rPr>
          <w:rFonts w:ascii="Segoe UI" w:hAnsi="Segoe UI" w:cs="Segoe UI"/>
          <w:szCs w:val="22"/>
        </w:rPr>
        <w:t xml:space="preserve">za plasirana </w:t>
      </w:r>
      <w:r w:rsidRPr="008E394F">
        <w:rPr>
          <w:rFonts w:ascii="Segoe UI" w:hAnsi="Segoe UI" w:cs="Segoe UI"/>
          <w:szCs w:val="22"/>
        </w:rPr>
        <w:t>državnih sredstava</w:t>
      </w:r>
      <w:r w:rsidR="00411AD1" w:rsidRPr="008E394F">
        <w:rPr>
          <w:rFonts w:ascii="Segoe UI" w:hAnsi="Segoe UI" w:cs="Segoe UI"/>
          <w:szCs w:val="22"/>
        </w:rPr>
        <w:t xml:space="preserve"> na lokaciji</w:t>
      </w:r>
      <w:r w:rsidR="00A61824" w:rsidRPr="008E394F">
        <w:rPr>
          <w:rFonts w:ascii="Segoe UI" w:hAnsi="Segoe UI" w:cs="Segoe UI"/>
          <w:szCs w:val="22"/>
        </w:rPr>
        <w:t xml:space="preserve"> POS </w:t>
      </w:r>
      <w:proofErr w:type="spellStart"/>
      <w:r w:rsidR="00A61824" w:rsidRPr="008E394F">
        <w:rPr>
          <w:rFonts w:ascii="Segoe UI" w:hAnsi="Segoe UI" w:cs="Segoe UI"/>
          <w:szCs w:val="22"/>
        </w:rPr>
        <w:t>Rujevica</w:t>
      </w:r>
      <w:proofErr w:type="spellEnd"/>
      <w:r w:rsidR="00A61824" w:rsidRPr="008E394F">
        <w:rPr>
          <w:rFonts w:ascii="Segoe UI" w:hAnsi="Segoe UI" w:cs="Segoe UI"/>
          <w:szCs w:val="22"/>
        </w:rPr>
        <w:t xml:space="preserve"> I. faza</w:t>
      </w:r>
      <w:r w:rsidR="003777BC" w:rsidRPr="008E394F">
        <w:rPr>
          <w:rFonts w:ascii="Segoe UI" w:hAnsi="Segoe UI" w:cs="Segoe UI"/>
          <w:szCs w:val="22"/>
        </w:rPr>
        <w:t xml:space="preserve">, sve temeljem </w:t>
      </w:r>
      <w:r w:rsidR="0014081C" w:rsidRPr="008E394F">
        <w:rPr>
          <w:rFonts w:ascii="Segoe UI" w:hAnsi="Segoe UI" w:cs="Segoe UI"/>
          <w:szCs w:val="22"/>
        </w:rPr>
        <w:t>otplatnog plana</w:t>
      </w:r>
      <w:r w:rsidR="003777BC" w:rsidRPr="008E394F">
        <w:rPr>
          <w:rFonts w:ascii="Segoe UI" w:hAnsi="Segoe UI" w:cs="Segoe UI"/>
          <w:szCs w:val="22"/>
        </w:rPr>
        <w:t xml:space="preserve"> i ugovornih obveza između Grada Rijeke i Agencije. </w:t>
      </w:r>
      <w:r w:rsidR="00F40F04" w:rsidRPr="008E394F">
        <w:rPr>
          <w:rFonts w:ascii="Segoe UI" w:hAnsi="Segoe UI" w:cs="Segoe UI"/>
          <w:szCs w:val="22"/>
        </w:rPr>
        <w:t xml:space="preserve">Povrat zajmova po danom robnom kreditu koji je financiran sredstvima kredita banke je završio s otplatom 30.6.2018. god. (prvi dio otplate), a povrat zajmova državnih sredstava je </w:t>
      </w:r>
      <w:proofErr w:type="spellStart"/>
      <w:r w:rsidR="00F40F04" w:rsidRPr="008E394F">
        <w:rPr>
          <w:rFonts w:ascii="Segoe UI" w:hAnsi="Segoe UI" w:cs="Segoe UI"/>
          <w:szCs w:val="22"/>
        </w:rPr>
        <w:t>započeno</w:t>
      </w:r>
      <w:proofErr w:type="spellEnd"/>
      <w:r w:rsidR="00F40F04" w:rsidRPr="008E394F">
        <w:rPr>
          <w:rFonts w:ascii="Segoe UI" w:hAnsi="Segoe UI" w:cs="Segoe UI"/>
          <w:szCs w:val="22"/>
        </w:rPr>
        <w:t xml:space="preserve"> 31.12.2018. god. i traje do 30.9.2028. god. (drugi dio otplate).</w:t>
      </w:r>
    </w:p>
    <w:p w:rsidR="00CD27C1" w:rsidRPr="008E394F" w:rsidRDefault="00CD27C1" w:rsidP="0033751F">
      <w:pPr>
        <w:pStyle w:val="ListParagraph"/>
        <w:ind w:left="1440"/>
        <w:jc w:val="both"/>
        <w:rPr>
          <w:rFonts w:ascii="Segoe UI" w:hAnsi="Segoe UI" w:cs="Segoe UI"/>
          <w:szCs w:val="22"/>
        </w:rPr>
      </w:pPr>
    </w:p>
    <w:p w:rsidR="00CD27C1" w:rsidRPr="008E394F" w:rsidRDefault="00657880" w:rsidP="00B55D8A">
      <w:pPr>
        <w:pStyle w:val="ListParagraph"/>
        <w:numPr>
          <w:ilvl w:val="0"/>
          <w:numId w:val="2"/>
        </w:numPr>
        <w:ind w:left="284" w:hanging="284"/>
        <w:jc w:val="both"/>
        <w:rPr>
          <w:rFonts w:ascii="Segoe UI" w:hAnsi="Segoe UI" w:cs="Segoe UI"/>
          <w:b/>
          <w:szCs w:val="22"/>
        </w:rPr>
      </w:pPr>
      <w:r w:rsidRPr="008E394F">
        <w:rPr>
          <w:rFonts w:ascii="Segoe UI" w:hAnsi="Segoe UI" w:cs="Segoe UI"/>
          <w:b/>
          <w:szCs w:val="22"/>
        </w:rPr>
        <w:t>Primici od zaduž</w:t>
      </w:r>
      <w:r w:rsidR="0052778C" w:rsidRPr="008E394F">
        <w:rPr>
          <w:rFonts w:ascii="Segoe UI" w:hAnsi="Segoe UI" w:cs="Segoe UI"/>
          <w:b/>
          <w:szCs w:val="22"/>
        </w:rPr>
        <w:t>iva</w:t>
      </w:r>
      <w:r w:rsidRPr="008E394F">
        <w:rPr>
          <w:rFonts w:ascii="Segoe UI" w:hAnsi="Segoe UI" w:cs="Segoe UI"/>
          <w:b/>
          <w:szCs w:val="22"/>
        </w:rPr>
        <w:t>nja</w:t>
      </w:r>
    </w:p>
    <w:p w:rsidR="00CD27C1" w:rsidRPr="008E394F" w:rsidRDefault="00657880" w:rsidP="00B55D8A">
      <w:pPr>
        <w:pStyle w:val="ListParagraph"/>
        <w:ind w:left="284"/>
        <w:jc w:val="both"/>
        <w:rPr>
          <w:rFonts w:ascii="Segoe UI" w:hAnsi="Segoe UI" w:cs="Segoe UI"/>
          <w:szCs w:val="22"/>
        </w:rPr>
      </w:pPr>
      <w:r w:rsidRPr="008E394F">
        <w:rPr>
          <w:rFonts w:ascii="Segoe UI" w:hAnsi="Segoe UI" w:cs="Segoe UI"/>
          <w:szCs w:val="22"/>
        </w:rPr>
        <w:t>Primici od zaduž</w:t>
      </w:r>
      <w:r w:rsidR="00F40F04" w:rsidRPr="008E394F">
        <w:rPr>
          <w:rFonts w:ascii="Segoe UI" w:hAnsi="Segoe UI" w:cs="Segoe UI"/>
          <w:szCs w:val="22"/>
        </w:rPr>
        <w:t>ivanja</w:t>
      </w:r>
      <w:r w:rsidRPr="008E394F">
        <w:rPr>
          <w:rFonts w:ascii="Segoe UI" w:hAnsi="Segoe UI" w:cs="Segoe UI"/>
          <w:szCs w:val="22"/>
        </w:rPr>
        <w:t xml:space="preserve"> </w:t>
      </w:r>
      <w:r w:rsidR="00331D4E">
        <w:rPr>
          <w:rFonts w:ascii="Segoe UI" w:hAnsi="Segoe UI" w:cs="Segoe UI"/>
          <w:szCs w:val="22"/>
        </w:rPr>
        <w:t xml:space="preserve">smanjuju se u cijelosti ovim </w:t>
      </w:r>
      <w:proofErr w:type="spellStart"/>
      <w:r w:rsidR="00331D4E">
        <w:rPr>
          <w:rFonts w:ascii="Segoe UI" w:hAnsi="Segoe UI" w:cs="Segoe UI"/>
          <w:szCs w:val="22"/>
        </w:rPr>
        <w:t>rebalasnom</w:t>
      </w:r>
      <w:proofErr w:type="spellEnd"/>
      <w:r w:rsidR="00331D4E">
        <w:rPr>
          <w:rFonts w:ascii="Segoe UI" w:hAnsi="Segoe UI" w:cs="Segoe UI"/>
          <w:szCs w:val="22"/>
        </w:rPr>
        <w:t xml:space="preserve"> te se više ne planiraju.</w:t>
      </w:r>
    </w:p>
    <w:p w:rsidR="000B45A1" w:rsidRPr="008E394F" w:rsidRDefault="000B45A1" w:rsidP="0033751F">
      <w:pPr>
        <w:pStyle w:val="ListParagraph"/>
        <w:ind w:left="1440"/>
        <w:jc w:val="both"/>
        <w:rPr>
          <w:rFonts w:ascii="Segoe UI" w:hAnsi="Segoe UI" w:cs="Segoe UI"/>
          <w:szCs w:val="22"/>
        </w:rPr>
      </w:pPr>
    </w:p>
    <w:p w:rsidR="005733B6" w:rsidRPr="00341056" w:rsidRDefault="000B45A1" w:rsidP="005733B6">
      <w:pPr>
        <w:ind w:left="284"/>
        <w:jc w:val="both"/>
        <w:rPr>
          <w:rFonts w:ascii="Segoe UI" w:hAnsi="Segoe UI" w:cs="Segoe UI"/>
          <w:szCs w:val="22"/>
          <w:lang w:eastAsia="zh-CN"/>
        </w:rPr>
      </w:pPr>
      <w:r w:rsidRPr="008E394F">
        <w:rPr>
          <w:rFonts w:ascii="Segoe UI" w:hAnsi="Segoe UI" w:cs="Segoe UI"/>
          <w:b/>
          <w:szCs w:val="22"/>
        </w:rPr>
        <w:t>Primljeni zajmovi od drugih razina vlasti</w:t>
      </w:r>
      <w:r w:rsidRPr="008E394F">
        <w:rPr>
          <w:rFonts w:ascii="Segoe UI" w:hAnsi="Segoe UI" w:cs="Segoe UI"/>
          <w:szCs w:val="22"/>
        </w:rPr>
        <w:t xml:space="preserve"> su bili planirani </w:t>
      </w:r>
      <w:r w:rsidR="00331D4E">
        <w:rPr>
          <w:rFonts w:ascii="Segoe UI" w:hAnsi="Segoe UI" w:cs="Segoe UI"/>
          <w:szCs w:val="22"/>
        </w:rPr>
        <w:t>tekućim p</w:t>
      </w:r>
      <w:r w:rsidRPr="008E394F">
        <w:rPr>
          <w:rFonts w:ascii="Segoe UI" w:hAnsi="Segoe UI" w:cs="Segoe UI"/>
          <w:szCs w:val="22"/>
        </w:rPr>
        <w:t xml:space="preserve">lanom u iznosu od </w:t>
      </w:r>
      <w:r w:rsidR="00331D4E">
        <w:rPr>
          <w:rFonts w:ascii="Segoe UI" w:hAnsi="Segoe UI" w:cs="Segoe UI"/>
          <w:szCs w:val="22"/>
        </w:rPr>
        <w:t>397.270 kn</w:t>
      </w:r>
      <w:r w:rsidRPr="008E394F">
        <w:rPr>
          <w:rFonts w:ascii="Segoe UI" w:hAnsi="Segoe UI" w:cs="Segoe UI"/>
          <w:szCs w:val="22"/>
        </w:rPr>
        <w:t>, a odnosili su se na sredstva koja su se planirala naplatiti iz državnog proračuna</w:t>
      </w:r>
      <w:r w:rsidR="0014081C" w:rsidRPr="008E394F">
        <w:rPr>
          <w:rFonts w:ascii="Segoe UI" w:hAnsi="Segoe UI" w:cs="Segoe UI"/>
          <w:szCs w:val="22"/>
        </w:rPr>
        <w:t xml:space="preserve"> u visini 25% etalonske cijene građe</w:t>
      </w:r>
      <w:r w:rsidR="001E5BA5" w:rsidRPr="008E394F">
        <w:rPr>
          <w:rFonts w:ascii="Segoe UI" w:hAnsi="Segoe UI" w:cs="Segoe UI"/>
          <w:szCs w:val="22"/>
        </w:rPr>
        <w:t>nja po m2 korisne površine stan</w:t>
      </w:r>
      <w:r w:rsidR="005733B6">
        <w:rPr>
          <w:rFonts w:ascii="Segoe UI" w:hAnsi="Segoe UI" w:cs="Segoe UI"/>
          <w:szCs w:val="22"/>
        </w:rPr>
        <w:t xml:space="preserve"> (200.000 kn)</w:t>
      </w:r>
      <w:r w:rsidRPr="008E394F">
        <w:rPr>
          <w:rFonts w:ascii="Segoe UI" w:hAnsi="Segoe UI" w:cs="Segoe UI"/>
          <w:szCs w:val="22"/>
        </w:rPr>
        <w:t xml:space="preserve"> i proračuna jedinice lokalne samouprave u vrijednosti </w:t>
      </w:r>
      <w:r w:rsidR="005733B6">
        <w:rPr>
          <w:rFonts w:ascii="Segoe UI" w:hAnsi="Segoe UI" w:cs="Segoe UI"/>
          <w:szCs w:val="22"/>
        </w:rPr>
        <w:t>dijela</w:t>
      </w:r>
      <w:r w:rsidRPr="008E394F">
        <w:rPr>
          <w:rFonts w:ascii="Segoe UI" w:hAnsi="Segoe UI" w:cs="Segoe UI"/>
          <w:szCs w:val="22"/>
        </w:rPr>
        <w:t xml:space="preserve"> komunalnog doprinosa i priključaka na infrastrukt</w:t>
      </w:r>
      <w:r w:rsidR="0076237D" w:rsidRPr="008E394F">
        <w:rPr>
          <w:rFonts w:ascii="Segoe UI" w:hAnsi="Segoe UI" w:cs="Segoe UI"/>
          <w:szCs w:val="22"/>
        </w:rPr>
        <w:t>uru</w:t>
      </w:r>
      <w:r w:rsidR="001521D8" w:rsidRPr="008E394F">
        <w:rPr>
          <w:rFonts w:ascii="Segoe UI" w:hAnsi="Segoe UI" w:cs="Segoe UI"/>
          <w:szCs w:val="22"/>
        </w:rPr>
        <w:t xml:space="preserve"> za </w:t>
      </w:r>
      <w:r w:rsidR="00EA1597" w:rsidRPr="008E394F">
        <w:rPr>
          <w:rFonts w:ascii="Segoe UI" w:hAnsi="Segoe UI" w:cs="Segoe UI"/>
          <w:szCs w:val="22"/>
        </w:rPr>
        <w:t>projekt</w:t>
      </w:r>
      <w:r w:rsidR="001521D8" w:rsidRPr="008E394F">
        <w:rPr>
          <w:rFonts w:ascii="Segoe UI" w:hAnsi="Segoe UI" w:cs="Segoe UI"/>
          <w:szCs w:val="22"/>
        </w:rPr>
        <w:t xml:space="preserve"> POS </w:t>
      </w:r>
      <w:proofErr w:type="spellStart"/>
      <w:r w:rsidR="001521D8" w:rsidRPr="008E394F">
        <w:rPr>
          <w:rFonts w:ascii="Segoe UI" w:hAnsi="Segoe UI" w:cs="Segoe UI"/>
          <w:szCs w:val="22"/>
        </w:rPr>
        <w:t>Martinkovac</w:t>
      </w:r>
      <w:proofErr w:type="spellEnd"/>
      <w:r w:rsidR="001521D8" w:rsidRPr="008E394F">
        <w:rPr>
          <w:rFonts w:ascii="Segoe UI" w:hAnsi="Segoe UI" w:cs="Segoe UI"/>
          <w:szCs w:val="22"/>
        </w:rPr>
        <w:t xml:space="preserve"> I. faza</w:t>
      </w:r>
      <w:r w:rsidR="005733B6">
        <w:rPr>
          <w:rFonts w:ascii="Segoe UI" w:hAnsi="Segoe UI" w:cs="Segoe UI"/>
          <w:szCs w:val="22"/>
        </w:rPr>
        <w:t xml:space="preserve"> (197.270 kn)</w:t>
      </w:r>
      <w:r w:rsidR="00DE5E45" w:rsidRPr="005733B6">
        <w:rPr>
          <w:rFonts w:ascii="Segoe UI" w:hAnsi="Segoe UI" w:cs="Segoe UI"/>
          <w:szCs w:val="22"/>
        </w:rPr>
        <w:t xml:space="preserve">. </w:t>
      </w:r>
      <w:r w:rsidR="005733B6" w:rsidRPr="005733B6">
        <w:rPr>
          <w:rFonts w:ascii="Segoe UI" w:hAnsi="Segoe UI" w:cs="Segoe UI"/>
          <w:szCs w:val="22"/>
        </w:rPr>
        <w:t xml:space="preserve">Ovim rebalansom </w:t>
      </w:r>
      <w:r w:rsidR="005733B6">
        <w:rPr>
          <w:rFonts w:ascii="Segoe UI" w:hAnsi="Segoe UI" w:cs="Segoe UI"/>
          <w:szCs w:val="22"/>
        </w:rPr>
        <w:t>se</w:t>
      </w:r>
      <w:r w:rsidR="005733B6" w:rsidRPr="005733B6">
        <w:rPr>
          <w:rFonts w:ascii="Segoe UI" w:hAnsi="Segoe UI" w:cs="Segoe UI"/>
          <w:szCs w:val="22"/>
        </w:rPr>
        <w:t xml:space="preserve"> usklađ</w:t>
      </w:r>
      <w:r w:rsidR="005733B6">
        <w:rPr>
          <w:rFonts w:ascii="Segoe UI" w:hAnsi="Segoe UI" w:cs="Segoe UI"/>
          <w:szCs w:val="22"/>
        </w:rPr>
        <w:t>uje</w:t>
      </w:r>
      <w:r w:rsidR="005733B6" w:rsidRPr="005733B6">
        <w:rPr>
          <w:rFonts w:ascii="Segoe UI" w:hAnsi="Segoe UI" w:cs="Segoe UI"/>
          <w:szCs w:val="22"/>
        </w:rPr>
        <w:t xml:space="preserve"> dinamika projekta sa stvarnim očekivanjima</w:t>
      </w:r>
      <w:r w:rsidR="005733B6">
        <w:rPr>
          <w:rFonts w:ascii="Segoe UI" w:hAnsi="Segoe UI" w:cs="Segoe UI"/>
          <w:szCs w:val="22"/>
        </w:rPr>
        <w:t xml:space="preserve"> </w:t>
      </w:r>
      <w:r w:rsidR="005733B6" w:rsidRPr="005733B6">
        <w:rPr>
          <w:rFonts w:ascii="Segoe UI" w:hAnsi="Segoe UI" w:cs="Segoe UI"/>
          <w:szCs w:val="22"/>
        </w:rPr>
        <w:t xml:space="preserve">do kraja godine. Spomenuti pripremni troškovi na predmetnoj lokaciji se </w:t>
      </w:r>
      <w:r w:rsidR="005733B6" w:rsidRPr="00341056">
        <w:rPr>
          <w:rFonts w:ascii="Segoe UI" w:hAnsi="Segoe UI" w:cs="Segoe UI"/>
          <w:szCs w:val="22"/>
        </w:rPr>
        <w:t>prolongiraju za sljedeću godinu po prethodnoj provedbi odgovarajućeg postupka javne nabave za izradu projektne dokumentacije i izvođenje radova gradnje.</w:t>
      </w:r>
    </w:p>
    <w:p w:rsidR="005733B6" w:rsidRPr="00341056" w:rsidRDefault="005733B6" w:rsidP="00674F30">
      <w:pPr>
        <w:ind w:left="284"/>
        <w:jc w:val="both"/>
        <w:rPr>
          <w:rFonts w:ascii="Segoe UI" w:hAnsi="Segoe UI" w:cs="Segoe UI"/>
          <w:szCs w:val="22"/>
        </w:rPr>
      </w:pPr>
    </w:p>
    <w:p w:rsidR="005733B6" w:rsidRDefault="005733B6" w:rsidP="00674F30">
      <w:pPr>
        <w:ind w:left="284"/>
        <w:jc w:val="both"/>
        <w:rPr>
          <w:rFonts w:ascii="Segoe UI" w:hAnsi="Segoe UI" w:cs="Segoe UI"/>
          <w:szCs w:val="22"/>
        </w:rPr>
      </w:pPr>
    </w:p>
    <w:p w:rsidR="00041F03" w:rsidRPr="008E394F" w:rsidRDefault="00617C21" w:rsidP="009939E5">
      <w:pPr>
        <w:jc w:val="both"/>
        <w:rPr>
          <w:rFonts w:ascii="Segoe UI" w:hAnsi="Segoe UI" w:cs="Segoe UI"/>
          <w:szCs w:val="22"/>
        </w:rPr>
      </w:pPr>
      <w:r w:rsidRPr="008E394F">
        <w:rPr>
          <w:rFonts w:ascii="Segoe UI" w:hAnsi="Segoe UI" w:cs="Segoe UI"/>
          <w:szCs w:val="22"/>
        </w:rPr>
        <w:t xml:space="preserve">Usporedni prikaz </w:t>
      </w:r>
      <w:r w:rsidR="005733B6">
        <w:rPr>
          <w:rFonts w:ascii="Segoe UI" w:hAnsi="Segoe UI" w:cs="Segoe UI"/>
          <w:szCs w:val="22"/>
        </w:rPr>
        <w:t>I</w:t>
      </w:r>
      <w:r w:rsidRPr="008E394F">
        <w:rPr>
          <w:rFonts w:ascii="Segoe UI" w:hAnsi="Segoe UI" w:cs="Segoe UI"/>
          <w:szCs w:val="22"/>
        </w:rPr>
        <w:t>I. Reba</w:t>
      </w:r>
      <w:r w:rsidR="005733B6">
        <w:rPr>
          <w:rFonts w:ascii="Segoe UI" w:hAnsi="Segoe UI" w:cs="Segoe UI"/>
          <w:szCs w:val="22"/>
        </w:rPr>
        <w:t>lansa u odnosu na tekući</w:t>
      </w:r>
      <w:r w:rsidRPr="008E394F">
        <w:rPr>
          <w:rFonts w:ascii="Segoe UI" w:hAnsi="Segoe UI" w:cs="Segoe UI"/>
          <w:szCs w:val="22"/>
        </w:rPr>
        <w:t xml:space="preserve"> plan prema vrstama prihoda i primitaka daje se u sljedećem grafikonu.</w:t>
      </w:r>
    </w:p>
    <w:p w:rsidR="00917BAA" w:rsidRPr="008E394F" w:rsidRDefault="00917BAA" w:rsidP="00041F03">
      <w:pPr>
        <w:rPr>
          <w:rFonts w:ascii="Segoe UI" w:hAnsi="Segoe UI" w:cs="Segoe UI"/>
          <w:sz w:val="20"/>
        </w:rPr>
      </w:pPr>
    </w:p>
    <w:p w:rsidR="00917BAA" w:rsidRPr="008E394F" w:rsidRDefault="00917BAA" w:rsidP="00041F03">
      <w:pPr>
        <w:rPr>
          <w:rFonts w:ascii="Segoe UI" w:hAnsi="Segoe UI" w:cs="Segoe UI"/>
          <w:sz w:val="20"/>
        </w:rPr>
      </w:pPr>
    </w:p>
    <w:p w:rsidR="009E0863" w:rsidRDefault="009E0863" w:rsidP="00917BAA">
      <w:pPr>
        <w:rPr>
          <w:rFonts w:ascii="Segoe UI" w:hAnsi="Segoe UI" w:cs="Segoe UI"/>
          <w:sz w:val="20"/>
        </w:rPr>
      </w:pPr>
    </w:p>
    <w:p w:rsidR="009E0863" w:rsidRDefault="009E0863" w:rsidP="00917BAA">
      <w:pPr>
        <w:rPr>
          <w:rFonts w:ascii="Segoe UI" w:hAnsi="Segoe UI" w:cs="Segoe UI"/>
          <w:sz w:val="20"/>
        </w:rPr>
      </w:pPr>
    </w:p>
    <w:p w:rsidR="009E0863" w:rsidRDefault="009E0863" w:rsidP="00917BAA">
      <w:pPr>
        <w:rPr>
          <w:rFonts w:ascii="Segoe UI" w:hAnsi="Segoe UI" w:cs="Segoe UI"/>
          <w:sz w:val="20"/>
        </w:rPr>
      </w:pPr>
    </w:p>
    <w:p w:rsidR="009E0863" w:rsidRDefault="009E0863" w:rsidP="00917BAA">
      <w:pPr>
        <w:rPr>
          <w:rFonts w:ascii="Segoe UI" w:hAnsi="Segoe UI" w:cs="Segoe UI"/>
          <w:sz w:val="20"/>
        </w:rPr>
      </w:pPr>
    </w:p>
    <w:p w:rsidR="009E0863" w:rsidRDefault="009E0863" w:rsidP="00917BAA">
      <w:pPr>
        <w:rPr>
          <w:rFonts w:ascii="Segoe UI" w:hAnsi="Segoe UI" w:cs="Segoe UI"/>
          <w:sz w:val="20"/>
        </w:rPr>
      </w:pPr>
    </w:p>
    <w:p w:rsidR="009E0863" w:rsidRDefault="009E0863" w:rsidP="00917BAA">
      <w:pPr>
        <w:rPr>
          <w:rFonts w:ascii="Segoe UI" w:hAnsi="Segoe UI" w:cs="Segoe UI"/>
          <w:sz w:val="20"/>
        </w:rPr>
      </w:pPr>
    </w:p>
    <w:p w:rsidR="009E0863" w:rsidRDefault="009E0863" w:rsidP="00917BAA">
      <w:pPr>
        <w:rPr>
          <w:rFonts w:ascii="Segoe UI" w:hAnsi="Segoe UI" w:cs="Segoe UI"/>
          <w:sz w:val="20"/>
        </w:rPr>
      </w:pPr>
    </w:p>
    <w:p w:rsidR="00A704C3" w:rsidRDefault="00917BAA" w:rsidP="00917BAA">
      <w:pPr>
        <w:rPr>
          <w:rFonts w:ascii="Segoe UI" w:hAnsi="Segoe UI" w:cs="Segoe UI"/>
          <w:sz w:val="20"/>
        </w:rPr>
      </w:pPr>
      <w:r w:rsidRPr="008E394F">
        <w:rPr>
          <w:rFonts w:ascii="Segoe UI" w:hAnsi="Segoe UI" w:cs="Segoe UI"/>
          <w:sz w:val="20"/>
        </w:rPr>
        <w:lastRenderedPageBreak/>
        <w:t>Grafikon 1. Prihodi i primici financijskog plana planirani I</w:t>
      </w:r>
      <w:r w:rsidR="005733B6">
        <w:rPr>
          <w:rFonts w:ascii="Segoe UI" w:hAnsi="Segoe UI" w:cs="Segoe UI"/>
          <w:sz w:val="20"/>
        </w:rPr>
        <w:t>I</w:t>
      </w:r>
      <w:r w:rsidRPr="008E394F">
        <w:rPr>
          <w:rFonts w:ascii="Segoe UI" w:hAnsi="Segoe UI" w:cs="Segoe UI"/>
          <w:sz w:val="20"/>
        </w:rPr>
        <w:t>. Rebalansom</w:t>
      </w:r>
    </w:p>
    <w:p w:rsidR="00A704C3" w:rsidRDefault="00A704C3" w:rsidP="00917BAA">
      <w:pPr>
        <w:rPr>
          <w:rFonts w:ascii="Segoe UI" w:hAnsi="Segoe UI" w:cs="Segoe UI"/>
          <w:sz w:val="20"/>
        </w:rPr>
      </w:pPr>
    </w:p>
    <w:p w:rsidR="00954F4B" w:rsidRPr="008E394F" w:rsidRDefault="00954F4B" w:rsidP="00917BAA">
      <w:pPr>
        <w:rPr>
          <w:rFonts w:ascii="Segoe UI" w:hAnsi="Segoe UI" w:cs="Segoe UI"/>
          <w:sz w:val="20"/>
        </w:rPr>
      </w:pPr>
    </w:p>
    <w:p w:rsidR="00917BAA" w:rsidRPr="008E394F" w:rsidRDefault="009E0863" w:rsidP="00954F4B">
      <w:pPr>
        <w:pStyle w:val="ListParagraph"/>
        <w:ind w:left="-709"/>
        <w:jc w:val="both"/>
        <w:rPr>
          <w:rFonts w:ascii="Segoe UI" w:hAnsi="Segoe UI" w:cs="Segoe UI"/>
          <w:szCs w:val="22"/>
        </w:rPr>
      </w:pPr>
      <w:r>
        <w:rPr>
          <w:rFonts w:ascii="Segoe UI" w:hAnsi="Segoe UI" w:cs="Segoe UI"/>
          <w:noProof/>
          <w:szCs w:val="22"/>
        </w:rPr>
        <w:drawing>
          <wp:inline distT="0" distB="0" distL="0" distR="0">
            <wp:extent cx="6638925" cy="4503420"/>
            <wp:effectExtent l="0" t="0" r="9525"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7BAA" w:rsidRPr="008E394F" w:rsidRDefault="00917BAA" w:rsidP="000132F7">
      <w:pPr>
        <w:pStyle w:val="ListParagraph"/>
        <w:ind w:left="0"/>
        <w:jc w:val="both"/>
        <w:rPr>
          <w:rFonts w:ascii="Segoe UI" w:hAnsi="Segoe UI" w:cs="Segoe UI"/>
          <w:szCs w:val="22"/>
        </w:rPr>
      </w:pPr>
    </w:p>
    <w:p w:rsidR="00917BAA" w:rsidRPr="008E394F" w:rsidRDefault="00917BAA" w:rsidP="000132F7">
      <w:pPr>
        <w:pStyle w:val="ListParagraph"/>
        <w:ind w:left="0"/>
        <w:jc w:val="both"/>
        <w:rPr>
          <w:rFonts w:ascii="Segoe UI" w:hAnsi="Segoe UI" w:cs="Segoe UI"/>
          <w:szCs w:val="22"/>
        </w:rPr>
      </w:pPr>
    </w:p>
    <w:p w:rsidR="00A22F23" w:rsidRPr="008E394F" w:rsidRDefault="005A61F6" w:rsidP="005A61F6">
      <w:pPr>
        <w:jc w:val="both"/>
        <w:rPr>
          <w:rFonts w:ascii="Segoe UI" w:hAnsi="Segoe UI" w:cs="Segoe UI"/>
          <w:b/>
          <w:szCs w:val="22"/>
        </w:rPr>
      </w:pPr>
      <w:r w:rsidRPr="008E394F">
        <w:rPr>
          <w:rFonts w:ascii="Segoe UI" w:hAnsi="Segoe UI" w:cs="Segoe UI"/>
          <w:b/>
          <w:szCs w:val="22"/>
        </w:rPr>
        <w:t xml:space="preserve">2.2. </w:t>
      </w:r>
      <w:r w:rsidR="00843133" w:rsidRPr="008E394F">
        <w:rPr>
          <w:rFonts w:ascii="Segoe UI" w:hAnsi="Segoe UI" w:cs="Segoe UI"/>
          <w:b/>
          <w:szCs w:val="22"/>
        </w:rPr>
        <w:t>RASHODI I IZDACI</w:t>
      </w:r>
    </w:p>
    <w:p w:rsidR="00A22F23" w:rsidRPr="008E394F" w:rsidRDefault="00A22F23" w:rsidP="00A22F23">
      <w:pPr>
        <w:pStyle w:val="ListParagraph"/>
        <w:ind w:left="2160"/>
        <w:jc w:val="both"/>
        <w:rPr>
          <w:rFonts w:ascii="Segoe UI" w:hAnsi="Segoe UI" w:cs="Segoe UI"/>
          <w:szCs w:val="22"/>
        </w:rPr>
      </w:pPr>
    </w:p>
    <w:p w:rsidR="002E2EEA" w:rsidRPr="008E394F" w:rsidRDefault="00A22F23" w:rsidP="0052778C">
      <w:pPr>
        <w:pStyle w:val="ListParagraph"/>
        <w:ind w:left="0"/>
        <w:jc w:val="both"/>
        <w:rPr>
          <w:rFonts w:ascii="Segoe UI" w:hAnsi="Segoe UI" w:cs="Segoe UI"/>
          <w:szCs w:val="22"/>
        </w:rPr>
      </w:pPr>
      <w:r w:rsidRPr="008E394F">
        <w:rPr>
          <w:rFonts w:ascii="Segoe UI" w:hAnsi="Segoe UI" w:cs="Segoe UI"/>
          <w:szCs w:val="22"/>
        </w:rPr>
        <w:t xml:space="preserve">U nastavku se daje prikaz promjena na osnovnim skupinama rashoda i izdataka u odnosu na </w:t>
      </w:r>
      <w:r w:rsidR="00371A48">
        <w:rPr>
          <w:rFonts w:ascii="Segoe UI" w:hAnsi="Segoe UI" w:cs="Segoe UI"/>
          <w:szCs w:val="22"/>
        </w:rPr>
        <w:t>tekući</w:t>
      </w:r>
      <w:r w:rsidRPr="008E394F">
        <w:rPr>
          <w:rFonts w:ascii="Segoe UI" w:hAnsi="Segoe UI" w:cs="Segoe UI"/>
          <w:szCs w:val="22"/>
        </w:rPr>
        <w:t xml:space="preserve"> plan.</w:t>
      </w:r>
    </w:p>
    <w:p w:rsidR="00A22F23" w:rsidRDefault="00A22F23" w:rsidP="0033751F">
      <w:pPr>
        <w:pStyle w:val="ListParagraph"/>
        <w:ind w:left="1440"/>
        <w:jc w:val="both"/>
        <w:rPr>
          <w:rFonts w:ascii="Segoe UI" w:hAnsi="Segoe UI" w:cs="Segoe UI"/>
          <w:szCs w:val="22"/>
        </w:rPr>
      </w:pPr>
    </w:p>
    <w:p w:rsidR="006426EF" w:rsidRPr="008E394F" w:rsidRDefault="003A0C4E" w:rsidP="002F4CD6">
      <w:pPr>
        <w:jc w:val="both"/>
        <w:rPr>
          <w:rFonts w:ascii="Segoe UI" w:hAnsi="Segoe UI" w:cs="Segoe UI"/>
          <w:sz w:val="20"/>
        </w:rPr>
      </w:pPr>
      <w:r w:rsidRPr="008E394F">
        <w:rPr>
          <w:rFonts w:ascii="Segoe UI" w:hAnsi="Segoe UI" w:cs="Segoe UI"/>
          <w:sz w:val="20"/>
        </w:rPr>
        <w:t xml:space="preserve">Tablica </w:t>
      </w:r>
      <w:r w:rsidR="00A3261D" w:rsidRPr="008E394F">
        <w:rPr>
          <w:rFonts w:ascii="Segoe UI" w:hAnsi="Segoe UI" w:cs="Segoe UI"/>
          <w:sz w:val="20"/>
        </w:rPr>
        <w:t>3</w:t>
      </w:r>
      <w:r w:rsidRPr="008E394F">
        <w:rPr>
          <w:rFonts w:ascii="Segoe UI" w:hAnsi="Segoe UI" w:cs="Segoe UI"/>
          <w:sz w:val="20"/>
        </w:rPr>
        <w:t>. Prikaz povećanja/smanjenja osnovnih skupina rashoda i izdataka</w:t>
      </w:r>
    </w:p>
    <w:p w:rsidR="00415C48" w:rsidRPr="008E394F" w:rsidRDefault="00415C48" w:rsidP="002F4CD6">
      <w:pPr>
        <w:jc w:val="both"/>
        <w:rPr>
          <w:rFonts w:ascii="Segoe UI" w:hAnsi="Segoe UI" w:cs="Segoe UI"/>
          <w:sz w:val="20"/>
        </w:rPr>
      </w:pP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0031696B" w:rsidRPr="008E394F">
        <w:rPr>
          <w:rFonts w:ascii="Segoe UI" w:hAnsi="Segoe UI" w:cs="Segoe UI"/>
          <w:sz w:val="20"/>
        </w:rPr>
        <w:t xml:space="preserve">       </w:t>
      </w:r>
      <w:r w:rsidR="00A46E9B" w:rsidRPr="008E394F">
        <w:rPr>
          <w:rFonts w:ascii="Segoe UI" w:hAnsi="Segoe UI" w:cs="Segoe UI"/>
          <w:sz w:val="20"/>
        </w:rPr>
        <w:t xml:space="preserve">  </w:t>
      </w:r>
      <w:r w:rsidR="0052778C" w:rsidRPr="008E394F">
        <w:rPr>
          <w:rFonts w:ascii="Segoe UI" w:hAnsi="Segoe UI" w:cs="Segoe UI"/>
          <w:sz w:val="20"/>
        </w:rPr>
        <w:t xml:space="preserve">        </w:t>
      </w:r>
      <w:r w:rsidR="005749D2" w:rsidRPr="008E394F">
        <w:rPr>
          <w:rFonts w:ascii="Segoe UI" w:hAnsi="Segoe UI" w:cs="Segoe UI"/>
          <w:sz w:val="20"/>
        </w:rPr>
        <w:t xml:space="preserve">  </w:t>
      </w:r>
      <w:r w:rsidR="00FD10DC">
        <w:rPr>
          <w:rFonts w:ascii="Segoe UI" w:hAnsi="Segoe UI" w:cs="Segoe UI"/>
          <w:sz w:val="20"/>
        </w:rPr>
        <w:t xml:space="preserve">     U</w:t>
      </w:r>
      <w:r w:rsidRPr="008E394F">
        <w:rPr>
          <w:rFonts w:ascii="Segoe UI" w:hAnsi="Segoe UI" w:cs="Segoe UI"/>
          <w:sz w:val="20"/>
        </w:rPr>
        <w:t xml:space="preserve"> kn</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925"/>
        <w:gridCol w:w="3786"/>
        <w:gridCol w:w="1245"/>
        <w:gridCol w:w="1438"/>
        <w:gridCol w:w="1280"/>
        <w:gridCol w:w="934"/>
      </w:tblGrid>
      <w:tr w:rsidR="00213A12" w:rsidRPr="008E394F" w:rsidTr="00A46E9B">
        <w:trPr>
          <w:trHeight w:val="448"/>
          <w:jc w:val="center"/>
        </w:trPr>
        <w:tc>
          <w:tcPr>
            <w:tcW w:w="481" w:type="pct"/>
            <w:tcBorders>
              <w:top w:val="double" w:sz="4" w:space="0" w:color="auto"/>
              <w:left w:val="double" w:sz="4" w:space="0" w:color="auto"/>
              <w:bottom w:val="double" w:sz="4" w:space="0" w:color="auto"/>
            </w:tcBorders>
            <w:shd w:val="clear" w:color="auto" w:fill="auto"/>
            <w:vAlign w:val="center"/>
          </w:tcPr>
          <w:p w:rsidR="00213A12" w:rsidRPr="008E394F" w:rsidRDefault="005C02D2"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KONTO</w:t>
            </w:r>
          </w:p>
        </w:tc>
        <w:tc>
          <w:tcPr>
            <w:tcW w:w="1970" w:type="pct"/>
            <w:vAlign w:val="center"/>
          </w:tcPr>
          <w:p w:rsidR="00213A12" w:rsidRPr="008E394F" w:rsidRDefault="00062D5C"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OPIS</w:t>
            </w:r>
          </w:p>
        </w:tc>
        <w:tc>
          <w:tcPr>
            <w:tcW w:w="648" w:type="pct"/>
            <w:vAlign w:val="center"/>
          </w:tcPr>
          <w:p w:rsidR="000A0B3A" w:rsidRPr="008E394F" w:rsidRDefault="00062D5C" w:rsidP="002E7FF8">
            <w:pPr>
              <w:jc w:val="center"/>
              <w:rPr>
                <w:rFonts w:ascii="Segoe UI" w:hAnsi="Segoe UI" w:cs="Segoe UI"/>
                <w:b/>
                <w:color w:val="000000" w:themeColor="text1"/>
                <w:sz w:val="20"/>
              </w:rPr>
            </w:pPr>
            <w:r w:rsidRPr="008E394F">
              <w:rPr>
                <w:rFonts w:ascii="Segoe UI" w:hAnsi="Segoe UI" w:cs="Segoe UI"/>
                <w:b/>
                <w:color w:val="000000" w:themeColor="text1"/>
                <w:sz w:val="20"/>
              </w:rPr>
              <w:t xml:space="preserve">PLAN </w:t>
            </w:r>
          </w:p>
          <w:p w:rsidR="00213A12" w:rsidRPr="008E394F" w:rsidRDefault="005352BD" w:rsidP="00231E47">
            <w:pPr>
              <w:jc w:val="center"/>
              <w:rPr>
                <w:rFonts w:ascii="Segoe UI" w:hAnsi="Segoe UI" w:cs="Segoe UI"/>
                <w:b/>
                <w:color w:val="000000" w:themeColor="text1"/>
                <w:sz w:val="20"/>
              </w:rPr>
            </w:pPr>
            <w:r w:rsidRPr="008E394F">
              <w:rPr>
                <w:rFonts w:ascii="Segoe UI" w:hAnsi="Segoe UI" w:cs="Segoe UI"/>
                <w:b/>
                <w:color w:val="000000" w:themeColor="text1"/>
                <w:sz w:val="20"/>
              </w:rPr>
              <w:t xml:space="preserve">ZA </w:t>
            </w:r>
            <w:r w:rsidR="00062D5C" w:rsidRPr="008E394F">
              <w:rPr>
                <w:rFonts w:ascii="Segoe UI" w:hAnsi="Segoe UI" w:cs="Segoe UI"/>
                <w:b/>
                <w:color w:val="000000" w:themeColor="text1"/>
                <w:sz w:val="20"/>
              </w:rPr>
              <w:t>201</w:t>
            </w:r>
            <w:r w:rsidR="00231E47" w:rsidRPr="008E394F">
              <w:rPr>
                <w:rFonts w:ascii="Segoe UI" w:hAnsi="Segoe UI" w:cs="Segoe UI"/>
                <w:b/>
                <w:color w:val="000000" w:themeColor="text1"/>
                <w:sz w:val="20"/>
              </w:rPr>
              <w:t>9</w:t>
            </w:r>
            <w:r w:rsidR="00062D5C" w:rsidRPr="008E394F">
              <w:rPr>
                <w:rFonts w:ascii="Segoe UI" w:hAnsi="Segoe UI" w:cs="Segoe UI"/>
                <w:b/>
                <w:color w:val="000000" w:themeColor="text1"/>
                <w:sz w:val="20"/>
              </w:rPr>
              <w:t>.</w:t>
            </w:r>
          </w:p>
        </w:tc>
        <w:tc>
          <w:tcPr>
            <w:tcW w:w="748" w:type="pct"/>
            <w:tcBorders>
              <w:bottom w:val="double" w:sz="4" w:space="0" w:color="auto"/>
            </w:tcBorders>
            <w:vAlign w:val="center"/>
          </w:tcPr>
          <w:p w:rsidR="00062D5C" w:rsidRPr="008E394F" w:rsidRDefault="00062D5C"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POVEĆANJE/</w:t>
            </w:r>
          </w:p>
          <w:p w:rsidR="00213A12" w:rsidRPr="008E394F" w:rsidRDefault="00062D5C"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SMANJENJE</w:t>
            </w:r>
          </w:p>
        </w:tc>
        <w:tc>
          <w:tcPr>
            <w:tcW w:w="666" w:type="pct"/>
            <w:tcBorders>
              <w:top w:val="double" w:sz="4" w:space="0" w:color="auto"/>
              <w:bottom w:val="double" w:sz="4" w:space="0" w:color="auto"/>
              <w:right w:val="double" w:sz="4" w:space="0" w:color="auto"/>
            </w:tcBorders>
            <w:shd w:val="clear" w:color="auto" w:fill="auto"/>
            <w:vAlign w:val="center"/>
          </w:tcPr>
          <w:p w:rsidR="005352BD" w:rsidRPr="008E394F" w:rsidRDefault="005352BD" w:rsidP="005352BD">
            <w:pPr>
              <w:jc w:val="center"/>
              <w:rPr>
                <w:rFonts w:ascii="Segoe UI" w:hAnsi="Segoe UI" w:cs="Segoe UI"/>
                <w:b/>
                <w:color w:val="000000" w:themeColor="text1"/>
                <w:sz w:val="20"/>
              </w:rPr>
            </w:pPr>
            <w:r w:rsidRPr="008E394F">
              <w:rPr>
                <w:rFonts w:ascii="Segoe UI" w:hAnsi="Segoe UI" w:cs="Segoe UI"/>
                <w:b/>
                <w:color w:val="000000" w:themeColor="text1"/>
                <w:sz w:val="20"/>
              </w:rPr>
              <w:t>NOVI PLAN</w:t>
            </w:r>
          </w:p>
          <w:p w:rsidR="00213A12" w:rsidRPr="008E394F" w:rsidRDefault="005352BD" w:rsidP="00231E47">
            <w:pPr>
              <w:jc w:val="center"/>
              <w:rPr>
                <w:rFonts w:ascii="Segoe UI" w:hAnsi="Segoe UI" w:cs="Segoe UI"/>
                <w:b/>
                <w:color w:val="000000" w:themeColor="text1"/>
                <w:sz w:val="20"/>
              </w:rPr>
            </w:pPr>
            <w:r w:rsidRPr="008E394F">
              <w:rPr>
                <w:rFonts w:ascii="Segoe UI" w:hAnsi="Segoe UI" w:cs="Segoe UI"/>
                <w:b/>
                <w:color w:val="000000" w:themeColor="text1"/>
                <w:sz w:val="20"/>
              </w:rPr>
              <w:t>ZA 201</w:t>
            </w:r>
            <w:r w:rsidR="00231E47" w:rsidRPr="008E394F">
              <w:rPr>
                <w:rFonts w:ascii="Segoe UI" w:hAnsi="Segoe UI" w:cs="Segoe UI"/>
                <w:b/>
                <w:color w:val="000000" w:themeColor="text1"/>
                <w:sz w:val="20"/>
              </w:rPr>
              <w:t>9</w:t>
            </w:r>
            <w:r w:rsidRPr="008E394F">
              <w:rPr>
                <w:rFonts w:ascii="Segoe UI" w:hAnsi="Segoe UI" w:cs="Segoe UI"/>
                <w:b/>
                <w:color w:val="000000" w:themeColor="text1"/>
                <w:sz w:val="20"/>
              </w:rPr>
              <w:t>.</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62D5C"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INDEKS</w:t>
            </w:r>
          </w:p>
        </w:tc>
      </w:tr>
      <w:tr w:rsidR="00213A1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D9D9D9" w:themeFill="background1" w:themeFillShade="D9"/>
            <w:vAlign w:val="center"/>
          </w:tcPr>
          <w:p w:rsidR="00213A12" w:rsidRPr="008E394F" w:rsidRDefault="005C02D2"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3</w:t>
            </w:r>
          </w:p>
        </w:tc>
        <w:tc>
          <w:tcPr>
            <w:tcW w:w="1970" w:type="pct"/>
            <w:tcBorders>
              <w:top w:val="double" w:sz="4" w:space="0" w:color="auto"/>
              <w:left w:val="double" w:sz="4" w:space="0" w:color="auto"/>
              <w:bottom w:val="double" w:sz="4" w:space="0" w:color="auto"/>
            </w:tcBorders>
            <w:shd w:val="clear" w:color="auto" w:fill="D9D9D9" w:themeFill="background1" w:themeFillShade="D9"/>
            <w:vAlign w:val="center"/>
          </w:tcPr>
          <w:p w:rsidR="00213A12" w:rsidRPr="008E394F" w:rsidRDefault="00DE5EFF" w:rsidP="00213A12">
            <w:pPr>
              <w:rPr>
                <w:rFonts w:ascii="Segoe UI" w:hAnsi="Segoe UI" w:cs="Segoe UI"/>
                <w:b/>
                <w:color w:val="000000" w:themeColor="text1"/>
                <w:sz w:val="20"/>
              </w:rPr>
            </w:pPr>
            <w:r w:rsidRPr="008E394F">
              <w:rPr>
                <w:rFonts w:ascii="Segoe UI" w:hAnsi="Segoe UI" w:cs="Segoe UI"/>
                <w:b/>
                <w:color w:val="000000" w:themeColor="text1"/>
                <w:sz w:val="20"/>
              </w:rPr>
              <w:t>RASHODI POSLOVANJA</w:t>
            </w:r>
          </w:p>
        </w:tc>
        <w:tc>
          <w:tcPr>
            <w:tcW w:w="648" w:type="pct"/>
            <w:shd w:val="clear" w:color="auto" w:fill="D9D9D9" w:themeFill="background1" w:themeFillShade="D9"/>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3.455.174</w:t>
            </w:r>
          </w:p>
        </w:tc>
        <w:tc>
          <w:tcPr>
            <w:tcW w:w="748" w:type="pct"/>
            <w:tcBorders>
              <w:bottom w:val="double" w:sz="4" w:space="0" w:color="auto"/>
            </w:tcBorders>
            <w:shd w:val="clear" w:color="auto" w:fill="D9D9D9" w:themeFill="background1" w:themeFillShade="D9"/>
            <w:vAlign w:val="center"/>
          </w:tcPr>
          <w:p w:rsidR="00213A12" w:rsidRPr="008E394F" w:rsidRDefault="00371A48" w:rsidP="00CD3801">
            <w:pPr>
              <w:jc w:val="right"/>
              <w:rPr>
                <w:rFonts w:ascii="Segoe UI" w:hAnsi="Segoe UI" w:cs="Segoe UI"/>
                <w:b/>
                <w:color w:val="000000" w:themeColor="text1"/>
                <w:sz w:val="20"/>
              </w:rPr>
            </w:pPr>
            <w:r>
              <w:rPr>
                <w:rFonts w:ascii="Segoe UI" w:hAnsi="Segoe UI" w:cs="Segoe UI"/>
                <w:b/>
                <w:color w:val="000000" w:themeColor="text1"/>
                <w:sz w:val="20"/>
              </w:rPr>
              <w:t>-578.924</w:t>
            </w:r>
          </w:p>
        </w:tc>
        <w:tc>
          <w:tcPr>
            <w:tcW w:w="666" w:type="pct"/>
            <w:tcBorders>
              <w:top w:val="double" w:sz="4" w:space="0" w:color="auto"/>
              <w:bottom w:val="double" w:sz="4" w:space="0" w:color="auto"/>
              <w:right w:val="double" w:sz="4" w:space="0" w:color="auto"/>
            </w:tcBorders>
            <w:shd w:val="clear" w:color="auto" w:fill="D9D9D9" w:themeFill="background1" w:themeFillShade="D9"/>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2.876.250</w:t>
            </w:r>
          </w:p>
        </w:tc>
        <w:tc>
          <w:tcPr>
            <w:tcW w:w="48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3A12" w:rsidRPr="008E394F" w:rsidRDefault="00371A48" w:rsidP="00213A12">
            <w:pPr>
              <w:jc w:val="center"/>
              <w:rPr>
                <w:rFonts w:ascii="Segoe UI" w:hAnsi="Segoe UI" w:cs="Segoe UI"/>
                <w:b/>
                <w:color w:val="000000" w:themeColor="text1"/>
                <w:sz w:val="20"/>
              </w:rPr>
            </w:pPr>
            <w:r>
              <w:rPr>
                <w:rFonts w:ascii="Segoe UI" w:hAnsi="Segoe UI" w:cs="Segoe UI"/>
                <w:b/>
                <w:color w:val="000000" w:themeColor="text1"/>
                <w:sz w:val="20"/>
              </w:rPr>
              <w:t>83,2</w:t>
            </w:r>
          </w:p>
        </w:tc>
      </w:tr>
      <w:tr w:rsidR="00213A1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auto"/>
            <w:vAlign w:val="center"/>
          </w:tcPr>
          <w:p w:rsidR="00213A12" w:rsidRPr="008E394F" w:rsidRDefault="005C02D2"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31</w:t>
            </w:r>
          </w:p>
        </w:tc>
        <w:tc>
          <w:tcPr>
            <w:tcW w:w="1970" w:type="pct"/>
            <w:shd w:val="clear" w:color="auto" w:fill="auto"/>
            <w:vAlign w:val="center"/>
          </w:tcPr>
          <w:p w:rsidR="00213A12" w:rsidRPr="008E394F" w:rsidRDefault="00DE5EFF" w:rsidP="00213A12">
            <w:pPr>
              <w:rPr>
                <w:rFonts w:ascii="Segoe UI" w:hAnsi="Segoe UI" w:cs="Segoe UI"/>
                <w:b/>
                <w:color w:val="000000" w:themeColor="text1"/>
                <w:sz w:val="20"/>
              </w:rPr>
            </w:pPr>
            <w:r w:rsidRPr="008E394F">
              <w:rPr>
                <w:rFonts w:ascii="Segoe UI" w:hAnsi="Segoe UI" w:cs="Segoe UI"/>
                <w:b/>
                <w:color w:val="000000" w:themeColor="text1"/>
                <w:sz w:val="20"/>
              </w:rPr>
              <w:t>Rashodi za zaposlene</w:t>
            </w:r>
          </w:p>
        </w:tc>
        <w:tc>
          <w:tcPr>
            <w:tcW w:w="648" w:type="pct"/>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815.150</w:t>
            </w:r>
          </w:p>
        </w:tc>
        <w:tc>
          <w:tcPr>
            <w:tcW w:w="7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1.000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816.150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371A48" w:rsidP="00213A12">
            <w:pPr>
              <w:jc w:val="center"/>
              <w:rPr>
                <w:rFonts w:ascii="Segoe UI" w:hAnsi="Segoe UI" w:cs="Segoe UI"/>
                <w:b/>
                <w:color w:val="000000" w:themeColor="text1"/>
                <w:sz w:val="20"/>
              </w:rPr>
            </w:pPr>
            <w:r>
              <w:rPr>
                <w:rFonts w:ascii="Segoe UI" w:hAnsi="Segoe UI" w:cs="Segoe UI"/>
                <w:b/>
                <w:color w:val="000000" w:themeColor="text1"/>
                <w:sz w:val="20"/>
              </w:rPr>
              <w:t>100,1</w:t>
            </w:r>
          </w:p>
        </w:tc>
      </w:tr>
      <w:tr w:rsidR="005C02D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auto"/>
            <w:vAlign w:val="center"/>
          </w:tcPr>
          <w:p w:rsidR="005C02D2" w:rsidRPr="008E394F" w:rsidRDefault="005C02D2" w:rsidP="00213A12">
            <w:pPr>
              <w:jc w:val="center"/>
              <w:rPr>
                <w:rFonts w:ascii="Segoe UI" w:hAnsi="Segoe UI" w:cs="Segoe UI"/>
                <w:color w:val="000000" w:themeColor="text1"/>
                <w:sz w:val="20"/>
              </w:rPr>
            </w:pPr>
            <w:r w:rsidRPr="008E394F">
              <w:rPr>
                <w:rFonts w:ascii="Segoe UI" w:hAnsi="Segoe UI" w:cs="Segoe UI"/>
                <w:color w:val="000000" w:themeColor="text1"/>
                <w:sz w:val="20"/>
              </w:rPr>
              <w:t>311</w:t>
            </w:r>
          </w:p>
        </w:tc>
        <w:tc>
          <w:tcPr>
            <w:tcW w:w="1970" w:type="pct"/>
            <w:shd w:val="clear" w:color="auto" w:fill="auto"/>
            <w:vAlign w:val="center"/>
          </w:tcPr>
          <w:p w:rsidR="005C02D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Plaće (Bruto)</w:t>
            </w:r>
          </w:p>
        </w:tc>
        <w:tc>
          <w:tcPr>
            <w:tcW w:w="648" w:type="pct"/>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693.000</w:t>
            </w:r>
          </w:p>
        </w:tc>
        <w:tc>
          <w:tcPr>
            <w:tcW w:w="748" w:type="pct"/>
            <w:tcBorders>
              <w:bottom w:val="double" w:sz="4" w:space="0" w:color="auto"/>
            </w:tcBorders>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1.000</w:t>
            </w:r>
          </w:p>
        </w:tc>
        <w:tc>
          <w:tcPr>
            <w:tcW w:w="666" w:type="pct"/>
            <w:tcBorders>
              <w:top w:val="double" w:sz="4" w:space="0" w:color="auto"/>
              <w:bottom w:val="double" w:sz="4" w:space="0" w:color="auto"/>
              <w:right w:val="double" w:sz="4" w:space="0" w:color="auto"/>
            </w:tcBorders>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694.000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5C02D2" w:rsidRPr="008E394F" w:rsidRDefault="00371A48" w:rsidP="00213A12">
            <w:pPr>
              <w:jc w:val="center"/>
              <w:rPr>
                <w:rFonts w:ascii="Segoe UI" w:hAnsi="Segoe UI" w:cs="Segoe UI"/>
                <w:color w:val="000000" w:themeColor="text1"/>
                <w:sz w:val="20"/>
              </w:rPr>
            </w:pPr>
            <w:r>
              <w:rPr>
                <w:rFonts w:ascii="Segoe UI" w:hAnsi="Segoe UI" w:cs="Segoe UI"/>
                <w:color w:val="000000" w:themeColor="text1"/>
                <w:sz w:val="20"/>
              </w:rPr>
              <w:t>100,1</w:t>
            </w:r>
          </w:p>
        </w:tc>
      </w:tr>
      <w:tr w:rsidR="005C02D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auto"/>
            <w:vAlign w:val="center"/>
          </w:tcPr>
          <w:p w:rsidR="005C02D2" w:rsidRPr="008E394F" w:rsidRDefault="005C02D2" w:rsidP="00213A12">
            <w:pPr>
              <w:jc w:val="center"/>
              <w:rPr>
                <w:rFonts w:ascii="Segoe UI" w:hAnsi="Segoe UI" w:cs="Segoe UI"/>
                <w:color w:val="000000" w:themeColor="text1"/>
                <w:sz w:val="20"/>
              </w:rPr>
            </w:pPr>
            <w:r w:rsidRPr="008E394F">
              <w:rPr>
                <w:rFonts w:ascii="Segoe UI" w:hAnsi="Segoe UI" w:cs="Segoe UI"/>
                <w:color w:val="000000" w:themeColor="text1"/>
                <w:sz w:val="20"/>
              </w:rPr>
              <w:t>312</w:t>
            </w:r>
          </w:p>
        </w:tc>
        <w:tc>
          <w:tcPr>
            <w:tcW w:w="1970" w:type="pct"/>
            <w:shd w:val="clear" w:color="auto" w:fill="auto"/>
            <w:vAlign w:val="center"/>
          </w:tcPr>
          <w:p w:rsidR="005C02D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Ostali rashodi za zaposlene</w:t>
            </w:r>
          </w:p>
        </w:tc>
        <w:tc>
          <w:tcPr>
            <w:tcW w:w="648" w:type="pct"/>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7.150</w:t>
            </w:r>
          </w:p>
        </w:tc>
        <w:tc>
          <w:tcPr>
            <w:tcW w:w="748" w:type="pct"/>
            <w:tcBorders>
              <w:bottom w:val="double" w:sz="4" w:space="0" w:color="auto"/>
            </w:tcBorders>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0</w:t>
            </w:r>
          </w:p>
        </w:tc>
        <w:tc>
          <w:tcPr>
            <w:tcW w:w="666" w:type="pct"/>
            <w:tcBorders>
              <w:top w:val="double" w:sz="4" w:space="0" w:color="auto"/>
              <w:bottom w:val="double" w:sz="4" w:space="0" w:color="auto"/>
              <w:right w:val="double" w:sz="4" w:space="0" w:color="auto"/>
            </w:tcBorders>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7.150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5C02D2" w:rsidRPr="008E394F" w:rsidRDefault="00371A48" w:rsidP="00213A12">
            <w:pPr>
              <w:jc w:val="center"/>
              <w:rPr>
                <w:rFonts w:ascii="Segoe UI" w:hAnsi="Segoe UI" w:cs="Segoe UI"/>
                <w:color w:val="000000" w:themeColor="text1"/>
                <w:sz w:val="20"/>
              </w:rPr>
            </w:pPr>
            <w:r>
              <w:rPr>
                <w:rFonts w:ascii="Segoe UI" w:hAnsi="Segoe UI" w:cs="Segoe UI"/>
                <w:color w:val="000000" w:themeColor="text1"/>
                <w:sz w:val="20"/>
              </w:rPr>
              <w:t>100,0</w:t>
            </w:r>
          </w:p>
        </w:tc>
      </w:tr>
      <w:tr w:rsidR="005C02D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auto"/>
            <w:vAlign w:val="center"/>
          </w:tcPr>
          <w:p w:rsidR="005C02D2" w:rsidRPr="008E394F" w:rsidRDefault="005C02D2" w:rsidP="00213A12">
            <w:pPr>
              <w:jc w:val="center"/>
              <w:rPr>
                <w:rFonts w:ascii="Segoe UI" w:hAnsi="Segoe UI" w:cs="Segoe UI"/>
                <w:color w:val="000000" w:themeColor="text1"/>
                <w:sz w:val="20"/>
              </w:rPr>
            </w:pPr>
            <w:r w:rsidRPr="008E394F">
              <w:rPr>
                <w:rFonts w:ascii="Segoe UI" w:hAnsi="Segoe UI" w:cs="Segoe UI"/>
                <w:color w:val="000000" w:themeColor="text1"/>
                <w:sz w:val="20"/>
              </w:rPr>
              <w:t>313</w:t>
            </w:r>
          </w:p>
        </w:tc>
        <w:tc>
          <w:tcPr>
            <w:tcW w:w="1970" w:type="pct"/>
            <w:shd w:val="clear" w:color="auto" w:fill="auto"/>
            <w:vAlign w:val="center"/>
          </w:tcPr>
          <w:p w:rsidR="005C02D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Doprinosi na plaće</w:t>
            </w:r>
          </w:p>
        </w:tc>
        <w:tc>
          <w:tcPr>
            <w:tcW w:w="648" w:type="pct"/>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115.000</w:t>
            </w:r>
          </w:p>
        </w:tc>
        <w:tc>
          <w:tcPr>
            <w:tcW w:w="748" w:type="pct"/>
            <w:tcBorders>
              <w:bottom w:val="double" w:sz="4" w:space="0" w:color="auto"/>
            </w:tcBorders>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0</w:t>
            </w:r>
          </w:p>
        </w:tc>
        <w:tc>
          <w:tcPr>
            <w:tcW w:w="666" w:type="pct"/>
            <w:tcBorders>
              <w:top w:val="double" w:sz="4" w:space="0" w:color="auto"/>
              <w:bottom w:val="double" w:sz="4" w:space="0" w:color="auto"/>
              <w:right w:val="double" w:sz="4" w:space="0" w:color="auto"/>
            </w:tcBorders>
            <w:shd w:val="clear" w:color="auto" w:fill="auto"/>
            <w:vAlign w:val="center"/>
          </w:tcPr>
          <w:p w:rsidR="005C02D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115.000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5C02D2" w:rsidRPr="008E394F" w:rsidRDefault="00371A48" w:rsidP="00213A12">
            <w:pPr>
              <w:jc w:val="center"/>
              <w:rPr>
                <w:rFonts w:ascii="Segoe UI" w:hAnsi="Segoe UI" w:cs="Segoe UI"/>
                <w:color w:val="000000" w:themeColor="text1"/>
                <w:sz w:val="20"/>
              </w:rPr>
            </w:pPr>
            <w:r>
              <w:rPr>
                <w:rFonts w:ascii="Segoe UI" w:hAnsi="Segoe UI" w:cs="Segoe UI"/>
                <w:color w:val="000000" w:themeColor="text1"/>
                <w:sz w:val="20"/>
              </w:rPr>
              <w:t>100,0</w:t>
            </w:r>
          </w:p>
        </w:tc>
      </w:tr>
      <w:tr w:rsidR="00213A1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32</w:t>
            </w:r>
          </w:p>
        </w:tc>
        <w:tc>
          <w:tcPr>
            <w:tcW w:w="1970" w:type="pct"/>
            <w:shd w:val="clear" w:color="auto" w:fill="auto"/>
            <w:vAlign w:val="center"/>
          </w:tcPr>
          <w:p w:rsidR="00213A12" w:rsidRPr="008E394F" w:rsidRDefault="00DE5EFF" w:rsidP="00213A12">
            <w:pPr>
              <w:rPr>
                <w:rFonts w:ascii="Segoe UI" w:hAnsi="Segoe UI" w:cs="Segoe UI"/>
                <w:b/>
                <w:color w:val="000000" w:themeColor="text1"/>
                <w:sz w:val="20"/>
              </w:rPr>
            </w:pPr>
            <w:r w:rsidRPr="008E394F">
              <w:rPr>
                <w:rFonts w:ascii="Segoe UI" w:hAnsi="Segoe UI" w:cs="Segoe UI"/>
                <w:b/>
                <w:color w:val="000000" w:themeColor="text1"/>
                <w:sz w:val="20"/>
              </w:rPr>
              <w:t>Materijalni rashodi</w:t>
            </w:r>
          </w:p>
        </w:tc>
        <w:tc>
          <w:tcPr>
            <w:tcW w:w="648" w:type="pct"/>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1.558.274</w:t>
            </w:r>
          </w:p>
        </w:tc>
        <w:tc>
          <w:tcPr>
            <w:tcW w:w="7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-542.224</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1.016.050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371A48" w:rsidP="00213A12">
            <w:pPr>
              <w:jc w:val="center"/>
              <w:rPr>
                <w:rFonts w:ascii="Segoe UI" w:hAnsi="Segoe UI" w:cs="Segoe UI"/>
                <w:b/>
                <w:color w:val="000000" w:themeColor="text1"/>
                <w:sz w:val="20"/>
              </w:rPr>
            </w:pPr>
            <w:r>
              <w:rPr>
                <w:rFonts w:ascii="Segoe UI" w:hAnsi="Segoe UI" w:cs="Segoe UI"/>
                <w:b/>
                <w:color w:val="000000" w:themeColor="text1"/>
                <w:sz w:val="20"/>
              </w:rPr>
              <w:t>65,2</w:t>
            </w:r>
          </w:p>
        </w:tc>
      </w:tr>
      <w:tr w:rsidR="00213A12" w:rsidRPr="008E394F" w:rsidTr="00A46E9B">
        <w:trPr>
          <w:trHeight w:val="339"/>
          <w:jc w:val="center"/>
        </w:trPr>
        <w:tc>
          <w:tcPr>
            <w:tcW w:w="481" w:type="pct"/>
            <w:tcBorders>
              <w:top w:val="double" w:sz="4" w:space="0" w:color="auto"/>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321</w:t>
            </w:r>
          </w:p>
        </w:tc>
        <w:tc>
          <w:tcPr>
            <w:tcW w:w="1970" w:type="pct"/>
            <w:shd w:val="clear" w:color="auto" w:fill="auto"/>
            <w:vAlign w:val="center"/>
          </w:tcPr>
          <w:p w:rsidR="00213A12" w:rsidRPr="008E394F" w:rsidRDefault="001A2928" w:rsidP="00213A12">
            <w:pPr>
              <w:rPr>
                <w:rFonts w:ascii="Segoe UI" w:hAnsi="Segoe UI" w:cs="Segoe UI"/>
                <w:color w:val="000000" w:themeColor="text1"/>
                <w:sz w:val="20"/>
              </w:rPr>
            </w:pPr>
            <w:r w:rsidRPr="008E394F">
              <w:rPr>
                <w:rFonts w:ascii="Segoe UI" w:hAnsi="Segoe UI" w:cs="Segoe UI"/>
                <w:color w:val="000000" w:themeColor="text1"/>
                <w:sz w:val="20"/>
              </w:rPr>
              <w:t>Naknade</w:t>
            </w:r>
            <w:r w:rsidR="00057B91" w:rsidRPr="008E394F">
              <w:rPr>
                <w:rFonts w:ascii="Segoe UI" w:hAnsi="Segoe UI" w:cs="Segoe UI"/>
                <w:color w:val="000000" w:themeColor="text1"/>
                <w:sz w:val="20"/>
              </w:rPr>
              <w:t xml:space="preserve"> troškova zaposlenim</w:t>
            </w:r>
            <w:r w:rsidRPr="008E394F">
              <w:rPr>
                <w:rFonts w:ascii="Segoe UI" w:hAnsi="Segoe UI" w:cs="Segoe UI"/>
                <w:color w:val="000000" w:themeColor="text1"/>
                <w:sz w:val="20"/>
              </w:rPr>
              <w:t>a</w:t>
            </w:r>
          </w:p>
        </w:tc>
        <w:tc>
          <w:tcPr>
            <w:tcW w:w="648" w:type="pct"/>
            <w:shd w:val="clear" w:color="auto" w:fill="auto"/>
            <w:vAlign w:val="center"/>
          </w:tcPr>
          <w:p w:rsidR="00213A1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67.000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-6.900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60.100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89,7</w:t>
            </w:r>
          </w:p>
        </w:tc>
      </w:tr>
      <w:tr w:rsidR="00213A12" w:rsidRPr="008E394F" w:rsidTr="00A46E9B">
        <w:trPr>
          <w:trHeight w:val="385"/>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322</w:t>
            </w:r>
          </w:p>
        </w:tc>
        <w:tc>
          <w:tcPr>
            <w:tcW w:w="1970" w:type="pct"/>
            <w:tcBorders>
              <w:left w:val="double" w:sz="4" w:space="0" w:color="auto"/>
              <w:bottom w:val="double" w:sz="4" w:space="0" w:color="auto"/>
            </w:tcBorders>
            <w:shd w:val="clear" w:color="auto" w:fill="auto"/>
            <w:vAlign w:val="center"/>
          </w:tcPr>
          <w:p w:rsidR="00213A1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Rashodi za materijal i energiju</w:t>
            </w:r>
          </w:p>
        </w:tc>
        <w:tc>
          <w:tcPr>
            <w:tcW w:w="648" w:type="pct"/>
            <w:tcBorders>
              <w:bottom w:val="double" w:sz="4" w:space="0" w:color="auto"/>
            </w:tcBorders>
            <w:shd w:val="clear" w:color="auto" w:fill="auto"/>
            <w:vAlign w:val="center"/>
          </w:tcPr>
          <w:p w:rsidR="00213A12" w:rsidRPr="008E394F" w:rsidRDefault="00371A48" w:rsidP="002E7FF8">
            <w:pPr>
              <w:jc w:val="right"/>
              <w:rPr>
                <w:rFonts w:ascii="Segoe UI" w:hAnsi="Segoe UI" w:cs="Segoe UI"/>
                <w:color w:val="000000" w:themeColor="text1"/>
                <w:sz w:val="20"/>
              </w:rPr>
            </w:pPr>
            <w:r>
              <w:rPr>
                <w:rFonts w:ascii="Segoe UI" w:hAnsi="Segoe UI" w:cs="Segoe UI"/>
                <w:color w:val="000000" w:themeColor="text1"/>
                <w:sz w:val="20"/>
              </w:rPr>
              <w:t>29.500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-5.900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23.600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80,0</w:t>
            </w:r>
          </w:p>
        </w:tc>
      </w:tr>
      <w:tr w:rsidR="00213A12" w:rsidRPr="008E394F" w:rsidTr="00A46E9B">
        <w:trPr>
          <w:trHeight w:val="378"/>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lastRenderedPageBreak/>
              <w:t>323</w:t>
            </w:r>
          </w:p>
        </w:tc>
        <w:tc>
          <w:tcPr>
            <w:tcW w:w="1970" w:type="pct"/>
            <w:shd w:val="clear" w:color="auto" w:fill="auto"/>
            <w:vAlign w:val="center"/>
          </w:tcPr>
          <w:p w:rsidR="00213A1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Rashodi za usluge</w:t>
            </w:r>
          </w:p>
        </w:tc>
        <w:tc>
          <w:tcPr>
            <w:tcW w:w="6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1.454.324</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-528.224</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926.100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63,7</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329</w:t>
            </w:r>
          </w:p>
        </w:tc>
        <w:tc>
          <w:tcPr>
            <w:tcW w:w="1970" w:type="pct"/>
            <w:shd w:val="clear" w:color="auto" w:fill="auto"/>
            <w:vAlign w:val="center"/>
          </w:tcPr>
          <w:p w:rsidR="00213A1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Ostali nespomenuti rashodi poslovanja</w:t>
            </w:r>
          </w:p>
        </w:tc>
        <w:tc>
          <w:tcPr>
            <w:tcW w:w="6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7.450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-1.200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6.250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83,9</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34</w:t>
            </w:r>
          </w:p>
        </w:tc>
        <w:tc>
          <w:tcPr>
            <w:tcW w:w="1970" w:type="pct"/>
            <w:shd w:val="clear" w:color="auto" w:fill="auto"/>
            <w:vAlign w:val="center"/>
          </w:tcPr>
          <w:p w:rsidR="00213A12" w:rsidRPr="008E394F" w:rsidRDefault="00057B91" w:rsidP="00213A12">
            <w:pPr>
              <w:rPr>
                <w:rFonts w:ascii="Segoe UI" w:hAnsi="Segoe UI" w:cs="Segoe UI"/>
                <w:b/>
                <w:color w:val="000000" w:themeColor="text1"/>
                <w:sz w:val="20"/>
              </w:rPr>
            </w:pPr>
            <w:r w:rsidRPr="008E394F">
              <w:rPr>
                <w:rFonts w:ascii="Segoe UI" w:hAnsi="Segoe UI" w:cs="Segoe UI"/>
                <w:b/>
                <w:color w:val="000000" w:themeColor="text1"/>
                <w:sz w:val="20"/>
              </w:rPr>
              <w:t>Financijski rashodi</w:t>
            </w:r>
          </w:p>
        </w:tc>
        <w:tc>
          <w:tcPr>
            <w:tcW w:w="6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1.081.750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-37.700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1.044.050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b/>
                <w:color w:val="000000" w:themeColor="text1"/>
                <w:sz w:val="20"/>
              </w:rPr>
            </w:pPr>
            <w:r>
              <w:rPr>
                <w:rFonts w:ascii="Segoe UI" w:hAnsi="Segoe UI" w:cs="Segoe UI"/>
                <w:b/>
                <w:color w:val="000000" w:themeColor="text1"/>
                <w:sz w:val="20"/>
              </w:rPr>
              <w:t>96,5</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342</w:t>
            </w:r>
          </w:p>
        </w:tc>
        <w:tc>
          <w:tcPr>
            <w:tcW w:w="1970" w:type="pct"/>
            <w:shd w:val="clear" w:color="auto" w:fill="auto"/>
            <w:vAlign w:val="center"/>
          </w:tcPr>
          <w:p w:rsidR="00213A1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Kamate za primljene kredite i zajmove</w:t>
            </w:r>
          </w:p>
        </w:tc>
        <w:tc>
          <w:tcPr>
            <w:tcW w:w="6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1.022.250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-3.500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1.018.750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99,7</w:t>
            </w:r>
          </w:p>
        </w:tc>
      </w:tr>
      <w:tr w:rsidR="0020103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0103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 xml:space="preserve">343 </w:t>
            </w:r>
          </w:p>
        </w:tc>
        <w:tc>
          <w:tcPr>
            <w:tcW w:w="1970" w:type="pct"/>
            <w:shd w:val="clear" w:color="auto" w:fill="auto"/>
            <w:vAlign w:val="center"/>
          </w:tcPr>
          <w:p w:rsidR="00201032" w:rsidRPr="008E394F" w:rsidRDefault="00057B91" w:rsidP="00201032">
            <w:pPr>
              <w:rPr>
                <w:rFonts w:ascii="Segoe UI" w:hAnsi="Segoe UI" w:cs="Segoe UI"/>
                <w:color w:val="000000" w:themeColor="text1"/>
                <w:sz w:val="20"/>
              </w:rPr>
            </w:pPr>
            <w:r w:rsidRPr="008E394F">
              <w:rPr>
                <w:rFonts w:ascii="Segoe UI" w:hAnsi="Segoe UI" w:cs="Segoe UI"/>
                <w:color w:val="000000" w:themeColor="text1"/>
                <w:sz w:val="20"/>
              </w:rPr>
              <w:t>Ostali financijski rashodi</w:t>
            </w:r>
          </w:p>
        </w:tc>
        <w:tc>
          <w:tcPr>
            <w:tcW w:w="648" w:type="pct"/>
            <w:tcBorders>
              <w:bottom w:val="double" w:sz="4" w:space="0" w:color="auto"/>
            </w:tcBorders>
            <w:shd w:val="clear" w:color="auto" w:fill="auto"/>
            <w:vAlign w:val="center"/>
          </w:tcPr>
          <w:p w:rsidR="00201032" w:rsidRPr="008E394F" w:rsidRDefault="00371A48" w:rsidP="00213A12">
            <w:pPr>
              <w:jc w:val="right"/>
              <w:rPr>
                <w:rFonts w:ascii="Segoe UI" w:hAnsi="Segoe UI" w:cs="Segoe UI"/>
                <w:color w:val="000000" w:themeColor="text1"/>
                <w:sz w:val="20"/>
              </w:rPr>
            </w:pPr>
            <w:r>
              <w:rPr>
                <w:rFonts w:ascii="Segoe UI" w:hAnsi="Segoe UI" w:cs="Segoe UI"/>
                <w:color w:val="000000" w:themeColor="text1"/>
                <w:sz w:val="20"/>
              </w:rPr>
              <w:t>59.500</w:t>
            </w:r>
          </w:p>
        </w:tc>
        <w:tc>
          <w:tcPr>
            <w:tcW w:w="748" w:type="pct"/>
            <w:tcBorders>
              <w:bottom w:val="double" w:sz="4" w:space="0" w:color="auto"/>
            </w:tcBorders>
            <w:shd w:val="clear" w:color="auto" w:fill="auto"/>
            <w:vAlign w:val="center"/>
          </w:tcPr>
          <w:p w:rsidR="0020103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-34.200</w:t>
            </w:r>
          </w:p>
        </w:tc>
        <w:tc>
          <w:tcPr>
            <w:tcW w:w="666" w:type="pct"/>
            <w:tcBorders>
              <w:top w:val="double" w:sz="4" w:space="0" w:color="auto"/>
              <w:bottom w:val="double" w:sz="4" w:space="0" w:color="auto"/>
              <w:right w:val="double" w:sz="4" w:space="0" w:color="auto"/>
            </w:tcBorders>
            <w:shd w:val="clear" w:color="auto" w:fill="auto"/>
            <w:vAlign w:val="center"/>
          </w:tcPr>
          <w:p w:rsidR="0020103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25.300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01032"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42,5</w:t>
            </w:r>
          </w:p>
        </w:tc>
      </w:tr>
      <w:tr w:rsidR="005750DF" w:rsidRPr="008E394F" w:rsidTr="00A46E9B">
        <w:trPr>
          <w:trHeight w:val="517"/>
          <w:jc w:val="center"/>
        </w:trPr>
        <w:tc>
          <w:tcPr>
            <w:tcW w:w="481" w:type="pct"/>
            <w:tcBorders>
              <w:left w:val="double" w:sz="4" w:space="0" w:color="auto"/>
              <w:bottom w:val="double" w:sz="4" w:space="0" w:color="auto"/>
            </w:tcBorders>
            <w:shd w:val="clear" w:color="auto" w:fill="D9D9D9" w:themeFill="background1" w:themeFillShade="D9"/>
            <w:vAlign w:val="center"/>
          </w:tcPr>
          <w:p w:rsidR="005750DF" w:rsidRPr="008E394F" w:rsidRDefault="00057B91"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4</w:t>
            </w:r>
          </w:p>
        </w:tc>
        <w:tc>
          <w:tcPr>
            <w:tcW w:w="1970" w:type="pct"/>
            <w:shd w:val="clear" w:color="auto" w:fill="D9D9D9" w:themeFill="background1" w:themeFillShade="D9"/>
            <w:vAlign w:val="center"/>
          </w:tcPr>
          <w:p w:rsidR="005750DF" w:rsidRPr="008E394F" w:rsidRDefault="00057B91" w:rsidP="00213A12">
            <w:pPr>
              <w:rPr>
                <w:rFonts w:ascii="Segoe UI" w:hAnsi="Segoe UI" w:cs="Segoe UI"/>
                <w:b/>
                <w:color w:val="000000" w:themeColor="text1"/>
                <w:sz w:val="20"/>
              </w:rPr>
            </w:pPr>
            <w:r w:rsidRPr="008E394F">
              <w:rPr>
                <w:rFonts w:ascii="Segoe UI" w:hAnsi="Segoe UI" w:cs="Segoe UI"/>
                <w:b/>
                <w:color w:val="000000" w:themeColor="text1"/>
                <w:sz w:val="20"/>
              </w:rPr>
              <w:t>RASHODI ZA NABAVU NEFINANCIJSKE IMOVINE</w:t>
            </w:r>
          </w:p>
        </w:tc>
        <w:tc>
          <w:tcPr>
            <w:tcW w:w="648" w:type="pct"/>
            <w:tcBorders>
              <w:bottom w:val="double" w:sz="4" w:space="0" w:color="auto"/>
            </w:tcBorders>
            <w:shd w:val="clear" w:color="auto" w:fill="D9D9D9" w:themeFill="background1" w:themeFillShade="D9"/>
            <w:vAlign w:val="center"/>
          </w:tcPr>
          <w:p w:rsidR="005750DF"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477.270</w:t>
            </w:r>
          </w:p>
        </w:tc>
        <w:tc>
          <w:tcPr>
            <w:tcW w:w="748" w:type="pct"/>
            <w:tcBorders>
              <w:bottom w:val="double" w:sz="4" w:space="0" w:color="auto"/>
            </w:tcBorders>
            <w:shd w:val="clear" w:color="auto" w:fill="D9D9D9" w:themeFill="background1" w:themeFillShade="D9"/>
            <w:vAlign w:val="center"/>
          </w:tcPr>
          <w:p w:rsidR="005750DF"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-474.270</w:t>
            </w:r>
          </w:p>
        </w:tc>
        <w:tc>
          <w:tcPr>
            <w:tcW w:w="666" w:type="pct"/>
            <w:tcBorders>
              <w:top w:val="double" w:sz="4" w:space="0" w:color="auto"/>
              <w:bottom w:val="double" w:sz="4" w:space="0" w:color="auto"/>
              <w:right w:val="double" w:sz="4" w:space="0" w:color="auto"/>
            </w:tcBorders>
            <w:shd w:val="clear" w:color="auto" w:fill="D9D9D9" w:themeFill="background1" w:themeFillShade="D9"/>
            <w:vAlign w:val="center"/>
          </w:tcPr>
          <w:p w:rsidR="005750DF"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3.000</w:t>
            </w:r>
          </w:p>
        </w:tc>
        <w:tc>
          <w:tcPr>
            <w:tcW w:w="48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750DF" w:rsidRPr="008E394F" w:rsidRDefault="00020C1D" w:rsidP="00213A12">
            <w:pPr>
              <w:jc w:val="center"/>
              <w:rPr>
                <w:rFonts w:ascii="Segoe UI" w:hAnsi="Segoe UI" w:cs="Segoe UI"/>
                <w:b/>
                <w:color w:val="000000" w:themeColor="text1"/>
                <w:sz w:val="20"/>
              </w:rPr>
            </w:pPr>
            <w:r>
              <w:rPr>
                <w:rFonts w:ascii="Segoe UI" w:hAnsi="Segoe UI" w:cs="Segoe UI"/>
                <w:b/>
                <w:color w:val="000000" w:themeColor="text1"/>
                <w:sz w:val="20"/>
              </w:rPr>
              <w:t>0,6</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42</w:t>
            </w:r>
          </w:p>
        </w:tc>
        <w:tc>
          <w:tcPr>
            <w:tcW w:w="1970" w:type="pct"/>
            <w:tcBorders>
              <w:left w:val="double" w:sz="4" w:space="0" w:color="auto"/>
              <w:bottom w:val="double" w:sz="4" w:space="0" w:color="auto"/>
            </w:tcBorders>
            <w:shd w:val="clear" w:color="auto" w:fill="auto"/>
            <w:vAlign w:val="center"/>
          </w:tcPr>
          <w:p w:rsidR="00213A12" w:rsidRPr="008E394F" w:rsidRDefault="00057B91" w:rsidP="00213A12">
            <w:pPr>
              <w:rPr>
                <w:rFonts w:ascii="Segoe UI" w:hAnsi="Segoe UI" w:cs="Segoe UI"/>
                <w:b/>
                <w:color w:val="000000" w:themeColor="text1"/>
                <w:sz w:val="20"/>
              </w:rPr>
            </w:pPr>
            <w:r w:rsidRPr="008E394F">
              <w:rPr>
                <w:rFonts w:ascii="Segoe UI" w:hAnsi="Segoe UI" w:cs="Segoe UI"/>
                <w:b/>
                <w:color w:val="000000" w:themeColor="text1"/>
                <w:sz w:val="20"/>
              </w:rPr>
              <w:t>Rashodi za nabavu proizvedene dugotrajne imovine</w:t>
            </w:r>
          </w:p>
        </w:tc>
        <w:tc>
          <w:tcPr>
            <w:tcW w:w="648" w:type="pct"/>
            <w:tcBorders>
              <w:bottom w:val="double" w:sz="4" w:space="0" w:color="auto"/>
            </w:tcBorders>
            <w:shd w:val="clear" w:color="auto" w:fill="auto"/>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477.270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-474.270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3.000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b/>
                <w:color w:val="000000" w:themeColor="text1"/>
                <w:sz w:val="20"/>
              </w:rPr>
            </w:pPr>
            <w:r>
              <w:rPr>
                <w:rFonts w:ascii="Segoe UI" w:hAnsi="Segoe UI" w:cs="Segoe UI"/>
                <w:b/>
                <w:color w:val="000000" w:themeColor="text1"/>
                <w:sz w:val="20"/>
              </w:rPr>
              <w:t>0,6</w:t>
            </w:r>
          </w:p>
        </w:tc>
      </w:tr>
      <w:tr w:rsidR="00213A12" w:rsidRPr="008E394F" w:rsidTr="00A46E9B">
        <w:trPr>
          <w:trHeight w:val="336"/>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421</w:t>
            </w:r>
          </w:p>
        </w:tc>
        <w:tc>
          <w:tcPr>
            <w:tcW w:w="1970" w:type="pct"/>
            <w:shd w:val="clear" w:color="auto" w:fill="auto"/>
            <w:vAlign w:val="center"/>
          </w:tcPr>
          <w:p w:rsidR="00213A1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Građevinski objekti</w:t>
            </w:r>
          </w:p>
        </w:tc>
        <w:tc>
          <w:tcPr>
            <w:tcW w:w="648" w:type="pct"/>
            <w:tcBorders>
              <w:bottom w:val="double" w:sz="4" w:space="0" w:color="auto"/>
            </w:tcBorders>
            <w:shd w:val="clear" w:color="auto" w:fill="auto"/>
            <w:vAlign w:val="center"/>
          </w:tcPr>
          <w:p w:rsidR="00213A12" w:rsidRPr="008E394F" w:rsidRDefault="00371A48" w:rsidP="002E7FF8">
            <w:pPr>
              <w:jc w:val="right"/>
              <w:rPr>
                <w:rFonts w:ascii="Segoe UI" w:hAnsi="Segoe UI" w:cs="Segoe UI"/>
                <w:color w:val="000000" w:themeColor="text1"/>
                <w:sz w:val="20"/>
              </w:rPr>
            </w:pPr>
            <w:r>
              <w:rPr>
                <w:rFonts w:ascii="Segoe UI" w:hAnsi="Segoe UI" w:cs="Segoe UI"/>
                <w:color w:val="000000" w:themeColor="text1"/>
                <w:sz w:val="20"/>
              </w:rPr>
              <w:t>397.270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-397.270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020C1D">
            <w:pPr>
              <w:jc w:val="right"/>
              <w:rPr>
                <w:rFonts w:ascii="Segoe UI" w:hAnsi="Segoe UI" w:cs="Segoe UI"/>
                <w:color w:val="000000" w:themeColor="text1"/>
                <w:sz w:val="20"/>
              </w:rPr>
            </w:pPr>
            <w:r>
              <w:rPr>
                <w:rFonts w:ascii="Segoe UI" w:hAnsi="Segoe UI" w:cs="Segoe UI"/>
                <w:color w:val="000000" w:themeColor="text1"/>
                <w:sz w:val="20"/>
              </w:rPr>
              <w:t>-</w:t>
            </w:r>
          </w:p>
        </w:tc>
      </w:tr>
      <w:tr w:rsidR="001A2928" w:rsidRPr="008E394F" w:rsidTr="00A46E9B">
        <w:trPr>
          <w:trHeight w:val="370"/>
          <w:jc w:val="center"/>
        </w:trPr>
        <w:tc>
          <w:tcPr>
            <w:tcW w:w="481" w:type="pct"/>
            <w:tcBorders>
              <w:left w:val="double" w:sz="4" w:space="0" w:color="auto"/>
              <w:bottom w:val="double" w:sz="4" w:space="0" w:color="auto"/>
            </w:tcBorders>
            <w:shd w:val="clear" w:color="auto" w:fill="auto"/>
            <w:vAlign w:val="center"/>
          </w:tcPr>
          <w:p w:rsidR="001A2928" w:rsidRPr="008E394F" w:rsidRDefault="001A2928" w:rsidP="00213A12">
            <w:pPr>
              <w:jc w:val="center"/>
              <w:rPr>
                <w:rFonts w:ascii="Segoe UI" w:hAnsi="Segoe UI" w:cs="Segoe UI"/>
                <w:color w:val="000000" w:themeColor="text1"/>
                <w:sz w:val="20"/>
              </w:rPr>
            </w:pPr>
            <w:r w:rsidRPr="008E394F">
              <w:rPr>
                <w:rFonts w:ascii="Segoe UI" w:hAnsi="Segoe UI" w:cs="Segoe UI"/>
                <w:color w:val="000000" w:themeColor="text1"/>
                <w:sz w:val="20"/>
              </w:rPr>
              <w:t>422</w:t>
            </w:r>
          </w:p>
        </w:tc>
        <w:tc>
          <w:tcPr>
            <w:tcW w:w="1970" w:type="pct"/>
            <w:shd w:val="clear" w:color="auto" w:fill="auto"/>
            <w:vAlign w:val="center"/>
          </w:tcPr>
          <w:p w:rsidR="001A2928" w:rsidRPr="008E394F" w:rsidRDefault="001A2928" w:rsidP="00213A12">
            <w:pPr>
              <w:rPr>
                <w:rFonts w:ascii="Segoe UI" w:hAnsi="Segoe UI" w:cs="Segoe UI"/>
                <w:color w:val="000000" w:themeColor="text1"/>
                <w:sz w:val="20"/>
              </w:rPr>
            </w:pPr>
            <w:proofErr w:type="spellStart"/>
            <w:r w:rsidRPr="008E394F">
              <w:rPr>
                <w:rFonts w:ascii="Segoe UI" w:hAnsi="Segoe UI" w:cs="Segoe UI"/>
                <w:color w:val="000000" w:themeColor="text1"/>
                <w:sz w:val="20"/>
              </w:rPr>
              <w:t>Postojenja</w:t>
            </w:r>
            <w:proofErr w:type="spellEnd"/>
            <w:r w:rsidRPr="008E394F">
              <w:rPr>
                <w:rFonts w:ascii="Segoe UI" w:hAnsi="Segoe UI" w:cs="Segoe UI"/>
                <w:color w:val="000000" w:themeColor="text1"/>
                <w:sz w:val="20"/>
              </w:rPr>
              <w:t xml:space="preserve"> i oprema</w:t>
            </w:r>
          </w:p>
        </w:tc>
        <w:tc>
          <w:tcPr>
            <w:tcW w:w="648" w:type="pct"/>
            <w:tcBorders>
              <w:bottom w:val="double" w:sz="4" w:space="0" w:color="auto"/>
            </w:tcBorders>
            <w:shd w:val="clear" w:color="auto" w:fill="auto"/>
            <w:vAlign w:val="center"/>
          </w:tcPr>
          <w:p w:rsidR="001A2928" w:rsidRPr="008E394F" w:rsidRDefault="00371A48" w:rsidP="002E7FF8">
            <w:pPr>
              <w:jc w:val="right"/>
              <w:rPr>
                <w:rFonts w:ascii="Segoe UI" w:hAnsi="Segoe UI" w:cs="Segoe UI"/>
                <w:color w:val="000000" w:themeColor="text1"/>
                <w:sz w:val="20"/>
              </w:rPr>
            </w:pPr>
            <w:r>
              <w:rPr>
                <w:rFonts w:ascii="Segoe UI" w:hAnsi="Segoe UI" w:cs="Segoe UI"/>
                <w:color w:val="000000" w:themeColor="text1"/>
                <w:sz w:val="20"/>
              </w:rPr>
              <w:t>30.000</w:t>
            </w:r>
          </w:p>
        </w:tc>
        <w:tc>
          <w:tcPr>
            <w:tcW w:w="748" w:type="pct"/>
            <w:tcBorders>
              <w:bottom w:val="double" w:sz="4" w:space="0" w:color="auto"/>
            </w:tcBorders>
            <w:shd w:val="clear" w:color="auto" w:fill="auto"/>
            <w:vAlign w:val="center"/>
          </w:tcPr>
          <w:p w:rsidR="001A2928"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-27.000</w:t>
            </w:r>
          </w:p>
        </w:tc>
        <w:tc>
          <w:tcPr>
            <w:tcW w:w="666" w:type="pct"/>
            <w:tcBorders>
              <w:top w:val="double" w:sz="4" w:space="0" w:color="auto"/>
              <w:bottom w:val="double" w:sz="4" w:space="0" w:color="auto"/>
              <w:right w:val="double" w:sz="4" w:space="0" w:color="auto"/>
            </w:tcBorders>
            <w:shd w:val="clear" w:color="auto" w:fill="auto"/>
            <w:vAlign w:val="center"/>
          </w:tcPr>
          <w:p w:rsidR="001A2928"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3.000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1A2928" w:rsidRPr="008E394F" w:rsidRDefault="00020C1D" w:rsidP="00213A12">
            <w:pPr>
              <w:jc w:val="center"/>
              <w:rPr>
                <w:rFonts w:ascii="Segoe UI" w:hAnsi="Segoe UI" w:cs="Segoe UI"/>
                <w:color w:val="000000" w:themeColor="text1"/>
                <w:sz w:val="20"/>
              </w:rPr>
            </w:pPr>
            <w:r>
              <w:rPr>
                <w:rFonts w:ascii="Segoe UI" w:hAnsi="Segoe UI" w:cs="Segoe UI"/>
                <w:color w:val="000000" w:themeColor="text1"/>
                <w:sz w:val="20"/>
              </w:rPr>
              <w:t>10,0</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color w:val="000000" w:themeColor="text1"/>
                <w:sz w:val="20"/>
              </w:rPr>
            </w:pPr>
            <w:r w:rsidRPr="008E394F">
              <w:rPr>
                <w:rFonts w:ascii="Segoe UI" w:hAnsi="Segoe UI" w:cs="Segoe UI"/>
                <w:color w:val="000000" w:themeColor="text1"/>
                <w:sz w:val="20"/>
              </w:rPr>
              <w:t>426</w:t>
            </w:r>
          </w:p>
        </w:tc>
        <w:tc>
          <w:tcPr>
            <w:tcW w:w="1970" w:type="pct"/>
            <w:shd w:val="clear" w:color="auto" w:fill="auto"/>
            <w:vAlign w:val="center"/>
          </w:tcPr>
          <w:p w:rsidR="00213A12" w:rsidRPr="008E394F" w:rsidRDefault="00057B91" w:rsidP="00213A12">
            <w:pPr>
              <w:rPr>
                <w:rFonts w:ascii="Segoe UI" w:hAnsi="Segoe UI" w:cs="Segoe UI"/>
                <w:color w:val="000000" w:themeColor="text1"/>
                <w:sz w:val="20"/>
              </w:rPr>
            </w:pPr>
            <w:r w:rsidRPr="008E394F">
              <w:rPr>
                <w:rFonts w:ascii="Segoe UI" w:hAnsi="Segoe UI" w:cs="Segoe UI"/>
                <w:color w:val="000000" w:themeColor="text1"/>
                <w:sz w:val="20"/>
              </w:rPr>
              <w:t>Nematerijalna proizvedena imovina</w:t>
            </w:r>
          </w:p>
        </w:tc>
        <w:tc>
          <w:tcPr>
            <w:tcW w:w="648" w:type="pct"/>
            <w:tcBorders>
              <w:bottom w:val="double" w:sz="4" w:space="0" w:color="auto"/>
            </w:tcBorders>
            <w:shd w:val="clear" w:color="auto" w:fill="auto"/>
            <w:vAlign w:val="center"/>
          </w:tcPr>
          <w:p w:rsidR="00213A12" w:rsidRPr="008E394F" w:rsidRDefault="00371A48" w:rsidP="002E7FF8">
            <w:pPr>
              <w:jc w:val="right"/>
              <w:rPr>
                <w:rFonts w:ascii="Segoe UI" w:hAnsi="Segoe UI" w:cs="Segoe UI"/>
                <w:color w:val="000000" w:themeColor="text1"/>
                <w:sz w:val="20"/>
              </w:rPr>
            </w:pPr>
            <w:r>
              <w:rPr>
                <w:rFonts w:ascii="Segoe UI" w:hAnsi="Segoe UI" w:cs="Segoe UI"/>
                <w:color w:val="000000" w:themeColor="text1"/>
                <w:sz w:val="20"/>
              </w:rPr>
              <w:t>50.000</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-50.000</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color w:val="000000" w:themeColor="text1"/>
                <w:sz w:val="20"/>
              </w:rPr>
            </w:pPr>
            <w:r>
              <w:rPr>
                <w:rFonts w:ascii="Segoe UI" w:hAnsi="Segoe UI" w:cs="Segoe UI"/>
                <w:color w:val="000000" w:themeColor="text1"/>
                <w:sz w:val="20"/>
              </w:rPr>
              <w:t>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020C1D">
            <w:pPr>
              <w:jc w:val="right"/>
              <w:rPr>
                <w:rFonts w:ascii="Segoe UI" w:hAnsi="Segoe UI" w:cs="Segoe UI"/>
                <w:color w:val="000000" w:themeColor="text1"/>
                <w:sz w:val="20"/>
              </w:rPr>
            </w:pPr>
            <w:r>
              <w:rPr>
                <w:rFonts w:ascii="Segoe UI" w:hAnsi="Segoe UI" w:cs="Segoe UI"/>
                <w:color w:val="000000" w:themeColor="text1"/>
                <w:sz w:val="20"/>
              </w:rPr>
              <w:t>-</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D9D9D9" w:themeFill="background1" w:themeFillShade="D9"/>
            <w:vAlign w:val="center"/>
          </w:tcPr>
          <w:p w:rsidR="00213A12" w:rsidRPr="008E394F" w:rsidRDefault="00057B91" w:rsidP="00213A12">
            <w:pPr>
              <w:jc w:val="center"/>
              <w:rPr>
                <w:rFonts w:ascii="Segoe UI" w:hAnsi="Segoe UI" w:cs="Segoe UI"/>
                <w:b/>
                <w:color w:val="000000" w:themeColor="text1"/>
                <w:sz w:val="20"/>
              </w:rPr>
            </w:pPr>
            <w:r w:rsidRPr="008E394F">
              <w:rPr>
                <w:rFonts w:ascii="Segoe UI" w:hAnsi="Segoe UI" w:cs="Segoe UI"/>
                <w:b/>
                <w:color w:val="000000" w:themeColor="text1"/>
                <w:sz w:val="20"/>
              </w:rPr>
              <w:t>5</w:t>
            </w:r>
          </w:p>
        </w:tc>
        <w:tc>
          <w:tcPr>
            <w:tcW w:w="1970" w:type="pct"/>
            <w:shd w:val="clear" w:color="auto" w:fill="D9D9D9" w:themeFill="background1" w:themeFillShade="D9"/>
            <w:vAlign w:val="center"/>
          </w:tcPr>
          <w:p w:rsidR="00213A12" w:rsidRPr="008E394F" w:rsidRDefault="00057B91" w:rsidP="00213A12">
            <w:pPr>
              <w:rPr>
                <w:rFonts w:ascii="Segoe UI" w:hAnsi="Segoe UI" w:cs="Segoe UI"/>
                <w:b/>
                <w:color w:val="000000" w:themeColor="text1"/>
                <w:sz w:val="20"/>
              </w:rPr>
            </w:pPr>
            <w:r w:rsidRPr="008E394F">
              <w:rPr>
                <w:rFonts w:ascii="Segoe UI" w:hAnsi="Segoe UI" w:cs="Segoe UI"/>
                <w:b/>
                <w:color w:val="000000" w:themeColor="text1"/>
                <w:sz w:val="20"/>
              </w:rPr>
              <w:t>IZDACI ZA FINANCIJSKU IMOVINU I OTPLATE ZAJMOVA</w:t>
            </w:r>
          </w:p>
        </w:tc>
        <w:tc>
          <w:tcPr>
            <w:tcW w:w="648" w:type="pct"/>
            <w:tcBorders>
              <w:bottom w:val="double" w:sz="4" w:space="0" w:color="auto"/>
            </w:tcBorders>
            <w:shd w:val="clear" w:color="auto" w:fill="D9D9D9" w:themeFill="background1" w:themeFillShade="D9"/>
            <w:vAlign w:val="center"/>
          </w:tcPr>
          <w:p w:rsidR="00213A12" w:rsidRPr="008E394F" w:rsidRDefault="00371A48" w:rsidP="00213A12">
            <w:pPr>
              <w:jc w:val="right"/>
              <w:rPr>
                <w:rFonts w:ascii="Segoe UI" w:hAnsi="Segoe UI" w:cs="Segoe UI"/>
                <w:b/>
                <w:color w:val="000000" w:themeColor="text1"/>
                <w:sz w:val="20"/>
              </w:rPr>
            </w:pPr>
            <w:r>
              <w:rPr>
                <w:rFonts w:ascii="Segoe UI" w:hAnsi="Segoe UI" w:cs="Segoe UI"/>
                <w:b/>
                <w:color w:val="000000" w:themeColor="text1"/>
                <w:sz w:val="20"/>
              </w:rPr>
              <w:t>5.520.226</w:t>
            </w:r>
          </w:p>
        </w:tc>
        <w:tc>
          <w:tcPr>
            <w:tcW w:w="748" w:type="pct"/>
            <w:tcBorders>
              <w:bottom w:val="double" w:sz="4" w:space="0" w:color="auto"/>
            </w:tcBorders>
            <w:shd w:val="clear" w:color="auto" w:fill="D9D9D9" w:themeFill="background1" w:themeFillShade="D9"/>
            <w:vAlign w:val="center"/>
          </w:tcPr>
          <w:p w:rsidR="00213A12"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-1.299.476</w:t>
            </w:r>
          </w:p>
        </w:tc>
        <w:tc>
          <w:tcPr>
            <w:tcW w:w="666" w:type="pct"/>
            <w:tcBorders>
              <w:top w:val="double" w:sz="4" w:space="0" w:color="auto"/>
              <w:bottom w:val="double" w:sz="4" w:space="0" w:color="auto"/>
              <w:right w:val="double" w:sz="4" w:space="0" w:color="auto"/>
            </w:tcBorders>
            <w:shd w:val="clear" w:color="auto" w:fill="D9D9D9" w:themeFill="background1" w:themeFillShade="D9"/>
            <w:vAlign w:val="center"/>
          </w:tcPr>
          <w:p w:rsidR="00213A12" w:rsidRPr="008E394F" w:rsidRDefault="00020C1D" w:rsidP="00213A12">
            <w:pPr>
              <w:jc w:val="right"/>
              <w:rPr>
                <w:rFonts w:ascii="Segoe UI" w:hAnsi="Segoe UI" w:cs="Segoe UI"/>
                <w:b/>
                <w:color w:val="000000" w:themeColor="text1"/>
                <w:sz w:val="20"/>
              </w:rPr>
            </w:pPr>
            <w:r>
              <w:rPr>
                <w:rFonts w:ascii="Segoe UI" w:hAnsi="Segoe UI" w:cs="Segoe UI"/>
                <w:b/>
                <w:color w:val="000000" w:themeColor="text1"/>
                <w:sz w:val="20"/>
              </w:rPr>
              <w:t>4.220.750</w:t>
            </w:r>
          </w:p>
        </w:tc>
        <w:tc>
          <w:tcPr>
            <w:tcW w:w="48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3A12" w:rsidRPr="008E394F" w:rsidRDefault="00020C1D" w:rsidP="00213A12">
            <w:pPr>
              <w:jc w:val="center"/>
              <w:rPr>
                <w:rFonts w:ascii="Segoe UI" w:hAnsi="Segoe UI" w:cs="Segoe UI"/>
                <w:b/>
                <w:color w:val="000000" w:themeColor="text1"/>
                <w:sz w:val="20"/>
              </w:rPr>
            </w:pPr>
            <w:r>
              <w:rPr>
                <w:rFonts w:ascii="Segoe UI" w:hAnsi="Segoe UI" w:cs="Segoe UI"/>
                <w:b/>
                <w:color w:val="000000" w:themeColor="text1"/>
                <w:sz w:val="20"/>
              </w:rPr>
              <w:t>76,5</w:t>
            </w:r>
          </w:p>
        </w:tc>
      </w:tr>
      <w:tr w:rsidR="00213A12"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213A12" w:rsidRPr="008E394F" w:rsidRDefault="00057B91" w:rsidP="00213A12">
            <w:pPr>
              <w:jc w:val="center"/>
              <w:rPr>
                <w:rFonts w:ascii="Segoe UI" w:hAnsi="Segoe UI" w:cs="Segoe UI"/>
                <w:b/>
                <w:sz w:val="20"/>
              </w:rPr>
            </w:pPr>
            <w:r w:rsidRPr="008E394F">
              <w:rPr>
                <w:rFonts w:ascii="Segoe UI" w:hAnsi="Segoe UI" w:cs="Segoe UI"/>
                <w:b/>
                <w:sz w:val="20"/>
              </w:rPr>
              <w:t>54</w:t>
            </w:r>
          </w:p>
        </w:tc>
        <w:tc>
          <w:tcPr>
            <w:tcW w:w="1970" w:type="pct"/>
            <w:tcBorders>
              <w:left w:val="double" w:sz="4" w:space="0" w:color="auto"/>
              <w:bottom w:val="double" w:sz="4" w:space="0" w:color="auto"/>
            </w:tcBorders>
            <w:shd w:val="clear" w:color="auto" w:fill="auto"/>
            <w:vAlign w:val="center"/>
          </w:tcPr>
          <w:p w:rsidR="00213A12" w:rsidRPr="008E394F" w:rsidRDefault="00EA3139" w:rsidP="00213A12">
            <w:pPr>
              <w:rPr>
                <w:rFonts w:ascii="Segoe UI" w:hAnsi="Segoe UI" w:cs="Segoe UI"/>
                <w:b/>
                <w:sz w:val="20"/>
              </w:rPr>
            </w:pPr>
            <w:r w:rsidRPr="008E394F">
              <w:rPr>
                <w:rFonts w:ascii="Segoe UI" w:hAnsi="Segoe UI" w:cs="Segoe UI"/>
                <w:b/>
                <w:sz w:val="20"/>
              </w:rPr>
              <w:t xml:space="preserve">Izdaci za otplatu glavnice </w:t>
            </w:r>
            <w:r w:rsidR="00057B91" w:rsidRPr="008E394F">
              <w:rPr>
                <w:rFonts w:ascii="Segoe UI" w:hAnsi="Segoe UI" w:cs="Segoe UI"/>
                <w:b/>
                <w:sz w:val="20"/>
              </w:rPr>
              <w:t>primljenih kredita i zajmova</w:t>
            </w:r>
          </w:p>
        </w:tc>
        <w:tc>
          <w:tcPr>
            <w:tcW w:w="648" w:type="pct"/>
            <w:tcBorders>
              <w:bottom w:val="double" w:sz="4" w:space="0" w:color="auto"/>
            </w:tcBorders>
            <w:shd w:val="clear" w:color="auto" w:fill="auto"/>
            <w:vAlign w:val="center"/>
          </w:tcPr>
          <w:p w:rsidR="00213A12" w:rsidRPr="008E394F" w:rsidRDefault="00371A48" w:rsidP="002E7FF8">
            <w:pPr>
              <w:jc w:val="right"/>
              <w:rPr>
                <w:rFonts w:ascii="Segoe UI" w:hAnsi="Segoe UI" w:cs="Segoe UI"/>
                <w:b/>
                <w:sz w:val="20"/>
              </w:rPr>
            </w:pPr>
            <w:r>
              <w:rPr>
                <w:rFonts w:ascii="Segoe UI" w:hAnsi="Segoe UI" w:cs="Segoe UI"/>
                <w:b/>
                <w:sz w:val="20"/>
              </w:rPr>
              <w:t>5.520.226</w:t>
            </w:r>
          </w:p>
        </w:tc>
        <w:tc>
          <w:tcPr>
            <w:tcW w:w="748" w:type="pct"/>
            <w:tcBorders>
              <w:bottom w:val="double" w:sz="4" w:space="0" w:color="auto"/>
            </w:tcBorders>
            <w:shd w:val="clear" w:color="auto" w:fill="auto"/>
            <w:vAlign w:val="center"/>
          </w:tcPr>
          <w:p w:rsidR="00213A12" w:rsidRPr="008E394F" w:rsidRDefault="00020C1D" w:rsidP="00213A12">
            <w:pPr>
              <w:jc w:val="right"/>
              <w:rPr>
                <w:rFonts w:ascii="Segoe UI" w:hAnsi="Segoe UI" w:cs="Segoe UI"/>
                <w:b/>
                <w:sz w:val="20"/>
              </w:rPr>
            </w:pPr>
            <w:r>
              <w:rPr>
                <w:rFonts w:ascii="Segoe UI" w:hAnsi="Segoe UI" w:cs="Segoe UI"/>
                <w:b/>
                <w:sz w:val="20"/>
              </w:rPr>
              <w:t>-1.299.476</w:t>
            </w:r>
          </w:p>
        </w:tc>
        <w:tc>
          <w:tcPr>
            <w:tcW w:w="666" w:type="pct"/>
            <w:tcBorders>
              <w:top w:val="double" w:sz="4" w:space="0" w:color="auto"/>
              <w:bottom w:val="double" w:sz="4" w:space="0" w:color="auto"/>
              <w:right w:val="double" w:sz="4" w:space="0" w:color="auto"/>
            </w:tcBorders>
            <w:shd w:val="clear" w:color="auto" w:fill="auto"/>
            <w:vAlign w:val="center"/>
          </w:tcPr>
          <w:p w:rsidR="00213A12" w:rsidRPr="008E394F" w:rsidRDefault="00020C1D" w:rsidP="00213A12">
            <w:pPr>
              <w:jc w:val="right"/>
              <w:rPr>
                <w:rFonts w:ascii="Segoe UI" w:hAnsi="Segoe UI" w:cs="Segoe UI"/>
                <w:b/>
                <w:sz w:val="20"/>
              </w:rPr>
            </w:pPr>
            <w:r>
              <w:rPr>
                <w:rFonts w:ascii="Segoe UI" w:hAnsi="Segoe UI" w:cs="Segoe UI"/>
                <w:b/>
                <w:sz w:val="20"/>
              </w:rPr>
              <w:t>4.220.750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213A12" w:rsidRPr="008E394F" w:rsidRDefault="00020C1D" w:rsidP="00213A12">
            <w:pPr>
              <w:jc w:val="center"/>
              <w:rPr>
                <w:rFonts w:ascii="Segoe UI" w:hAnsi="Segoe UI" w:cs="Segoe UI"/>
                <w:b/>
                <w:sz w:val="20"/>
              </w:rPr>
            </w:pPr>
            <w:r>
              <w:rPr>
                <w:rFonts w:ascii="Segoe UI" w:hAnsi="Segoe UI" w:cs="Segoe UI"/>
                <w:b/>
                <w:sz w:val="20"/>
              </w:rPr>
              <w:t>76,5</w:t>
            </w:r>
          </w:p>
        </w:tc>
      </w:tr>
      <w:tr w:rsidR="001A2928" w:rsidRPr="008E394F" w:rsidTr="00A46E9B">
        <w:trPr>
          <w:trHeight w:val="517"/>
          <w:jc w:val="center"/>
        </w:trPr>
        <w:tc>
          <w:tcPr>
            <w:tcW w:w="481" w:type="pct"/>
            <w:tcBorders>
              <w:left w:val="double" w:sz="4" w:space="0" w:color="auto"/>
              <w:bottom w:val="double" w:sz="4" w:space="0" w:color="auto"/>
            </w:tcBorders>
            <w:shd w:val="clear" w:color="auto" w:fill="auto"/>
            <w:vAlign w:val="center"/>
          </w:tcPr>
          <w:p w:rsidR="001A2928" w:rsidRPr="008E394F" w:rsidRDefault="001A2928" w:rsidP="00213A12">
            <w:pPr>
              <w:jc w:val="center"/>
              <w:rPr>
                <w:rFonts w:ascii="Segoe UI" w:hAnsi="Segoe UI" w:cs="Segoe UI"/>
                <w:sz w:val="20"/>
              </w:rPr>
            </w:pPr>
            <w:r w:rsidRPr="008E394F">
              <w:rPr>
                <w:rFonts w:ascii="Segoe UI" w:hAnsi="Segoe UI" w:cs="Segoe UI"/>
                <w:sz w:val="20"/>
              </w:rPr>
              <w:t>547</w:t>
            </w:r>
          </w:p>
        </w:tc>
        <w:tc>
          <w:tcPr>
            <w:tcW w:w="1970" w:type="pct"/>
            <w:tcBorders>
              <w:left w:val="double" w:sz="4" w:space="0" w:color="auto"/>
              <w:bottom w:val="double" w:sz="4" w:space="0" w:color="auto"/>
            </w:tcBorders>
            <w:shd w:val="clear" w:color="auto" w:fill="auto"/>
            <w:vAlign w:val="center"/>
          </w:tcPr>
          <w:p w:rsidR="001A2928" w:rsidRPr="008E394F" w:rsidRDefault="001A2928" w:rsidP="00213A12">
            <w:pPr>
              <w:rPr>
                <w:rFonts w:ascii="Segoe UI" w:hAnsi="Segoe UI" w:cs="Segoe UI"/>
                <w:sz w:val="20"/>
              </w:rPr>
            </w:pPr>
            <w:r w:rsidRPr="008E394F">
              <w:rPr>
                <w:rFonts w:ascii="Segoe UI" w:hAnsi="Segoe UI" w:cs="Segoe UI"/>
                <w:sz w:val="20"/>
              </w:rPr>
              <w:t>Otplata glavnice primljenih zajmova od drugih razina vlasti</w:t>
            </w:r>
          </w:p>
        </w:tc>
        <w:tc>
          <w:tcPr>
            <w:tcW w:w="648" w:type="pct"/>
            <w:tcBorders>
              <w:bottom w:val="double" w:sz="4" w:space="0" w:color="auto"/>
            </w:tcBorders>
            <w:shd w:val="clear" w:color="auto" w:fill="auto"/>
            <w:vAlign w:val="center"/>
          </w:tcPr>
          <w:p w:rsidR="001A2928" w:rsidRPr="008E394F" w:rsidRDefault="00371A48" w:rsidP="002E7FF8">
            <w:pPr>
              <w:jc w:val="right"/>
              <w:rPr>
                <w:rFonts w:ascii="Segoe UI" w:hAnsi="Segoe UI" w:cs="Segoe UI"/>
                <w:sz w:val="20"/>
              </w:rPr>
            </w:pPr>
            <w:r>
              <w:rPr>
                <w:rFonts w:ascii="Segoe UI" w:hAnsi="Segoe UI" w:cs="Segoe UI"/>
                <w:sz w:val="20"/>
              </w:rPr>
              <w:t>5.520.226</w:t>
            </w:r>
          </w:p>
        </w:tc>
        <w:tc>
          <w:tcPr>
            <w:tcW w:w="748" w:type="pct"/>
            <w:tcBorders>
              <w:bottom w:val="double" w:sz="4" w:space="0" w:color="auto"/>
            </w:tcBorders>
            <w:shd w:val="clear" w:color="auto" w:fill="auto"/>
            <w:vAlign w:val="center"/>
          </w:tcPr>
          <w:p w:rsidR="001A2928" w:rsidRPr="008E394F" w:rsidRDefault="00020C1D" w:rsidP="00213A12">
            <w:pPr>
              <w:jc w:val="right"/>
              <w:rPr>
                <w:rFonts w:ascii="Segoe UI" w:hAnsi="Segoe UI" w:cs="Segoe UI"/>
                <w:sz w:val="20"/>
              </w:rPr>
            </w:pPr>
            <w:r>
              <w:rPr>
                <w:rFonts w:ascii="Segoe UI" w:hAnsi="Segoe UI" w:cs="Segoe UI"/>
                <w:sz w:val="20"/>
              </w:rPr>
              <w:t>-1.299.476</w:t>
            </w:r>
          </w:p>
        </w:tc>
        <w:tc>
          <w:tcPr>
            <w:tcW w:w="666" w:type="pct"/>
            <w:tcBorders>
              <w:top w:val="double" w:sz="4" w:space="0" w:color="auto"/>
              <w:bottom w:val="double" w:sz="4" w:space="0" w:color="auto"/>
              <w:right w:val="double" w:sz="4" w:space="0" w:color="auto"/>
            </w:tcBorders>
            <w:shd w:val="clear" w:color="auto" w:fill="auto"/>
            <w:vAlign w:val="center"/>
          </w:tcPr>
          <w:p w:rsidR="001A2928" w:rsidRPr="008E394F" w:rsidRDefault="00020C1D" w:rsidP="00213A12">
            <w:pPr>
              <w:jc w:val="right"/>
              <w:rPr>
                <w:rFonts w:ascii="Segoe UI" w:hAnsi="Segoe UI" w:cs="Segoe UI"/>
                <w:sz w:val="20"/>
              </w:rPr>
            </w:pPr>
            <w:r>
              <w:rPr>
                <w:rFonts w:ascii="Segoe UI" w:hAnsi="Segoe UI" w:cs="Segoe UI"/>
                <w:sz w:val="20"/>
              </w:rPr>
              <w:t>4.220.750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1A2928" w:rsidRPr="008E394F" w:rsidRDefault="00020C1D" w:rsidP="00213A12">
            <w:pPr>
              <w:jc w:val="center"/>
              <w:rPr>
                <w:rFonts w:ascii="Segoe UI" w:hAnsi="Segoe UI" w:cs="Segoe UI"/>
                <w:sz w:val="20"/>
              </w:rPr>
            </w:pPr>
            <w:r>
              <w:rPr>
                <w:rFonts w:ascii="Segoe UI" w:hAnsi="Segoe UI" w:cs="Segoe UI"/>
                <w:sz w:val="20"/>
              </w:rPr>
              <w:t>76,5</w:t>
            </w:r>
          </w:p>
        </w:tc>
      </w:tr>
      <w:tr w:rsidR="009019E9" w:rsidRPr="008E394F" w:rsidTr="00A46E9B">
        <w:trPr>
          <w:trHeight w:val="517"/>
          <w:jc w:val="center"/>
        </w:trPr>
        <w:tc>
          <w:tcPr>
            <w:tcW w:w="2452" w:type="pct"/>
            <w:gridSpan w:val="2"/>
            <w:tcBorders>
              <w:left w:val="double" w:sz="4" w:space="0" w:color="auto"/>
              <w:bottom w:val="double" w:sz="4" w:space="0" w:color="auto"/>
            </w:tcBorders>
            <w:shd w:val="clear" w:color="auto" w:fill="auto"/>
            <w:vAlign w:val="center"/>
          </w:tcPr>
          <w:p w:rsidR="009019E9" w:rsidRPr="008E394F" w:rsidRDefault="005E0FCC" w:rsidP="0052778C">
            <w:pPr>
              <w:jc w:val="center"/>
              <w:rPr>
                <w:rFonts w:ascii="Segoe UI" w:hAnsi="Segoe UI" w:cs="Segoe UI"/>
                <w:b/>
                <w:sz w:val="20"/>
              </w:rPr>
            </w:pPr>
            <w:r w:rsidRPr="008E394F">
              <w:rPr>
                <w:rFonts w:ascii="Segoe UI" w:hAnsi="Segoe UI" w:cs="Segoe UI"/>
                <w:b/>
                <w:sz w:val="20"/>
              </w:rPr>
              <w:t>UKUPNO RASHODI I IZDACI:</w:t>
            </w:r>
          </w:p>
        </w:tc>
        <w:tc>
          <w:tcPr>
            <w:tcW w:w="648" w:type="pct"/>
            <w:tcBorders>
              <w:bottom w:val="double" w:sz="4" w:space="0" w:color="auto"/>
            </w:tcBorders>
            <w:shd w:val="clear" w:color="auto" w:fill="auto"/>
            <w:vAlign w:val="center"/>
          </w:tcPr>
          <w:p w:rsidR="009019E9" w:rsidRPr="008E394F" w:rsidRDefault="00371A48" w:rsidP="001A2928">
            <w:pPr>
              <w:jc w:val="right"/>
              <w:rPr>
                <w:rFonts w:ascii="Segoe UI" w:hAnsi="Segoe UI" w:cs="Segoe UI"/>
                <w:b/>
                <w:sz w:val="20"/>
              </w:rPr>
            </w:pPr>
            <w:r>
              <w:rPr>
                <w:rFonts w:ascii="Segoe UI" w:hAnsi="Segoe UI" w:cs="Segoe UI"/>
                <w:b/>
                <w:sz w:val="20"/>
              </w:rPr>
              <w:t>9.452.670</w:t>
            </w:r>
          </w:p>
        </w:tc>
        <w:tc>
          <w:tcPr>
            <w:tcW w:w="748" w:type="pct"/>
            <w:tcBorders>
              <w:bottom w:val="double" w:sz="4" w:space="0" w:color="auto"/>
            </w:tcBorders>
            <w:shd w:val="clear" w:color="auto" w:fill="auto"/>
            <w:vAlign w:val="center"/>
          </w:tcPr>
          <w:p w:rsidR="009019E9" w:rsidRPr="008E394F" w:rsidRDefault="00020C1D" w:rsidP="001A2928">
            <w:pPr>
              <w:jc w:val="right"/>
              <w:rPr>
                <w:rFonts w:ascii="Segoe UI" w:hAnsi="Segoe UI" w:cs="Segoe UI"/>
                <w:b/>
                <w:sz w:val="20"/>
              </w:rPr>
            </w:pPr>
            <w:r>
              <w:rPr>
                <w:rFonts w:ascii="Segoe UI" w:hAnsi="Segoe UI" w:cs="Segoe UI"/>
                <w:b/>
                <w:sz w:val="20"/>
              </w:rPr>
              <w:t>-2.352.670</w:t>
            </w:r>
          </w:p>
        </w:tc>
        <w:tc>
          <w:tcPr>
            <w:tcW w:w="666" w:type="pct"/>
            <w:tcBorders>
              <w:top w:val="double" w:sz="4" w:space="0" w:color="auto"/>
              <w:bottom w:val="double" w:sz="4" w:space="0" w:color="auto"/>
              <w:right w:val="double" w:sz="4" w:space="0" w:color="auto"/>
            </w:tcBorders>
            <w:shd w:val="clear" w:color="auto" w:fill="auto"/>
            <w:vAlign w:val="center"/>
          </w:tcPr>
          <w:p w:rsidR="009019E9" w:rsidRPr="008E394F" w:rsidRDefault="00020C1D" w:rsidP="001A2928">
            <w:pPr>
              <w:jc w:val="right"/>
              <w:rPr>
                <w:rFonts w:ascii="Segoe UI" w:hAnsi="Segoe UI" w:cs="Segoe UI"/>
                <w:b/>
                <w:sz w:val="20"/>
              </w:rPr>
            </w:pPr>
            <w:r>
              <w:rPr>
                <w:rFonts w:ascii="Segoe UI" w:hAnsi="Segoe UI" w:cs="Segoe UI"/>
                <w:b/>
                <w:sz w:val="20"/>
              </w:rPr>
              <w:t>7.100.000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9019E9" w:rsidRPr="008E394F" w:rsidRDefault="00020C1D" w:rsidP="001A2928">
            <w:pPr>
              <w:jc w:val="center"/>
              <w:rPr>
                <w:rFonts w:ascii="Segoe UI" w:hAnsi="Segoe UI" w:cs="Segoe UI"/>
                <w:b/>
                <w:sz w:val="20"/>
              </w:rPr>
            </w:pPr>
            <w:r>
              <w:rPr>
                <w:rFonts w:ascii="Segoe UI" w:hAnsi="Segoe UI" w:cs="Segoe UI"/>
                <w:b/>
                <w:sz w:val="20"/>
              </w:rPr>
              <w:t>75,1</w:t>
            </w:r>
          </w:p>
        </w:tc>
      </w:tr>
      <w:tr w:rsidR="001A2928" w:rsidRPr="008E394F" w:rsidTr="00A46E9B">
        <w:trPr>
          <w:trHeight w:val="502"/>
          <w:jc w:val="center"/>
        </w:trPr>
        <w:tc>
          <w:tcPr>
            <w:tcW w:w="2452" w:type="pct"/>
            <w:gridSpan w:val="2"/>
            <w:vAlign w:val="center"/>
          </w:tcPr>
          <w:p w:rsidR="001A2928" w:rsidRPr="008E394F" w:rsidRDefault="001A2928" w:rsidP="001A2928">
            <w:pPr>
              <w:jc w:val="center"/>
              <w:rPr>
                <w:rFonts w:ascii="Segoe UI" w:hAnsi="Segoe UI" w:cs="Segoe UI"/>
                <w:b/>
                <w:sz w:val="20"/>
              </w:rPr>
            </w:pPr>
            <w:r w:rsidRPr="008E394F">
              <w:rPr>
                <w:rFonts w:ascii="Segoe UI" w:hAnsi="Segoe UI" w:cs="Segoe UI"/>
                <w:b/>
                <w:sz w:val="20"/>
              </w:rPr>
              <w:t xml:space="preserve">RAZLIKA </w:t>
            </w:r>
          </w:p>
          <w:p w:rsidR="001A2928" w:rsidRPr="008E394F" w:rsidRDefault="001A2928" w:rsidP="001A2928">
            <w:pPr>
              <w:jc w:val="center"/>
              <w:rPr>
                <w:rFonts w:ascii="Segoe UI" w:hAnsi="Segoe UI" w:cs="Segoe UI"/>
                <w:b/>
                <w:sz w:val="20"/>
              </w:rPr>
            </w:pPr>
            <w:r w:rsidRPr="008E394F">
              <w:rPr>
                <w:rFonts w:ascii="Segoe UI" w:hAnsi="Segoe UI" w:cs="Segoe UI"/>
                <w:b/>
                <w:sz w:val="20"/>
              </w:rPr>
              <w:t>VIŠAK-MANJAK PRIHODA</w:t>
            </w:r>
          </w:p>
        </w:tc>
        <w:tc>
          <w:tcPr>
            <w:tcW w:w="648" w:type="pct"/>
            <w:vAlign w:val="center"/>
          </w:tcPr>
          <w:p w:rsidR="001A2928" w:rsidRPr="008E394F" w:rsidRDefault="00371A48" w:rsidP="001A2928">
            <w:pPr>
              <w:jc w:val="right"/>
              <w:rPr>
                <w:rFonts w:ascii="Segoe UI" w:hAnsi="Segoe UI" w:cs="Segoe UI"/>
                <w:b/>
                <w:sz w:val="20"/>
              </w:rPr>
            </w:pPr>
            <w:r>
              <w:rPr>
                <w:rFonts w:ascii="Segoe UI" w:hAnsi="Segoe UI" w:cs="Segoe UI"/>
                <w:b/>
                <w:sz w:val="20"/>
              </w:rPr>
              <w:t>543.000</w:t>
            </w:r>
          </w:p>
        </w:tc>
        <w:tc>
          <w:tcPr>
            <w:tcW w:w="748" w:type="pct"/>
            <w:vAlign w:val="center"/>
          </w:tcPr>
          <w:p w:rsidR="001A2928" w:rsidRPr="008E394F" w:rsidRDefault="001A2928" w:rsidP="001A2928">
            <w:pPr>
              <w:jc w:val="right"/>
              <w:rPr>
                <w:rFonts w:ascii="Segoe UI" w:hAnsi="Segoe UI" w:cs="Segoe UI"/>
                <w:b/>
                <w:sz w:val="20"/>
              </w:rPr>
            </w:pPr>
          </w:p>
        </w:tc>
        <w:tc>
          <w:tcPr>
            <w:tcW w:w="666" w:type="pct"/>
            <w:tcBorders>
              <w:top w:val="double" w:sz="4" w:space="0" w:color="auto"/>
              <w:bottom w:val="double" w:sz="4" w:space="0" w:color="auto"/>
              <w:right w:val="double" w:sz="4" w:space="0" w:color="auto"/>
            </w:tcBorders>
            <w:shd w:val="clear" w:color="auto" w:fill="auto"/>
            <w:vAlign w:val="center"/>
          </w:tcPr>
          <w:p w:rsidR="001A2928" w:rsidRPr="008E394F" w:rsidRDefault="00020C1D" w:rsidP="001A2928">
            <w:pPr>
              <w:jc w:val="right"/>
              <w:rPr>
                <w:rFonts w:ascii="Segoe UI" w:hAnsi="Segoe UI" w:cs="Segoe UI"/>
                <w:b/>
                <w:sz w:val="20"/>
              </w:rPr>
            </w:pPr>
            <w:r>
              <w:rPr>
                <w:rFonts w:ascii="Segoe UI" w:hAnsi="Segoe UI" w:cs="Segoe UI"/>
                <w:b/>
                <w:sz w:val="20"/>
              </w:rPr>
              <w:t>387.300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1A2928" w:rsidRPr="008E394F" w:rsidRDefault="001A2928" w:rsidP="001A2928">
            <w:pPr>
              <w:jc w:val="center"/>
              <w:rPr>
                <w:rFonts w:ascii="Segoe UI" w:hAnsi="Segoe UI" w:cs="Segoe UI"/>
                <w:b/>
                <w:sz w:val="20"/>
              </w:rPr>
            </w:pPr>
          </w:p>
        </w:tc>
      </w:tr>
      <w:tr w:rsidR="001A2928" w:rsidRPr="008E394F" w:rsidTr="00A46E9B">
        <w:trPr>
          <w:trHeight w:val="502"/>
          <w:jc w:val="center"/>
        </w:trPr>
        <w:tc>
          <w:tcPr>
            <w:tcW w:w="5000" w:type="pct"/>
            <w:gridSpan w:val="6"/>
            <w:tcBorders>
              <w:right w:val="double" w:sz="4" w:space="0" w:color="auto"/>
            </w:tcBorders>
            <w:shd w:val="clear" w:color="auto" w:fill="auto"/>
            <w:vAlign w:val="center"/>
          </w:tcPr>
          <w:p w:rsidR="001A2928" w:rsidRPr="008E394F" w:rsidRDefault="001A2928" w:rsidP="001A2928">
            <w:pPr>
              <w:jc w:val="right"/>
              <w:rPr>
                <w:rFonts w:ascii="Segoe UI" w:hAnsi="Segoe UI" w:cs="Segoe UI"/>
                <w:b/>
                <w:color w:val="000000"/>
                <w:sz w:val="20"/>
                <w:highlight w:val="yellow"/>
              </w:rPr>
            </w:pPr>
          </w:p>
        </w:tc>
      </w:tr>
      <w:tr w:rsidR="001A2928" w:rsidRPr="008E394F" w:rsidTr="00A46E9B">
        <w:trPr>
          <w:trHeight w:val="502"/>
          <w:jc w:val="center"/>
        </w:trPr>
        <w:tc>
          <w:tcPr>
            <w:tcW w:w="2452" w:type="pct"/>
            <w:gridSpan w:val="2"/>
            <w:shd w:val="clear" w:color="auto" w:fill="auto"/>
            <w:vAlign w:val="center"/>
          </w:tcPr>
          <w:p w:rsidR="004853A0" w:rsidRPr="008E394F" w:rsidRDefault="001A2928" w:rsidP="001A2928">
            <w:pPr>
              <w:jc w:val="center"/>
              <w:rPr>
                <w:rFonts w:ascii="Segoe UI" w:hAnsi="Segoe UI" w:cs="Segoe UI"/>
                <w:b/>
                <w:bCs/>
                <w:color w:val="000000"/>
                <w:sz w:val="20"/>
              </w:rPr>
            </w:pPr>
            <w:r w:rsidRPr="008E394F">
              <w:rPr>
                <w:rFonts w:ascii="Segoe UI" w:hAnsi="Segoe UI" w:cs="Segoe UI"/>
                <w:b/>
                <w:bCs/>
                <w:color w:val="000000"/>
                <w:sz w:val="20"/>
              </w:rPr>
              <w:t xml:space="preserve">RASPOLOŽIVA SREDSTVA IZ </w:t>
            </w:r>
          </w:p>
          <w:p w:rsidR="001A2928" w:rsidRPr="008E394F" w:rsidRDefault="001A2928" w:rsidP="001A2928">
            <w:pPr>
              <w:jc w:val="center"/>
              <w:rPr>
                <w:rFonts w:ascii="Segoe UI" w:hAnsi="Segoe UI" w:cs="Segoe UI"/>
                <w:b/>
                <w:bCs/>
                <w:color w:val="000000"/>
                <w:sz w:val="20"/>
              </w:rPr>
            </w:pPr>
            <w:r w:rsidRPr="008E394F">
              <w:rPr>
                <w:rFonts w:ascii="Segoe UI" w:hAnsi="Segoe UI" w:cs="Segoe UI"/>
                <w:b/>
                <w:bCs/>
                <w:color w:val="000000"/>
                <w:sz w:val="20"/>
              </w:rPr>
              <w:t>PRETHODNE GODINE</w:t>
            </w:r>
          </w:p>
        </w:tc>
        <w:tc>
          <w:tcPr>
            <w:tcW w:w="648" w:type="pct"/>
            <w:shd w:val="clear" w:color="auto" w:fill="auto"/>
            <w:vAlign w:val="center"/>
          </w:tcPr>
          <w:p w:rsidR="001A2928" w:rsidRPr="008E394F" w:rsidRDefault="00371A48" w:rsidP="00232448">
            <w:pPr>
              <w:jc w:val="right"/>
              <w:rPr>
                <w:rFonts w:ascii="Segoe UI" w:hAnsi="Segoe UI" w:cs="Segoe UI"/>
                <w:b/>
                <w:bCs/>
                <w:color w:val="000000"/>
                <w:sz w:val="20"/>
              </w:rPr>
            </w:pPr>
            <w:r>
              <w:rPr>
                <w:rFonts w:ascii="Segoe UI" w:hAnsi="Segoe UI" w:cs="Segoe UI"/>
                <w:b/>
                <w:bCs/>
                <w:color w:val="000000"/>
                <w:sz w:val="20"/>
              </w:rPr>
              <w:t>543.000</w:t>
            </w:r>
          </w:p>
        </w:tc>
        <w:tc>
          <w:tcPr>
            <w:tcW w:w="748" w:type="pct"/>
            <w:shd w:val="clear" w:color="auto" w:fill="auto"/>
            <w:vAlign w:val="center"/>
          </w:tcPr>
          <w:p w:rsidR="001A2928" w:rsidRPr="008E394F" w:rsidRDefault="001A2928" w:rsidP="001A2928">
            <w:pPr>
              <w:jc w:val="center"/>
              <w:rPr>
                <w:rFonts w:ascii="Segoe UI" w:hAnsi="Segoe UI" w:cs="Segoe UI"/>
                <w:b/>
                <w:color w:val="000000"/>
                <w:sz w:val="20"/>
              </w:rPr>
            </w:pPr>
          </w:p>
        </w:tc>
        <w:tc>
          <w:tcPr>
            <w:tcW w:w="666" w:type="pct"/>
            <w:tcBorders>
              <w:top w:val="double" w:sz="4" w:space="0" w:color="auto"/>
              <w:bottom w:val="double" w:sz="4" w:space="0" w:color="auto"/>
              <w:right w:val="double" w:sz="4" w:space="0" w:color="auto"/>
            </w:tcBorders>
            <w:shd w:val="clear" w:color="auto" w:fill="auto"/>
            <w:vAlign w:val="center"/>
          </w:tcPr>
          <w:p w:rsidR="001A2928" w:rsidRPr="008E394F" w:rsidRDefault="00371A48" w:rsidP="004853A0">
            <w:pPr>
              <w:jc w:val="right"/>
              <w:rPr>
                <w:rFonts w:ascii="Segoe UI" w:hAnsi="Segoe UI" w:cs="Segoe UI"/>
                <w:b/>
                <w:color w:val="000000"/>
                <w:sz w:val="20"/>
              </w:rPr>
            </w:pPr>
            <w:r>
              <w:rPr>
                <w:rFonts w:ascii="Segoe UI" w:hAnsi="Segoe UI" w:cs="Segoe UI"/>
                <w:b/>
                <w:color w:val="000000"/>
                <w:sz w:val="20"/>
              </w:rPr>
              <w:t>387.300</w:t>
            </w:r>
          </w:p>
        </w:tc>
        <w:tc>
          <w:tcPr>
            <w:tcW w:w="486" w:type="pct"/>
            <w:tcBorders>
              <w:top w:val="double" w:sz="4" w:space="0" w:color="auto"/>
              <w:left w:val="double" w:sz="4" w:space="0" w:color="auto"/>
              <w:bottom w:val="double" w:sz="4" w:space="0" w:color="auto"/>
              <w:right w:val="double" w:sz="4" w:space="0" w:color="auto"/>
            </w:tcBorders>
            <w:shd w:val="clear" w:color="auto" w:fill="auto"/>
            <w:vAlign w:val="center"/>
          </w:tcPr>
          <w:p w:rsidR="001A2928" w:rsidRPr="008E394F" w:rsidRDefault="001A2928" w:rsidP="001A2928">
            <w:pPr>
              <w:jc w:val="center"/>
              <w:rPr>
                <w:rFonts w:ascii="Segoe UI" w:hAnsi="Segoe UI" w:cs="Segoe UI"/>
                <w:b/>
                <w:color w:val="000000"/>
                <w:sz w:val="20"/>
                <w:highlight w:val="yellow"/>
              </w:rPr>
            </w:pPr>
          </w:p>
        </w:tc>
      </w:tr>
    </w:tbl>
    <w:p w:rsidR="00213A12" w:rsidRPr="00103A63" w:rsidRDefault="00213A12" w:rsidP="00103A63">
      <w:pPr>
        <w:jc w:val="both"/>
        <w:rPr>
          <w:rFonts w:ascii="Segoe UI" w:hAnsi="Segoe UI" w:cs="Segoe UI"/>
          <w:b/>
          <w:sz w:val="20"/>
        </w:rPr>
      </w:pPr>
    </w:p>
    <w:p w:rsidR="00025494" w:rsidRPr="008E394F" w:rsidRDefault="00845250" w:rsidP="002F4CD6">
      <w:pPr>
        <w:jc w:val="both"/>
        <w:rPr>
          <w:rFonts w:ascii="Segoe UI" w:hAnsi="Segoe UI" w:cs="Segoe UI"/>
          <w:szCs w:val="22"/>
        </w:rPr>
      </w:pPr>
      <w:r w:rsidRPr="008E394F">
        <w:rPr>
          <w:rFonts w:ascii="Segoe UI" w:hAnsi="Segoe UI" w:cs="Segoe UI"/>
          <w:szCs w:val="22"/>
        </w:rPr>
        <w:tab/>
      </w:r>
      <w:r w:rsidR="001905F6" w:rsidRPr="008E394F">
        <w:rPr>
          <w:rFonts w:ascii="Segoe UI" w:hAnsi="Segoe UI" w:cs="Segoe UI"/>
          <w:szCs w:val="22"/>
        </w:rPr>
        <w:t xml:space="preserve">            </w:t>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EC15E5" w:rsidRPr="008E394F">
        <w:rPr>
          <w:rFonts w:ascii="Segoe UI" w:hAnsi="Segoe UI" w:cs="Segoe UI"/>
          <w:szCs w:val="22"/>
        </w:rPr>
        <w:tab/>
      </w:r>
      <w:r w:rsidR="001905F6" w:rsidRPr="008E394F">
        <w:rPr>
          <w:rFonts w:ascii="Segoe UI" w:hAnsi="Segoe UI" w:cs="Segoe UI"/>
          <w:szCs w:val="22"/>
        </w:rPr>
        <w:t xml:space="preserve"> </w:t>
      </w:r>
      <w:r w:rsidR="00103A63">
        <w:rPr>
          <w:rFonts w:ascii="Segoe UI" w:hAnsi="Segoe UI" w:cs="Segoe UI"/>
          <w:szCs w:val="22"/>
        </w:rPr>
        <w:t xml:space="preserve">   </w:t>
      </w:r>
      <w:r w:rsidR="00025494" w:rsidRPr="008E394F">
        <w:rPr>
          <w:rFonts w:ascii="Segoe UI" w:hAnsi="Segoe UI" w:cs="Segoe UI"/>
          <w:szCs w:val="22"/>
        </w:rPr>
        <w:t>Analizom rashoda</w:t>
      </w:r>
      <w:r w:rsidR="00F8265C" w:rsidRPr="008E394F">
        <w:rPr>
          <w:rFonts w:ascii="Segoe UI" w:hAnsi="Segoe UI" w:cs="Segoe UI"/>
          <w:szCs w:val="22"/>
        </w:rPr>
        <w:t xml:space="preserve"> i izdataka usklađenih s dosadašnjim izvršenjem te potrebama do kraja godine</w:t>
      </w:r>
      <w:r w:rsidR="000F4E7C" w:rsidRPr="008E394F">
        <w:rPr>
          <w:rFonts w:ascii="Segoe UI" w:hAnsi="Segoe UI" w:cs="Segoe UI"/>
          <w:szCs w:val="22"/>
        </w:rPr>
        <w:t xml:space="preserve"> </w:t>
      </w:r>
      <w:r w:rsidR="00025494" w:rsidRPr="008E394F">
        <w:rPr>
          <w:rFonts w:ascii="Segoe UI" w:hAnsi="Segoe UI" w:cs="Segoe UI"/>
          <w:szCs w:val="22"/>
        </w:rPr>
        <w:t>uočena su određena odstupanja od planiranih iznosa pa se rebalansom mijenja i struktura pojedinih rashoda</w:t>
      </w:r>
      <w:r w:rsidR="005F4024" w:rsidRPr="008E394F">
        <w:rPr>
          <w:rFonts w:ascii="Segoe UI" w:hAnsi="Segoe UI" w:cs="Segoe UI"/>
          <w:szCs w:val="22"/>
        </w:rPr>
        <w:t>/izdataka</w:t>
      </w:r>
      <w:r w:rsidR="00025494" w:rsidRPr="008E394F">
        <w:rPr>
          <w:rFonts w:ascii="Segoe UI" w:hAnsi="Segoe UI" w:cs="Segoe UI"/>
          <w:szCs w:val="22"/>
        </w:rPr>
        <w:t xml:space="preserve"> tj. povećavaju se rashodi za koje se </w:t>
      </w:r>
      <w:proofErr w:type="spellStart"/>
      <w:r w:rsidR="00025494" w:rsidRPr="008E394F">
        <w:rPr>
          <w:rFonts w:ascii="Segoe UI" w:hAnsi="Segoe UI" w:cs="Segoe UI"/>
          <w:szCs w:val="22"/>
        </w:rPr>
        <w:t>procijenjuje</w:t>
      </w:r>
      <w:proofErr w:type="spellEnd"/>
      <w:r w:rsidR="00025494" w:rsidRPr="008E394F">
        <w:rPr>
          <w:rFonts w:ascii="Segoe UI" w:hAnsi="Segoe UI" w:cs="Segoe UI"/>
          <w:szCs w:val="22"/>
        </w:rPr>
        <w:t xml:space="preserve"> da će do kraja godine biti veći od planiranih, a smanjuju se oni za koje se </w:t>
      </w:r>
      <w:proofErr w:type="spellStart"/>
      <w:r w:rsidR="00025494" w:rsidRPr="008E394F">
        <w:rPr>
          <w:rFonts w:ascii="Segoe UI" w:hAnsi="Segoe UI" w:cs="Segoe UI"/>
          <w:szCs w:val="22"/>
        </w:rPr>
        <w:t>procijenjuje</w:t>
      </w:r>
      <w:proofErr w:type="spellEnd"/>
      <w:r w:rsidR="00025494" w:rsidRPr="008E394F">
        <w:rPr>
          <w:rFonts w:ascii="Segoe UI" w:hAnsi="Segoe UI" w:cs="Segoe UI"/>
          <w:szCs w:val="22"/>
        </w:rPr>
        <w:t xml:space="preserve"> da će biti manji od planiranih.</w:t>
      </w:r>
    </w:p>
    <w:p w:rsidR="00AD1A0F" w:rsidRPr="008E394F" w:rsidRDefault="00AD1A0F" w:rsidP="002F4CD6">
      <w:pPr>
        <w:jc w:val="both"/>
        <w:rPr>
          <w:rFonts w:ascii="Segoe UI" w:hAnsi="Segoe UI" w:cs="Segoe UI"/>
          <w:szCs w:val="22"/>
        </w:rPr>
      </w:pPr>
    </w:p>
    <w:p w:rsidR="00AD1A0F" w:rsidRPr="008E394F" w:rsidRDefault="00214A43" w:rsidP="002F4CD6">
      <w:pPr>
        <w:jc w:val="both"/>
        <w:rPr>
          <w:rFonts w:ascii="Segoe UI" w:hAnsi="Segoe UI" w:cs="Segoe UI"/>
          <w:szCs w:val="22"/>
        </w:rPr>
      </w:pPr>
      <w:r>
        <w:rPr>
          <w:rFonts w:ascii="Segoe UI" w:hAnsi="Segoe UI" w:cs="Segoe UI"/>
          <w:szCs w:val="22"/>
        </w:rPr>
        <w:t>Ovim r</w:t>
      </w:r>
      <w:r w:rsidR="00AD1A0F" w:rsidRPr="008E394F">
        <w:rPr>
          <w:rFonts w:ascii="Segoe UI" w:hAnsi="Segoe UI" w:cs="Segoe UI"/>
          <w:szCs w:val="22"/>
        </w:rPr>
        <w:t>ebalansom za 201</w:t>
      </w:r>
      <w:r w:rsidR="00E3681F" w:rsidRPr="008E394F">
        <w:rPr>
          <w:rFonts w:ascii="Segoe UI" w:hAnsi="Segoe UI" w:cs="Segoe UI"/>
          <w:szCs w:val="22"/>
        </w:rPr>
        <w:t>9</w:t>
      </w:r>
      <w:r w:rsidR="00AD1A0F" w:rsidRPr="008E394F">
        <w:rPr>
          <w:rFonts w:ascii="Segoe UI" w:hAnsi="Segoe UI" w:cs="Segoe UI"/>
          <w:szCs w:val="22"/>
        </w:rPr>
        <w:t>. go</w:t>
      </w:r>
      <w:r w:rsidR="003A0C4E" w:rsidRPr="008E394F">
        <w:rPr>
          <w:rFonts w:ascii="Segoe UI" w:hAnsi="Segoe UI" w:cs="Segoe UI"/>
          <w:szCs w:val="22"/>
        </w:rPr>
        <w:t>d</w:t>
      </w:r>
      <w:r w:rsidR="00AD1A0F" w:rsidRPr="008E394F">
        <w:rPr>
          <w:rFonts w:ascii="Segoe UI" w:hAnsi="Segoe UI" w:cs="Segoe UI"/>
          <w:szCs w:val="22"/>
        </w:rPr>
        <w:t xml:space="preserve">. ukupni rashodi/izdaci se smanjuju za </w:t>
      </w:r>
      <w:r>
        <w:rPr>
          <w:rFonts w:ascii="Segoe UI" w:hAnsi="Segoe UI" w:cs="Segoe UI"/>
          <w:szCs w:val="22"/>
        </w:rPr>
        <w:t>2.352.670</w:t>
      </w:r>
      <w:r w:rsidR="00E3681F" w:rsidRPr="008E394F">
        <w:rPr>
          <w:rFonts w:ascii="Segoe UI" w:hAnsi="Segoe UI" w:cs="Segoe UI"/>
          <w:szCs w:val="22"/>
        </w:rPr>
        <w:t xml:space="preserve"> kn odnosno za </w:t>
      </w:r>
      <w:r>
        <w:rPr>
          <w:rFonts w:ascii="Segoe UI" w:hAnsi="Segoe UI" w:cs="Segoe UI"/>
          <w:szCs w:val="22"/>
        </w:rPr>
        <w:t>24,9</w:t>
      </w:r>
      <w:r w:rsidR="00AD1A0F" w:rsidRPr="008E394F">
        <w:rPr>
          <w:rFonts w:ascii="Segoe UI" w:hAnsi="Segoe UI" w:cs="Segoe UI"/>
          <w:szCs w:val="22"/>
        </w:rPr>
        <w:t>% u odno</w:t>
      </w:r>
      <w:r w:rsidR="00E3681F" w:rsidRPr="008E394F">
        <w:rPr>
          <w:rFonts w:ascii="Segoe UI" w:hAnsi="Segoe UI" w:cs="Segoe UI"/>
          <w:szCs w:val="22"/>
        </w:rPr>
        <w:t xml:space="preserve">su na </w:t>
      </w:r>
      <w:r>
        <w:rPr>
          <w:rFonts w:ascii="Segoe UI" w:hAnsi="Segoe UI" w:cs="Segoe UI"/>
          <w:szCs w:val="22"/>
        </w:rPr>
        <w:t>tekući</w:t>
      </w:r>
      <w:r w:rsidR="00E3681F" w:rsidRPr="008E394F">
        <w:rPr>
          <w:rFonts w:ascii="Segoe UI" w:hAnsi="Segoe UI" w:cs="Segoe UI"/>
          <w:szCs w:val="22"/>
        </w:rPr>
        <w:t xml:space="preserve"> plan te iznose </w:t>
      </w:r>
      <w:r>
        <w:rPr>
          <w:rFonts w:ascii="Segoe UI" w:hAnsi="Segoe UI" w:cs="Segoe UI"/>
          <w:szCs w:val="22"/>
        </w:rPr>
        <w:t>7.100.000</w:t>
      </w:r>
      <w:r w:rsidR="00AD1A0F" w:rsidRPr="008E394F">
        <w:rPr>
          <w:rFonts w:ascii="Segoe UI" w:hAnsi="Segoe UI" w:cs="Segoe UI"/>
          <w:szCs w:val="22"/>
        </w:rPr>
        <w:t xml:space="preserve"> kn.</w:t>
      </w:r>
    </w:p>
    <w:p w:rsidR="00833D6E" w:rsidRPr="008E394F" w:rsidRDefault="00833D6E" w:rsidP="00833D6E">
      <w:pPr>
        <w:autoSpaceDE w:val="0"/>
        <w:autoSpaceDN w:val="0"/>
        <w:adjustRightInd w:val="0"/>
        <w:rPr>
          <w:rFonts w:ascii="Segoe UI" w:hAnsi="Segoe UI" w:cs="Segoe UI"/>
          <w:szCs w:val="22"/>
        </w:rPr>
      </w:pPr>
    </w:p>
    <w:p w:rsidR="00AD1A0F" w:rsidRPr="008E394F" w:rsidRDefault="003A0C4E" w:rsidP="002F4CD6">
      <w:pPr>
        <w:jc w:val="both"/>
        <w:rPr>
          <w:rFonts w:ascii="Segoe UI" w:hAnsi="Segoe UI" w:cs="Segoe UI"/>
          <w:szCs w:val="22"/>
        </w:rPr>
      </w:pPr>
      <w:r w:rsidRPr="008E394F">
        <w:rPr>
          <w:rFonts w:ascii="Segoe UI" w:hAnsi="Segoe UI" w:cs="Segoe UI"/>
          <w:szCs w:val="22"/>
        </w:rPr>
        <w:t>Detaljnije</w:t>
      </w:r>
      <w:r w:rsidR="00214A43">
        <w:rPr>
          <w:rFonts w:ascii="Segoe UI" w:hAnsi="Segoe UI" w:cs="Segoe UI"/>
          <w:szCs w:val="22"/>
        </w:rPr>
        <w:t xml:space="preserve"> o promjenama u odnosu na tekuć</w:t>
      </w:r>
      <w:r w:rsidRPr="008E394F">
        <w:rPr>
          <w:rFonts w:ascii="Segoe UI" w:hAnsi="Segoe UI" w:cs="Segoe UI"/>
          <w:szCs w:val="22"/>
        </w:rPr>
        <w:t xml:space="preserve">i plan se </w:t>
      </w:r>
      <w:proofErr w:type="spellStart"/>
      <w:r w:rsidRPr="008E394F">
        <w:rPr>
          <w:rFonts w:ascii="Segoe UI" w:hAnsi="Segoe UI" w:cs="Segoe UI"/>
          <w:szCs w:val="22"/>
        </w:rPr>
        <w:t>odrazlaže</w:t>
      </w:r>
      <w:proofErr w:type="spellEnd"/>
      <w:r w:rsidRPr="008E394F">
        <w:rPr>
          <w:rFonts w:ascii="Segoe UI" w:hAnsi="Segoe UI" w:cs="Segoe UI"/>
          <w:szCs w:val="22"/>
        </w:rPr>
        <w:t xml:space="preserve"> dalje u tekstu po pojedinim kategorijama rashoda.</w:t>
      </w:r>
    </w:p>
    <w:p w:rsidR="00AD1A0F" w:rsidRPr="008E394F" w:rsidRDefault="00AD1A0F" w:rsidP="002F4CD6">
      <w:pPr>
        <w:jc w:val="both"/>
        <w:rPr>
          <w:rFonts w:ascii="Segoe UI" w:hAnsi="Segoe UI" w:cs="Segoe UI"/>
          <w:szCs w:val="22"/>
        </w:rPr>
      </w:pPr>
    </w:p>
    <w:p w:rsidR="00917BAA" w:rsidRPr="008E394F" w:rsidRDefault="00917BAA" w:rsidP="002F4CD6">
      <w:pPr>
        <w:jc w:val="both"/>
        <w:rPr>
          <w:rFonts w:ascii="Segoe UI" w:hAnsi="Segoe UI" w:cs="Segoe UI"/>
          <w:szCs w:val="22"/>
        </w:rPr>
      </w:pPr>
    </w:p>
    <w:p w:rsidR="00AD1A0F" w:rsidRPr="008E394F" w:rsidRDefault="003A0C4E" w:rsidP="00BB037D">
      <w:pPr>
        <w:pBdr>
          <w:top w:val="single" w:sz="4" w:space="1" w:color="auto"/>
          <w:left w:val="single" w:sz="4" w:space="0" w:color="auto"/>
          <w:bottom w:val="single" w:sz="4" w:space="1" w:color="auto"/>
          <w:right w:val="single" w:sz="4" w:space="4" w:color="auto"/>
        </w:pBdr>
        <w:jc w:val="both"/>
        <w:rPr>
          <w:rFonts w:ascii="Segoe UI" w:hAnsi="Segoe UI" w:cs="Segoe UI"/>
          <w:b/>
          <w:szCs w:val="22"/>
        </w:rPr>
      </w:pPr>
      <w:r w:rsidRPr="008E394F">
        <w:rPr>
          <w:rFonts w:ascii="Segoe UI" w:hAnsi="Segoe UI" w:cs="Segoe UI"/>
          <w:b/>
          <w:szCs w:val="22"/>
        </w:rPr>
        <w:t>RASHODI POSLOVANJA</w:t>
      </w:r>
    </w:p>
    <w:p w:rsidR="00AD1A0F" w:rsidRPr="008E394F" w:rsidRDefault="00AD1A0F" w:rsidP="002F4CD6">
      <w:pPr>
        <w:jc w:val="both"/>
        <w:rPr>
          <w:rFonts w:ascii="Segoe UI" w:hAnsi="Segoe UI" w:cs="Segoe UI"/>
          <w:b/>
          <w:szCs w:val="22"/>
        </w:rPr>
      </w:pPr>
    </w:p>
    <w:p w:rsidR="00AD1A0F" w:rsidRPr="008E394F" w:rsidRDefault="003A0C4E" w:rsidP="002F4CD6">
      <w:pPr>
        <w:jc w:val="both"/>
        <w:rPr>
          <w:rFonts w:ascii="Segoe UI" w:hAnsi="Segoe UI" w:cs="Segoe UI"/>
          <w:szCs w:val="22"/>
        </w:rPr>
      </w:pPr>
      <w:r w:rsidRPr="008E394F">
        <w:rPr>
          <w:rFonts w:ascii="Segoe UI" w:hAnsi="Segoe UI" w:cs="Segoe UI"/>
          <w:szCs w:val="22"/>
        </w:rPr>
        <w:t xml:space="preserve">Rashodi poslovanja </w:t>
      </w:r>
      <w:r w:rsidR="00214A43">
        <w:rPr>
          <w:rFonts w:ascii="Segoe UI" w:hAnsi="Segoe UI" w:cs="Segoe UI"/>
          <w:szCs w:val="22"/>
        </w:rPr>
        <w:t>smanju</w:t>
      </w:r>
      <w:r w:rsidR="00996270">
        <w:rPr>
          <w:rFonts w:ascii="Segoe UI" w:hAnsi="Segoe UI" w:cs="Segoe UI"/>
          <w:szCs w:val="22"/>
        </w:rPr>
        <w:t>ju</w:t>
      </w:r>
      <w:r w:rsidR="00833D6E" w:rsidRPr="008E394F">
        <w:rPr>
          <w:rFonts w:ascii="Segoe UI" w:hAnsi="Segoe UI" w:cs="Segoe UI"/>
          <w:szCs w:val="22"/>
        </w:rPr>
        <w:t xml:space="preserve"> se</w:t>
      </w:r>
      <w:r w:rsidRPr="008E394F">
        <w:rPr>
          <w:rFonts w:ascii="Segoe UI" w:hAnsi="Segoe UI" w:cs="Segoe UI"/>
          <w:szCs w:val="22"/>
        </w:rPr>
        <w:t xml:space="preserve"> za </w:t>
      </w:r>
      <w:r w:rsidR="00996270">
        <w:rPr>
          <w:rFonts w:ascii="Segoe UI" w:hAnsi="Segoe UI" w:cs="Segoe UI"/>
          <w:szCs w:val="22"/>
        </w:rPr>
        <w:t>578.924</w:t>
      </w:r>
      <w:r w:rsidRPr="008E394F">
        <w:rPr>
          <w:rFonts w:ascii="Segoe UI" w:hAnsi="Segoe UI" w:cs="Segoe UI"/>
          <w:szCs w:val="22"/>
        </w:rPr>
        <w:t xml:space="preserve"> kn ili za </w:t>
      </w:r>
      <w:r w:rsidR="00996270">
        <w:rPr>
          <w:rFonts w:ascii="Segoe UI" w:hAnsi="Segoe UI" w:cs="Segoe UI"/>
          <w:szCs w:val="22"/>
        </w:rPr>
        <w:t>16,8</w:t>
      </w:r>
      <w:r w:rsidRPr="008E394F">
        <w:rPr>
          <w:rFonts w:ascii="Segoe UI" w:hAnsi="Segoe UI" w:cs="Segoe UI"/>
          <w:szCs w:val="22"/>
        </w:rPr>
        <w:t>% u odno</w:t>
      </w:r>
      <w:r w:rsidR="00843133" w:rsidRPr="008E394F">
        <w:rPr>
          <w:rFonts w:ascii="Segoe UI" w:hAnsi="Segoe UI" w:cs="Segoe UI"/>
          <w:szCs w:val="22"/>
        </w:rPr>
        <w:t xml:space="preserve">su na </w:t>
      </w:r>
      <w:r w:rsidR="00996270">
        <w:rPr>
          <w:rFonts w:ascii="Segoe UI" w:hAnsi="Segoe UI" w:cs="Segoe UI"/>
          <w:szCs w:val="22"/>
        </w:rPr>
        <w:t>tekući</w:t>
      </w:r>
      <w:r w:rsidR="00843133" w:rsidRPr="008E394F">
        <w:rPr>
          <w:rFonts w:ascii="Segoe UI" w:hAnsi="Segoe UI" w:cs="Segoe UI"/>
          <w:szCs w:val="22"/>
        </w:rPr>
        <w:t xml:space="preserve"> plan za 201</w:t>
      </w:r>
      <w:r w:rsidR="00833D6E" w:rsidRPr="008E394F">
        <w:rPr>
          <w:rFonts w:ascii="Segoe UI" w:hAnsi="Segoe UI" w:cs="Segoe UI"/>
          <w:szCs w:val="22"/>
        </w:rPr>
        <w:t>9</w:t>
      </w:r>
      <w:r w:rsidR="00843133" w:rsidRPr="008E394F">
        <w:rPr>
          <w:rFonts w:ascii="Segoe UI" w:hAnsi="Segoe UI" w:cs="Segoe UI"/>
          <w:szCs w:val="22"/>
        </w:rPr>
        <w:t>. godinu</w:t>
      </w:r>
      <w:r w:rsidRPr="008E394F">
        <w:rPr>
          <w:rFonts w:ascii="Segoe UI" w:hAnsi="Segoe UI" w:cs="Segoe UI"/>
          <w:szCs w:val="22"/>
        </w:rPr>
        <w:t xml:space="preserve"> i iznose </w:t>
      </w:r>
      <w:r w:rsidR="00996270">
        <w:rPr>
          <w:rFonts w:ascii="Segoe UI" w:hAnsi="Segoe UI" w:cs="Segoe UI"/>
          <w:szCs w:val="22"/>
        </w:rPr>
        <w:t>2.876.250</w:t>
      </w:r>
      <w:r w:rsidRPr="008E394F">
        <w:rPr>
          <w:rFonts w:ascii="Segoe UI" w:hAnsi="Segoe UI" w:cs="Segoe UI"/>
          <w:szCs w:val="22"/>
        </w:rPr>
        <w:t xml:space="preserve"> kn.</w:t>
      </w:r>
    </w:p>
    <w:p w:rsidR="00AD1A0F" w:rsidRPr="008E394F" w:rsidRDefault="00AD1A0F" w:rsidP="002F4CD6">
      <w:pPr>
        <w:jc w:val="both"/>
        <w:rPr>
          <w:rFonts w:ascii="Segoe UI" w:hAnsi="Segoe UI" w:cs="Segoe UI"/>
          <w:szCs w:val="22"/>
        </w:rPr>
      </w:pPr>
    </w:p>
    <w:p w:rsidR="00AD1A0F" w:rsidRPr="008E394F" w:rsidRDefault="003A0C4E" w:rsidP="002F4CD6">
      <w:pPr>
        <w:jc w:val="both"/>
        <w:rPr>
          <w:rFonts w:ascii="Segoe UI" w:hAnsi="Segoe UI" w:cs="Segoe UI"/>
          <w:szCs w:val="22"/>
        </w:rPr>
      </w:pPr>
      <w:r w:rsidRPr="008E394F">
        <w:rPr>
          <w:rFonts w:ascii="Segoe UI" w:hAnsi="Segoe UI" w:cs="Segoe UI"/>
          <w:szCs w:val="22"/>
        </w:rPr>
        <w:lastRenderedPageBreak/>
        <w:t>Rashodi poslovanja obuhvaćaju rashode za zaposlene, materijalne i financijske rashode.</w:t>
      </w:r>
    </w:p>
    <w:p w:rsidR="003A0C4E" w:rsidRPr="008E394F" w:rsidRDefault="003A0C4E" w:rsidP="002F4CD6">
      <w:pPr>
        <w:jc w:val="both"/>
        <w:rPr>
          <w:rFonts w:ascii="Segoe UI" w:hAnsi="Segoe UI" w:cs="Segoe UI"/>
          <w:szCs w:val="22"/>
        </w:rPr>
      </w:pPr>
    </w:p>
    <w:p w:rsidR="003A0C4E" w:rsidRPr="008E394F" w:rsidRDefault="003A0C4E" w:rsidP="002F4CD6">
      <w:pPr>
        <w:jc w:val="both"/>
        <w:rPr>
          <w:rFonts w:ascii="Segoe UI" w:hAnsi="Segoe UI" w:cs="Segoe UI"/>
          <w:szCs w:val="22"/>
        </w:rPr>
      </w:pPr>
      <w:r w:rsidRPr="008E394F">
        <w:rPr>
          <w:rFonts w:ascii="Segoe UI" w:hAnsi="Segoe UI" w:cs="Segoe UI"/>
          <w:szCs w:val="22"/>
        </w:rPr>
        <w:t>U nastavku slijedi prikaz predloženih promjena po pojedinim skupinama rashoda poslovanja.</w:t>
      </w:r>
    </w:p>
    <w:p w:rsidR="003A0C4E" w:rsidRPr="008E394F" w:rsidRDefault="003A0C4E" w:rsidP="002F4CD6">
      <w:pPr>
        <w:jc w:val="both"/>
        <w:rPr>
          <w:rFonts w:ascii="Segoe UI" w:hAnsi="Segoe UI" w:cs="Segoe UI"/>
          <w:szCs w:val="22"/>
        </w:rPr>
      </w:pPr>
    </w:p>
    <w:p w:rsidR="003A0C4E" w:rsidRPr="008E394F" w:rsidRDefault="003A0C4E" w:rsidP="00D236A6">
      <w:pPr>
        <w:pStyle w:val="ListParagraph"/>
        <w:numPr>
          <w:ilvl w:val="0"/>
          <w:numId w:val="2"/>
        </w:numPr>
        <w:ind w:left="709"/>
        <w:jc w:val="both"/>
        <w:rPr>
          <w:rFonts w:ascii="Segoe UI" w:hAnsi="Segoe UI" w:cs="Segoe UI"/>
          <w:b/>
          <w:szCs w:val="22"/>
        </w:rPr>
      </w:pPr>
      <w:r w:rsidRPr="008E394F">
        <w:rPr>
          <w:rFonts w:ascii="Segoe UI" w:hAnsi="Segoe UI" w:cs="Segoe UI"/>
          <w:b/>
          <w:szCs w:val="22"/>
        </w:rPr>
        <w:t>Rashodi za zaposlene</w:t>
      </w:r>
    </w:p>
    <w:p w:rsidR="003A0C4E" w:rsidRPr="008E394F" w:rsidRDefault="003A0C4E" w:rsidP="00A46E9B">
      <w:pPr>
        <w:pStyle w:val="ListParagraph"/>
        <w:ind w:left="709"/>
        <w:jc w:val="both"/>
        <w:rPr>
          <w:rFonts w:ascii="Segoe UI" w:hAnsi="Segoe UI" w:cs="Segoe UI"/>
          <w:szCs w:val="22"/>
        </w:rPr>
      </w:pPr>
      <w:r w:rsidRPr="008E394F">
        <w:rPr>
          <w:rFonts w:ascii="Segoe UI" w:hAnsi="Segoe UI" w:cs="Segoe UI"/>
          <w:szCs w:val="22"/>
        </w:rPr>
        <w:t xml:space="preserve">Rashodi za zaposlene planiraju se u iznosu </w:t>
      </w:r>
      <w:r w:rsidR="00833D6E" w:rsidRPr="008E394F">
        <w:rPr>
          <w:rFonts w:ascii="Segoe UI" w:hAnsi="Segoe UI" w:cs="Segoe UI"/>
          <w:szCs w:val="22"/>
        </w:rPr>
        <w:t>81</w:t>
      </w:r>
      <w:r w:rsidR="00996270">
        <w:rPr>
          <w:rFonts w:ascii="Segoe UI" w:hAnsi="Segoe UI" w:cs="Segoe UI"/>
          <w:szCs w:val="22"/>
        </w:rPr>
        <w:t>6</w:t>
      </w:r>
      <w:r w:rsidR="00833D6E" w:rsidRPr="008E394F">
        <w:rPr>
          <w:rFonts w:ascii="Segoe UI" w:hAnsi="Segoe UI" w:cs="Segoe UI"/>
          <w:szCs w:val="22"/>
        </w:rPr>
        <w:t>.150</w:t>
      </w:r>
      <w:r w:rsidRPr="008E394F">
        <w:rPr>
          <w:rFonts w:ascii="Segoe UI" w:hAnsi="Segoe UI" w:cs="Segoe UI"/>
          <w:szCs w:val="22"/>
        </w:rPr>
        <w:t xml:space="preserve"> kn i </w:t>
      </w:r>
      <w:r w:rsidR="00996270">
        <w:rPr>
          <w:rFonts w:ascii="Segoe UI" w:hAnsi="Segoe UI" w:cs="Segoe UI"/>
          <w:szCs w:val="22"/>
        </w:rPr>
        <w:t xml:space="preserve">veći </w:t>
      </w:r>
      <w:r w:rsidRPr="008E394F">
        <w:rPr>
          <w:rFonts w:ascii="Segoe UI" w:hAnsi="Segoe UI" w:cs="Segoe UI"/>
          <w:szCs w:val="22"/>
        </w:rPr>
        <w:t xml:space="preserve">su za </w:t>
      </w:r>
      <w:r w:rsidR="00996270">
        <w:rPr>
          <w:rFonts w:ascii="Segoe UI" w:hAnsi="Segoe UI" w:cs="Segoe UI"/>
          <w:szCs w:val="22"/>
        </w:rPr>
        <w:t>1.000</w:t>
      </w:r>
      <w:r w:rsidRPr="008E394F">
        <w:rPr>
          <w:rFonts w:ascii="Segoe UI" w:hAnsi="Segoe UI" w:cs="Segoe UI"/>
          <w:szCs w:val="22"/>
        </w:rPr>
        <w:t xml:space="preserve"> kn ili </w:t>
      </w:r>
      <w:r w:rsidR="00996270">
        <w:rPr>
          <w:rFonts w:ascii="Segoe UI" w:hAnsi="Segoe UI" w:cs="Segoe UI"/>
          <w:szCs w:val="22"/>
        </w:rPr>
        <w:t>0,1% u odnosu na tekući</w:t>
      </w:r>
      <w:r w:rsidRPr="008E394F">
        <w:rPr>
          <w:rFonts w:ascii="Segoe UI" w:hAnsi="Segoe UI" w:cs="Segoe UI"/>
          <w:szCs w:val="22"/>
        </w:rPr>
        <w:t xml:space="preserve"> plan. Rashodi za zaposlene obuhvaćaju bruto plaće, dop</w:t>
      </w:r>
      <w:r w:rsidR="000915B8" w:rsidRPr="008E394F">
        <w:rPr>
          <w:rFonts w:ascii="Segoe UI" w:hAnsi="Segoe UI" w:cs="Segoe UI"/>
          <w:szCs w:val="22"/>
        </w:rPr>
        <w:t>r</w:t>
      </w:r>
      <w:r w:rsidRPr="008E394F">
        <w:rPr>
          <w:rFonts w:ascii="Segoe UI" w:hAnsi="Segoe UI" w:cs="Segoe UI"/>
          <w:szCs w:val="22"/>
        </w:rPr>
        <w:t>inose na plać</w:t>
      </w:r>
      <w:r w:rsidR="000915B8" w:rsidRPr="008E394F">
        <w:rPr>
          <w:rFonts w:ascii="Segoe UI" w:hAnsi="Segoe UI" w:cs="Segoe UI"/>
          <w:szCs w:val="22"/>
        </w:rPr>
        <w:t xml:space="preserve">e i ostale </w:t>
      </w:r>
      <w:r w:rsidR="000915B8" w:rsidRPr="00CE56D3">
        <w:rPr>
          <w:rFonts w:ascii="Segoe UI" w:hAnsi="Segoe UI" w:cs="Segoe UI"/>
          <w:szCs w:val="22"/>
        </w:rPr>
        <w:t>rashode za zaposlene koji se isplaćuju prema Pravilniku o radu (potpore, dar djeci i sl.).</w:t>
      </w:r>
      <w:r w:rsidR="000B05A2" w:rsidRPr="00CE56D3">
        <w:rPr>
          <w:rFonts w:ascii="Segoe UI" w:hAnsi="Segoe UI" w:cs="Segoe UI"/>
          <w:bCs/>
          <w:color w:val="000000"/>
          <w:szCs w:val="22"/>
        </w:rPr>
        <w:t xml:space="preserve"> Plan rashoda usklađen je sa stvarnim potrebama ustanove za nadoknađivanje rashoda za zaposlene. </w:t>
      </w:r>
      <w:r w:rsidR="00246993" w:rsidRPr="00CE56D3">
        <w:rPr>
          <w:rFonts w:ascii="Segoe UI" w:hAnsi="Segoe UI" w:cs="Segoe UI"/>
          <w:bCs/>
          <w:szCs w:val="22"/>
        </w:rPr>
        <w:t>Izmjenama zakonske regulative iznos plaće u naravi (dara u naravi) povećao se sa 400 kn na 600 kn po zaposleniku stoga se ovim rebalansom usklađuje plan.</w:t>
      </w:r>
      <w:r w:rsidR="00142BB1" w:rsidRPr="00CE56D3">
        <w:rPr>
          <w:rFonts w:ascii="Segoe UI" w:hAnsi="Segoe UI" w:cs="Segoe UI"/>
          <w:bCs/>
          <w:szCs w:val="22"/>
        </w:rPr>
        <w:t xml:space="preserve"> </w:t>
      </w:r>
      <w:r w:rsidR="000B05A2" w:rsidRPr="00CE56D3">
        <w:rPr>
          <w:rFonts w:ascii="Segoe UI" w:hAnsi="Segoe UI" w:cs="Segoe UI"/>
          <w:bCs/>
          <w:color w:val="000000"/>
          <w:szCs w:val="22"/>
        </w:rPr>
        <w:t xml:space="preserve">I nadalje nisu predviđena sredstva za isplatu božićnica i regresa. </w:t>
      </w:r>
      <w:r w:rsidR="00134ED8" w:rsidRPr="00CE56D3">
        <w:rPr>
          <w:rFonts w:ascii="Segoe UI" w:hAnsi="Segoe UI" w:cs="Segoe UI"/>
          <w:bCs/>
          <w:color w:val="000000"/>
          <w:szCs w:val="22"/>
        </w:rPr>
        <w:t>Agenciji se u</w:t>
      </w:r>
      <w:r w:rsidR="000B05A2" w:rsidRPr="00CE56D3">
        <w:rPr>
          <w:rFonts w:ascii="Segoe UI" w:hAnsi="Segoe UI" w:cs="Segoe UI"/>
          <w:bCs/>
          <w:color w:val="000000"/>
          <w:szCs w:val="22"/>
        </w:rPr>
        <w:t xml:space="preserve"> Proračunu Grada Rijeke osiguravaju sredstva za financiranje rashoda za zaposlene u</w:t>
      </w:r>
      <w:r w:rsidR="000B05A2" w:rsidRPr="008E394F">
        <w:rPr>
          <w:rFonts w:ascii="Segoe UI" w:hAnsi="Segoe UI" w:cs="Segoe UI"/>
          <w:bCs/>
          <w:color w:val="000000"/>
          <w:szCs w:val="22"/>
        </w:rPr>
        <w:t xml:space="preserve"> 100%-</w:t>
      </w:r>
      <w:proofErr w:type="spellStart"/>
      <w:r w:rsidR="000B05A2" w:rsidRPr="008E394F">
        <w:rPr>
          <w:rFonts w:ascii="Segoe UI" w:hAnsi="Segoe UI" w:cs="Segoe UI"/>
          <w:bCs/>
          <w:color w:val="000000"/>
          <w:szCs w:val="22"/>
        </w:rPr>
        <w:t>tnom</w:t>
      </w:r>
      <w:proofErr w:type="spellEnd"/>
      <w:r w:rsidR="000B05A2" w:rsidRPr="008E394F">
        <w:rPr>
          <w:rFonts w:ascii="Segoe UI" w:hAnsi="Segoe UI" w:cs="Segoe UI"/>
          <w:bCs/>
          <w:color w:val="000000"/>
          <w:szCs w:val="22"/>
        </w:rPr>
        <w:t xml:space="preserve"> iznosu.</w:t>
      </w:r>
    </w:p>
    <w:p w:rsidR="00AD1A0F" w:rsidRPr="008E394F" w:rsidRDefault="00AD1A0F" w:rsidP="002F4CD6">
      <w:pPr>
        <w:jc w:val="both"/>
        <w:rPr>
          <w:rFonts w:ascii="Segoe UI" w:hAnsi="Segoe UI" w:cs="Segoe UI"/>
          <w:szCs w:val="22"/>
        </w:rPr>
      </w:pPr>
    </w:p>
    <w:p w:rsidR="00AD1A0F" w:rsidRPr="008E394F" w:rsidRDefault="000915B8" w:rsidP="00D236A6">
      <w:pPr>
        <w:pStyle w:val="ListParagraph"/>
        <w:numPr>
          <w:ilvl w:val="0"/>
          <w:numId w:val="2"/>
        </w:numPr>
        <w:ind w:left="709"/>
        <w:jc w:val="both"/>
        <w:rPr>
          <w:rFonts w:ascii="Segoe UI" w:hAnsi="Segoe UI" w:cs="Segoe UI"/>
          <w:b/>
          <w:szCs w:val="22"/>
        </w:rPr>
      </w:pPr>
      <w:r w:rsidRPr="008E394F">
        <w:rPr>
          <w:rFonts w:ascii="Segoe UI" w:hAnsi="Segoe UI" w:cs="Segoe UI"/>
          <w:b/>
          <w:szCs w:val="22"/>
        </w:rPr>
        <w:t>Materijalni rashodi</w:t>
      </w:r>
    </w:p>
    <w:p w:rsidR="00A46E9B" w:rsidRPr="008E394F" w:rsidRDefault="000915B8" w:rsidP="00A46E9B">
      <w:pPr>
        <w:pStyle w:val="ListParagraph"/>
        <w:ind w:left="709"/>
        <w:jc w:val="both"/>
        <w:rPr>
          <w:rFonts w:ascii="Segoe UI" w:hAnsi="Segoe UI" w:cs="Segoe UI"/>
          <w:szCs w:val="22"/>
        </w:rPr>
      </w:pPr>
      <w:r w:rsidRPr="008E394F">
        <w:rPr>
          <w:rFonts w:ascii="Segoe UI" w:hAnsi="Segoe UI" w:cs="Segoe UI"/>
          <w:szCs w:val="22"/>
        </w:rPr>
        <w:t xml:space="preserve">Materijalni rashodi se planiraju u iznosu </w:t>
      </w:r>
      <w:r w:rsidR="00594413" w:rsidRPr="008E394F">
        <w:rPr>
          <w:rFonts w:ascii="Segoe UI" w:hAnsi="Segoe UI" w:cs="Segoe UI"/>
          <w:szCs w:val="22"/>
        </w:rPr>
        <w:t>1.</w:t>
      </w:r>
      <w:r w:rsidR="00142BB1">
        <w:rPr>
          <w:rFonts w:ascii="Segoe UI" w:hAnsi="Segoe UI" w:cs="Segoe UI"/>
          <w:szCs w:val="22"/>
        </w:rPr>
        <w:t>016.050</w:t>
      </w:r>
      <w:r w:rsidRPr="008E394F">
        <w:rPr>
          <w:rFonts w:ascii="Segoe UI" w:hAnsi="Segoe UI" w:cs="Segoe UI"/>
          <w:szCs w:val="22"/>
        </w:rPr>
        <w:t xml:space="preserve"> kn što predstavlja </w:t>
      </w:r>
      <w:r w:rsidR="00142BB1">
        <w:rPr>
          <w:rFonts w:ascii="Segoe UI" w:hAnsi="Segoe UI" w:cs="Segoe UI"/>
          <w:szCs w:val="22"/>
        </w:rPr>
        <w:t>smanjenje</w:t>
      </w:r>
      <w:r w:rsidRPr="008E394F">
        <w:rPr>
          <w:rFonts w:ascii="Segoe UI" w:hAnsi="Segoe UI" w:cs="Segoe UI"/>
          <w:szCs w:val="22"/>
        </w:rPr>
        <w:t xml:space="preserve"> </w:t>
      </w:r>
      <w:r w:rsidR="00142BB1">
        <w:rPr>
          <w:rFonts w:ascii="Segoe UI" w:hAnsi="Segoe UI" w:cs="Segoe UI"/>
          <w:szCs w:val="22"/>
        </w:rPr>
        <w:t>od</w:t>
      </w:r>
      <w:r w:rsidRPr="008E394F">
        <w:rPr>
          <w:rFonts w:ascii="Segoe UI" w:hAnsi="Segoe UI" w:cs="Segoe UI"/>
          <w:szCs w:val="22"/>
        </w:rPr>
        <w:t xml:space="preserve"> </w:t>
      </w:r>
      <w:r w:rsidR="00142BB1">
        <w:rPr>
          <w:rFonts w:ascii="Segoe UI" w:hAnsi="Segoe UI" w:cs="Segoe UI"/>
          <w:szCs w:val="22"/>
        </w:rPr>
        <w:t>542.224</w:t>
      </w:r>
      <w:r w:rsidRPr="008E394F">
        <w:rPr>
          <w:rFonts w:ascii="Segoe UI" w:hAnsi="Segoe UI" w:cs="Segoe UI"/>
          <w:szCs w:val="22"/>
        </w:rPr>
        <w:t xml:space="preserve"> kn ili </w:t>
      </w:r>
      <w:r w:rsidR="00142BB1">
        <w:rPr>
          <w:rFonts w:ascii="Segoe UI" w:hAnsi="Segoe UI" w:cs="Segoe UI"/>
          <w:szCs w:val="22"/>
        </w:rPr>
        <w:t>34,8% u odnosu na tekući</w:t>
      </w:r>
      <w:r w:rsidRPr="008E394F">
        <w:rPr>
          <w:rFonts w:ascii="Segoe UI" w:hAnsi="Segoe UI" w:cs="Segoe UI"/>
          <w:szCs w:val="22"/>
        </w:rPr>
        <w:t xml:space="preserve"> plan. Materijalni rashodi obuhvaćaju rashode za redovno poslovanje</w:t>
      </w:r>
      <w:r w:rsidR="00594413" w:rsidRPr="008E394F">
        <w:rPr>
          <w:rFonts w:ascii="Segoe UI" w:hAnsi="Segoe UI" w:cs="Segoe UI"/>
          <w:szCs w:val="22"/>
        </w:rPr>
        <w:t xml:space="preserve"> i izvršavanje programskih aktivnosti</w:t>
      </w:r>
      <w:r w:rsidR="00E14735" w:rsidRPr="008E394F">
        <w:rPr>
          <w:rFonts w:ascii="Segoe UI" w:hAnsi="Segoe UI" w:cs="Segoe UI"/>
          <w:szCs w:val="22"/>
        </w:rPr>
        <w:t>.</w:t>
      </w:r>
      <w:r w:rsidR="00A674B0" w:rsidRPr="008E394F">
        <w:rPr>
          <w:rFonts w:ascii="Segoe UI" w:hAnsi="Segoe UI" w:cs="Segoe UI"/>
          <w:szCs w:val="22"/>
        </w:rPr>
        <w:t xml:space="preserve"> Isti se financiraju iz Proračuna Grada Rijeke</w:t>
      </w:r>
      <w:r w:rsidR="003F2B2B" w:rsidRPr="008E394F">
        <w:rPr>
          <w:rFonts w:ascii="Segoe UI" w:hAnsi="Segoe UI" w:cs="Segoe UI"/>
          <w:szCs w:val="22"/>
        </w:rPr>
        <w:t xml:space="preserve"> u iznosu od </w:t>
      </w:r>
      <w:r w:rsidR="00F84689">
        <w:rPr>
          <w:rFonts w:ascii="Segoe UI" w:hAnsi="Segoe UI" w:cs="Segoe UI"/>
          <w:szCs w:val="22"/>
        </w:rPr>
        <w:t>296.550</w:t>
      </w:r>
      <w:r w:rsidR="003F2B2B" w:rsidRPr="008E394F">
        <w:rPr>
          <w:rFonts w:ascii="Segoe UI" w:hAnsi="Segoe UI" w:cs="Segoe UI"/>
          <w:szCs w:val="22"/>
        </w:rPr>
        <w:t xml:space="preserve"> kn (</w:t>
      </w:r>
      <w:r w:rsidR="00F84689">
        <w:rPr>
          <w:rFonts w:ascii="Segoe UI" w:hAnsi="Segoe UI" w:cs="Segoe UI"/>
          <w:szCs w:val="22"/>
        </w:rPr>
        <w:t>29,2</w:t>
      </w:r>
      <w:r w:rsidR="003F2B2B" w:rsidRPr="008E394F">
        <w:rPr>
          <w:rFonts w:ascii="Segoe UI" w:hAnsi="Segoe UI" w:cs="Segoe UI"/>
          <w:szCs w:val="22"/>
        </w:rPr>
        <w:t>%)</w:t>
      </w:r>
      <w:r w:rsidR="00A674B0" w:rsidRPr="008E394F">
        <w:rPr>
          <w:rFonts w:ascii="Segoe UI" w:hAnsi="Segoe UI" w:cs="Segoe UI"/>
          <w:szCs w:val="22"/>
        </w:rPr>
        <w:t xml:space="preserve"> i vlastitih prihoda</w:t>
      </w:r>
      <w:r w:rsidR="005C3AED" w:rsidRPr="008E394F">
        <w:rPr>
          <w:rFonts w:ascii="Segoe UI" w:hAnsi="Segoe UI" w:cs="Segoe UI"/>
          <w:szCs w:val="22"/>
        </w:rPr>
        <w:t xml:space="preserve"> u iznosu od </w:t>
      </w:r>
      <w:r w:rsidR="00F84689">
        <w:rPr>
          <w:rFonts w:ascii="Segoe UI" w:hAnsi="Segoe UI" w:cs="Segoe UI"/>
          <w:szCs w:val="22"/>
        </w:rPr>
        <w:t>719.500</w:t>
      </w:r>
      <w:r w:rsidR="003F2B2B" w:rsidRPr="008E394F">
        <w:rPr>
          <w:rFonts w:ascii="Segoe UI" w:hAnsi="Segoe UI" w:cs="Segoe UI"/>
          <w:szCs w:val="22"/>
        </w:rPr>
        <w:t xml:space="preserve"> kn (</w:t>
      </w:r>
      <w:r w:rsidR="00F84689">
        <w:rPr>
          <w:rFonts w:ascii="Segoe UI" w:hAnsi="Segoe UI" w:cs="Segoe UI"/>
          <w:szCs w:val="22"/>
        </w:rPr>
        <w:t>70,8</w:t>
      </w:r>
      <w:r w:rsidR="003F2B2B" w:rsidRPr="008E394F">
        <w:rPr>
          <w:rFonts w:ascii="Segoe UI" w:hAnsi="Segoe UI" w:cs="Segoe UI"/>
          <w:szCs w:val="22"/>
        </w:rPr>
        <w:t>%).</w:t>
      </w:r>
    </w:p>
    <w:p w:rsidR="00142BB1" w:rsidRDefault="00142BB1" w:rsidP="00A46E9B">
      <w:pPr>
        <w:pStyle w:val="ListParagraph"/>
        <w:ind w:left="709"/>
        <w:jc w:val="both"/>
        <w:rPr>
          <w:rFonts w:ascii="Segoe UI" w:hAnsi="Segoe UI" w:cs="Segoe UI"/>
          <w:szCs w:val="22"/>
        </w:rPr>
      </w:pPr>
    </w:p>
    <w:p w:rsidR="00AD1A0F" w:rsidRPr="008E394F" w:rsidRDefault="003D2C3C" w:rsidP="00A46E9B">
      <w:pPr>
        <w:pStyle w:val="ListParagraph"/>
        <w:ind w:left="709"/>
        <w:jc w:val="both"/>
        <w:rPr>
          <w:rFonts w:ascii="Segoe UI" w:hAnsi="Segoe UI" w:cs="Segoe UI"/>
          <w:szCs w:val="22"/>
        </w:rPr>
      </w:pPr>
      <w:r w:rsidRPr="008E394F">
        <w:rPr>
          <w:rFonts w:ascii="Segoe UI" w:hAnsi="Segoe UI" w:cs="Segoe UI"/>
          <w:szCs w:val="22"/>
        </w:rPr>
        <w:t>Pojedine vrste materijalnih rashoda</w:t>
      </w:r>
      <w:r w:rsidR="00B31E84" w:rsidRPr="008E394F">
        <w:rPr>
          <w:rFonts w:ascii="Segoe UI" w:hAnsi="Segoe UI" w:cs="Segoe UI"/>
          <w:szCs w:val="22"/>
        </w:rPr>
        <w:t xml:space="preserve"> </w:t>
      </w:r>
      <w:r w:rsidRPr="008E394F">
        <w:rPr>
          <w:rFonts w:ascii="Segoe UI" w:hAnsi="Segoe UI" w:cs="Segoe UI"/>
          <w:szCs w:val="22"/>
        </w:rPr>
        <w:t>planiraju se kako slijedi:</w:t>
      </w:r>
    </w:p>
    <w:p w:rsidR="003D2C3C" w:rsidRPr="008E394F" w:rsidRDefault="003D2C3C" w:rsidP="002F4CD6">
      <w:pPr>
        <w:jc w:val="both"/>
        <w:rPr>
          <w:rFonts w:ascii="Segoe UI" w:hAnsi="Segoe UI" w:cs="Segoe UI"/>
          <w:szCs w:val="22"/>
        </w:rPr>
      </w:pPr>
    </w:p>
    <w:p w:rsidR="003D2C3C" w:rsidRPr="008E394F" w:rsidRDefault="003D2C3C" w:rsidP="00594413">
      <w:pPr>
        <w:ind w:left="709"/>
        <w:jc w:val="both"/>
        <w:rPr>
          <w:rFonts w:ascii="Segoe UI" w:hAnsi="Segoe UI" w:cs="Segoe UI"/>
          <w:szCs w:val="22"/>
        </w:rPr>
      </w:pPr>
      <w:r w:rsidRPr="008E394F">
        <w:rPr>
          <w:rFonts w:ascii="Segoe UI" w:hAnsi="Segoe UI" w:cs="Segoe UI"/>
          <w:b/>
          <w:szCs w:val="22"/>
        </w:rPr>
        <w:t>Naknade troškova zaposlenima</w:t>
      </w:r>
      <w:r w:rsidRPr="008E394F">
        <w:rPr>
          <w:rFonts w:ascii="Segoe UI" w:hAnsi="Segoe UI" w:cs="Segoe UI"/>
          <w:szCs w:val="22"/>
        </w:rPr>
        <w:t xml:space="preserve"> planiraju se u iznosu od </w:t>
      </w:r>
      <w:r w:rsidR="000B663E" w:rsidRPr="008E394F">
        <w:rPr>
          <w:rFonts w:ascii="Segoe UI" w:hAnsi="Segoe UI" w:cs="Segoe UI"/>
          <w:szCs w:val="22"/>
        </w:rPr>
        <w:t>6</w:t>
      </w:r>
      <w:r w:rsidR="00142BB1">
        <w:rPr>
          <w:rFonts w:ascii="Segoe UI" w:hAnsi="Segoe UI" w:cs="Segoe UI"/>
          <w:szCs w:val="22"/>
        </w:rPr>
        <w:t>0.1</w:t>
      </w:r>
      <w:r w:rsidRPr="008E394F">
        <w:rPr>
          <w:rFonts w:ascii="Segoe UI" w:hAnsi="Segoe UI" w:cs="Segoe UI"/>
          <w:szCs w:val="22"/>
        </w:rPr>
        <w:t xml:space="preserve">00 kn, a </w:t>
      </w:r>
      <w:r w:rsidR="00800142" w:rsidRPr="008E394F">
        <w:rPr>
          <w:rFonts w:ascii="Segoe UI" w:hAnsi="Segoe UI" w:cs="Segoe UI"/>
          <w:szCs w:val="22"/>
        </w:rPr>
        <w:t>odnose se na</w:t>
      </w:r>
      <w:r w:rsidRPr="008E394F">
        <w:rPr>
          <w:rFonts w:ascii="Segoe UI" w:hAnsi="Segoe UI" w:cs="Segoe UI"/>
          <w:szCs w:val="22"/>
        </w:rPr>
        <w:t xml:space="preserve"> naknade troškova z</w:t>
      </w:r>
      <w:r w:rsidR="005C3AED" w:rsidRPr="008E394F">
        <w:rPr>
          <w:rFonts w:ascii="Segoe UI" w:hAnsi="Segoe UI" w:cs="Segoe UI"/>
          <w:szCs w:val="22"/>
        </w:rPr>
        <w:t>a prijevoz, službena putovanja,</w:t>
      </w:r>
      <w:r w:rsidRPr="008E394F">
        <w:rPr>
          <w:rFonts w:ascii="Segoe UI" w:hAnsi="Segoe UI" w:cs="Segoe UI"/>
          <w:szCs w:val="22"/>
        </w:rPr>
        <w:t xml:space="preserve"> stručno usavršavanje zaposlenika</w:t>
      </w:r>
      <w:r w:rsidR="005C3AED" w:rsidRPr="008E394F">
        <w:rPr>
          <w:rFonts w:ascii="Segoe UI" w:hAnsi="Segoe UI" w:cs="Segoe UI"/>
          <w:szCs w:val="22"/>
        </w:rPr>
        <w:t xml:space="preserve"> te ostale naknade troškova zaposlenima</w:t>
      </w:r>
      <w:r w:rsidRPr="008E394F">
        <w:rPr>
          <w:rFonts w:ascii="Segoe UI" w:hAnsi="Segoe UI" w:cs="Segoe UI"/>
          <w:szCs w:val="22"/>
        </w:rPr>
        <w:t>.</w:t>
      </w:r>
    </w:p>
    <w:p w:rsidR="00F86687" w:rsidRPr="008E394F" w:rsidRDefault="00F86687" w:rsidP="00F86687">
      <w:pPr>
        <w:ind w:left="1440"/>
        <w:jc w:val="both"/>
        <w:rPr>
          <w:rFonts w:ascii="Segoe UI" w:hAnsi="Segoe UI" w:cs="Segoe UI"/>
          <w:szCs w:val="22"/>
        </w:rPr>
      </w:pPr>
    </w:p>
    <w:p w:rsidR="003D2C3C" w:rsidRPr="008E394F" w:rsidRDefault="003D2C3C" w:rsidP="00594413">
      <w:pPr>
        <w:ind w:left="709"/>
        <w:jc w:val="both"/>
        <w:rPr>
          <w:rFonts w:ascii="Segoe UI" w:hAnsi="Segoe UI" w:cs="Segoe UI"/>
          <w:szCs w:val="22"/>
        </w:rPr>
      </w:pPr>
      <w:r w:rsidRPr="008E394F">
        <w:rPr>
          <w:rFonts w:ascii="Segoe UI" w:hAnsi="Segoe UI" w:cs="Segoe UI"/>
          <w:b/>
          <w:szCs w:val="22"/>
        </w:rPr>
        <w:t xml:space="preserve">Rashodi za materijal i energiju </w:t>
      </w:r>
      <w:r w:rsidRPr="008E394F">
        <w:rPr>
          <w:rFonts w:ascii="Segoe UI" w:hAnsi="Segoe UI" w:cs="Segoe UI"/>
          <w:szCs w:val="22"/>
        </w:rPr>
        <w:t xml:space="preserve">planiraju se u iznosu od </w:t>
      </w:r>
      <w:r w:rsidR="005C3AED" w:rsidRPr="008E394F">
        <w:rPr>
          <w:rFonts w:ascii="Segoe UI" w:hAnsi="Segoe UI" w:cs="Segoe UI"/>
          <w:szCs w:val="22"/>
        </w:rPr>
        <w:t>2</w:t>
      </w:r>
      <w:r w:rsidR="00142BB1">
        <w:rPr>
          <w:rFonts w:ascii="Segoe UI" w:hAnsi="Segoe UI" w:cs="Segoe UI"/>
          <w:szCs w:val="22"/>
        </w:rPr>
        <w:t>3.600</w:t>
      </w:r>
      <w:r w:rsidRPr="008E394F">
        <w:rPr>
          <w:rFonts w:ascii="Segoe UI" w:hAnsi="Segoe UI" w:cs="Segoe UI"/>
          <w:szCs w:val="22"/>
        </w:rPr>
        <w:t xml:space="preserve"> kn, </w:t>
      </w:r>
      <w:r w:rsidRPr="00A3379A">
        <w:rPr>
          <w:rFonts w:ascii="Segoe UI" w:hAnsi="Segoe UI" w:cs="Segoe UI"/>
          <w:szCs w:val="22"/>
        </w:rPr>
        <w:t xml:space="preserve">od čega se </w:t>
      </w:r>
      <w:proofErr w:type="spellStart"/>
      <w:r w:rsidRPr="00A3379A">
        <w:rPr>
          <w:rFonts w:ascii="Segoe UI" w:hAnsi="Segoe UI" w:cs="Segoe UI"/>
          <w:szCs w:val="22"/>
        </w:rPr>
        <w:t>naveći</w:t>
      </w:r>
      <w:proofErr w:type="spellEnd"/>
      <w:r w:rsidRPr="00A3379A">
        <w:rPr>
          <w:rFonts w:ascii="Segoe UI" w:hAnsi="Segoe UI" w:cs="Segoe UI"/>
          <w:szCs w:val="22"/>
        </w:rPr>
        <w:t xml:space="preserve"> di</w:t>
      </w:r>
      <w:r w:rsidR="005C3AED" w:rsidRPr="00A3379A">
        <w:rPr>
          <w:rFonts w:ascii="Segoe UI" w:hAnsi="Segoe UI" w:cs="Segoe UI"/>
          <w:szCs w:val="22"/>
        </w:rPr>
        <w:t>o odnosi na rashode za energiju</w:t>
      </w:r>
      <w:r w:rsidRPr="00A3379A">
        <w:rPr>
          <w:rFonts w:ascii="Segoe UI" w:hAnsi="Segoe UI" w:cs="Segoe UI"/>
          <w:szCs w:val="22"/>
        </w:rPr>
        <w:t xml:space="preserve">, a ostatak </w:t>
      </w:r>
      <w:r w:rsidR="005C3AED" w:rsidRPr="00A3379A">
        <w:rPr>
          <w:rFonts w:ascii="Segoe UI" w:hAnsi="Segoe UI" w:cs="Segoe UI"/>
          <w:szCs w:val="22"/>
        </w:rPr>
        <w:t>na rashode za uredski materijal,</w:t>
      </w:r>
      <w:r w:rsidRPr="00A3379A">
        <w:rPr>
          <w:rFonts w:ascii="Segoe UI" w:hAnsi="Segoe UI" w:cs="Segoe UI"/>
          <w:szCs w:val="22"/>
        </w:rPr>
        <w:t xml:space="preserve"> sitan inventar</w:t>
      </w:r>
      <w:r w:rsidR="005C3AED" w:rsidRPr="00A3379A">
        <w:rPr>
          <w:rFonts w:ascii="Segoe UI" w:hAnsi="Segoe UI" w:cs="Segoe UI"/>
          <w:szCs w:val="22"/>
        </w:rPr>
        <w:t xml:space="preserve"> </w:t>
      </w:r>
      <w:r w:rsidR="0009505A" w:rsidRPr="00A3379A">
        <w:rPr>
          <w:rFonts w:ascii="Segoe UI" w:hAnsi="Segoe UI" w:cs="Segoe UI"/>
          <w:szCs w:val="22"/>
        </w:rPr>
        <w:t>i drugo.</w:t>
      </w:r>
    </w:p>
    <w:p w:rsidR="00800142" w:rsidRPr="008E394F" w:rsidRDefault="00800142" w:rsidP="00F86687">
      <w:pPr>
        <w:ind w:left="1440"/>
        <w:jc w:val="both"/>
        <w:rPr>
          <w:rFonts w:ascii="Segoe UI" w:hAnsi="Segoe UI" w:cs="Segoe UI"/>
          <w:szCs w:val="22"/>
        </w:rPr>
      </w:pPr>
    </w:p>
    <w:p w:rsidR="003D2C3C" w:rsidRPr="008E394F" w:rsidRDefault="003D2C3C" w:rsidP="00594413">
      <w:pPr>
        <w:ind w:left="709"/>
        <w:jc w:val="both"/>
        <w:rPr>
          <w:rFonts w:ascii="Segoe UI" w:hAnsi="Segoe UI" w:cs="Segoe UI"/>
          <w:szCs w:val="22"/>
        </w:rPr>
      </w:pPr>
      <w:r w:rsidRPr="008E394F">
        <w:rPr>
          <w:rFonts w:ascii="Segoe UI" w:hAnsi="Segoe UI" w:cs="Segoe UI"/>
          <w:b/>
          <w:szCs w:val="22"/>
        </w:rPr>
        <w:t xml:space="preserve">Rashodi za usluge </w:t>
      </w:r>
      <w:r w:rsidRPr="008E394F">
        <w:rPr>
          <w:rFonts w:ascii="Segoe UI" w:hAnsi="Segoe UI" w:cs="Segoe UI"/>
          <w:szCs w:val="22"/>
        </w:rPr>
        <w:t>planiraju se</w:t>
      </w:r>
      <w:r w:rsidR="0095644F" w:rsidRPr="008E394F">
        <w:rPr>
          <w:rFonts w:ascii="Segoe UI" w:hAnsi="Segoe UI" w:cs="Segoe UI"/>
          <w:szCs w:val="22"/>
        </w:rPr>
        <w:t xml:space="preserve"> u iznosu od </w:t>
      </w:r>
      <w:r w:rsidR="00142BB1">
        <w:rPr>
          <w:rFonts w:ascii="Segoe UI" w:hAnsi="Segoe UI" w:cs="Segoe UI"/>
          <w:szCs w:val="22"/>
        </w:rPr>
        <w:t>926.100</w:t>
      </w:r>
      <w:r w:rsidR="0095644F" w:rsidRPr="008E394F">
        <w:rPr>
          <w:rFonts w:ascii="Segoe UI" w:hAnsi="Segoe UI" w:cs="Segoe UI"/>
          <w:szCs w:val="22"/>
        </w:rPr>
        <w:t xml:space="preserve"> </w:t>
      </w:r>
      <w:r w:rsidR="0095644F" w:rsidRPr="00E8009A">
        <w:rPr>
          <w:rFonts w:ascii="Segoe UI" w:hAnsi="Segoe UI" w:cs="Segoe UI"/>
          <w:szCs w:val="22"/>
        </w:rPr>
        <w:t>kn, a najvećim dijelom se odnose na intelektualne i osob</w:t>
      </w:r>
      <w:r w:rsidR="000B663E" w:rsidRPr="00E8009A">
        <w:rPr>
          <w:rFonts w:ascii="Segoe UI" w:hAnsi="Segoe UI" w:cs="Segoe UI"/>
          <w:szCs w:val="22"/>
        </w:rPr>
        <w:t>ne usluge, zatim na računalne usluge</w:t>
      </w:r>
      <w:r w:rsidR="0095644F" w:rsidRPr="00E8009A">
        <w:rPr>
          <w:rFonts w:ascii="Segoe UI" w:hAnsi="Segoe UI" w:cs="Segoe UI"/>
          <w:szCs w:val="22"/>
        </w:rPr>
        <w:t xml:space="preserve">, komunalne usluge te ostale usluge </w:t>
      </w:r>
      <w:r w:rsidR="00E8009A" w:rsidRPr="00E8009A">
        <w:rPr>
          <w:rFonts w:ascii="Segoe UI" w:hAnsi="Segoe UI" w:cs="Segoe UI"/>
          <w:szCs w:val="22"/>
        </w:rPr>
        <w:t xml:space="preserve">potrebne </w:t>
      </w:r>
      <w:r w:rsidR="0095644F" w:rsidRPr="00E8009A">
        <w:rPr>
          <w:rFonts w:ascii="Segoe UI" w:hAnsi="Segoe UI" w:cs="Segoe UI"/>
          <w:szCs w:val="22"/>
        </w:rPr>
        <w:t>za redovno poslovanje i izvršavanje programskih aktivnosti.</w:t>
      </w:r>
      <w:r w:rsidR="00193433" w:rsidRPr="008E394F">
        <w:rPr>
          <w:rFonts w:ascii="Segoe UI" w:eastAsia="Arial Unicode MS" w:hAnsi="Segoe UI" w:cs="Segoe UI"/>
          <w:szCs w:val="22"/>
        </w:rPr>
        <w:t xml:space="preserve"> </w:t>
      </w:r>
    </w:p>
    <w:p w:rsidR="00F86687" w:rsidRPr="008E394F" w:rsidRDefault="00F86687" w:rsidP="00F86687">
      <w:pPr>
        <w:ind w:left="1440"/>
        <w:jc w:val="both"/>
        <w:rPr>
          <w:rFonts w:ascii="Segoe UI" w:hAnsi="Segoe UI" w:cs="Segoe UI"/>
          <w:szCs w:val="22"/>
        </w:rPr>
      </w:pPr>
    </w:p>
    <w:p w:rsidR="0083600C" w:rsidRPr="008E394F" w:rsidRDefault="0083600C" w:rsidP="00594413">
      <w:pPr>
        <w:ind w:left="709"/>
        <w:jc w:val="both"/>
        <w:rPr>
          <w:rFonts w:ascii="Segoe UI" w:hAnsi="Segoe UI" w:cs="Segoe UI"/>
          <w:szCs w:val="22"/>
        </w:rPr>
      </w:pPr>
      <w:r w:rsidRPr="008E394F">
        <w:rPr>
          <w:rFonts w:ascii="Segoe UI" w:hAnsi="Segoe UI" w:cs="Segoe UI"/>
          <w:b/>
          <w:szCs w:val="22"/>
        </w:rPr>
        <w:t xml:space="preserve">Ostali nespomenuti rashodi poslovanja </w:t>
      </w:r>
      <w:r w:rsidRPr="008E394F">
        <w:rPr>
          <w:rFonts w:ascii="Segoe UI" w:hAnsi="Segoe UI" w:cs="Segoe UI"/>
          <w:szCs w:val="22"/>
        </w:rPr>
        <w:t xml:space="preserve">planiraju se u iznosu od </w:t>
      </w:r>
      <w:r w:rsidR="00142BB1">
        <w:rPr>
          <w:rFonts w:ascii="Segoe UI" w:hAnsi="Segoe UI" w:cs="Segoe UI"/>
          <w:szCs w:val="22"/>
        </w:rPr>
        <w:t>6.250</w:t>
      </w:r>
      <w:r w:rsidRPr="008E394F">
        <w:rPr>
          <w:rFonts w:ascii="Segoe UI" w:hAnsi="Segoe UI" w:cs="Segoe UI"/>
          <w:szCs w:val="22"/>
        </w:rPr>
        <w:t xml:space="preserve"> kn, </w:t>
      </w:r>
      <w:r w:rsidRPr="00E8009A">
        <w:rPr>
          <w:rFonts w:ascii="Segoe UI" w:hAnsi="Segoe UI" w:cs="Segoe UI"/>
          <w:szCs w:val="22"/>
        </w:rPr>
        <w:t xml:space="preserve">a </w:t>
      </w:r>
      <w:r w:rsidR="00142BB1" w:rsidRPr="00E8009A">
        <w:rPr>
          <w:rFonts w:ascii="Segoe UI" w:hAnsi="Segoe UI" w:cs="Segoe UI"/>
          <w:szCs w:val="22"/>
        </w:rPr>
        <w:t xml:space="preserve">odnose </w:t>
      </w:r>
      <w:r w:rsidR="001D641E" w:rsidRPr="00E8009A">
        <w:rPr>
          <w:rFonts w:ascii="Segoe UI" w:hAnsi="Segoe UI" w:cs="Segoe UI"/>
          <w:szCs w:val="22"/>
        </w:rPr>
        <w:t xml:space="preserve">se o </w:t>
      </w:r>
      <w:r w:rsidR="00142BB1" w:rsidRPr="00E8009A">
        <w:rPr>
          <w:rFonts w:ascii="Segoe UI" w:hAnsi="Segoe UI" w:cs="Segoe UI"/>
          <w:szCs w:val="22"/>
        </w:rPr>
        <w:t>na rashode</w:t>
      </w:r>
      <w:r w:rsidR="001D641E" w:rsidRPr="00E8009A">
        <w:rPr>
          <w:rFonts w:ascii="Segoe UI" w:hAnsi="Segoe UI" w:cs="Segoe UI"/>
          <w:szCs w:val="22"/>
        </w:rPr>
        <w:t xml:space="preserve"> za reprezentaciju, premije osiguranja, pristojbe</w:t>
      </w:r>
      <w:r w:rsidR="00E8009A" w:rsidRPr="00E8009A">
        <w:rPr>
          <w:rFonts w:ascii="Segoe UI" w:hAnsi="Segoe UI" w:cs="Segoe UI"/>
          <w:szCs w:val="22"/>
        </w:rPr>
        <w:t xml:space="preserve"> i</w:t>
      </w:r>
      <w:r w:rsidR="004173EF" w:rsidRPr="00E8009A">
        <w:rPr>
          <w:rFonts w:ascii="Segoe UI" w:hAnsi="Segoe UI" w:cs="Segoe UI"/>
          <w:szCs w:val="22"/>
        </w:rPr>
        <w:t xml:space="preserve"> </w:t>
      </w:r>
      <w:r w:rsidR="001D641E" w:rsidRPr="00E8009A">
        <w:rPr>
          <w:rFonts w:ascii="Segoe UI" w:hAnsi="Segoe UI" w:cs="Segoe UI"/>
          <w:szCs w:val="22"/>
        </w:rPr>
        <w:t xml:space="preserve">naknade </w:t>
      </w:r>
      <w:r w:rsidR="00E8009A" w:rsidRPr="00E8009A">
        <w:rPr>
          <w:rFonts w:ascii="Segoe UI" w:hAnsi="Segoe UI" w:cs="Segoe UI"/>
          <w:szCs w:val="22"/>
        </w:rPr>
        <w:t>te ostale rashode.</w:t>
      </w:r>
    </w:p>
    <w:p w:rsidR="008436B8" w:rsidRPr="008E394F" w:rsidRDefault="008436B8" w:rsidP="001D641E">
      <w:pPr>
        <w:jc w:val="both"/>
        <w:rPr>
          <w:rFonts w:ascii="Segoe UI" w:hAnsi="Segoe UI" w:cs="Segoe UI"/>
          <w:szCs w:val="22"/>
        </w:rPr>
      </w:pPr>
    </w:p>
    <w:p w:rsidR="008436B8" w:rsidRPr="008E394F" w:rsidRDefault="008436B8" w:rsidP="00D236A6">
      <w:pPr>
        <w:pStyle w:val="ListParagraph"/>
        <w:numPr>
          <w:ilvl w:val="0"/>
          <w:numId w:val="2"/>
        </w:numPr>
        <w:ind w:left="709"/>
        <w:jc w:val="both"/>
        <w:rPr>
          <w:rFonts w:ascii="Segoe UI" w:hAnsi="Segoe UI" w:cs="Segoe UI"/>
          <w:b/>
          <w:szCs w:val="22"/>
        </w:rPr>
      </w:pPr>
      <w:r w:rsidRPr="008E394F">
        <w:rPr>
          <w:rFonts w:ascii="Segoe UI" w:hAnsi="Segoe UI" w:cs="Segoe UI"/>
          <w:b/>
          <w:szCs w:val="22"/>
        </w:rPr>
        <w:t>Financijski rashodi</w:t>
      </w:r>
    </w:p>
    <w:p w:rsidR="00142BB1" w:rsidRPr="00CD1C98" w:rsidRDefault="008436B8" w:rsidP="00F12192">
      <w:pPr>
        <w:pStyle w:val="ListParagraph"/>
        <w:ind w:left="709"/>
        <w:jc w:val="both"/>
        <w:rPr>
          <w:rFonts w:ascii="Segoe UI" w:hAnsi="Segoe UI" w:cs="Segoe UI"/>
          <w:szCs w:val="22"/>
          <w:lang w:eastAsia="zh-CN"/>
        </w:rPr>
      </w:pPr>
      <w:r w:rsidRPr="00CD1C98">
        <w:rPr>
          <w:rFonts w:ascii="Segoe UI" w:hAnsi="Segoe UI" w:cs="Segoe UI"/>
          <w:szCs w:val="22"/>
        </w:rPr>
        <w:t xml:space="preserve">Financijski rashodi planiraju se u iznosu </w:t>
      </w:r>
      <w:r w:rsidR="000B663E" w:rsidRPr="00CD1C98">
        <w:rPr>
          <w:rFonts w:ascii="Segoe UI" w:hAnsi="Segoe UI" w:cs="Segoe UI"/>
          <w:szCs w:val="22"/>
        </w:rPr>
        <w:t>1.</w:t>
      </w:r>
      <w:r w:rsidR="00142BB1" w:rsidRPr="00CD1C98">
        <w:rPr>
          <w:rFonts w:ascii="Segoe UI" w:hAnsi="Segoe UI" w:cs="Segoe UI"/>
          <w:szCs w:val="22"/>
        </w:rPr>
        <w:t>044.050</w:t>
      </w:r>
      <w:r w:rsidRPr="00CD1C98">
        <w:rPr>
          <w:rFonts w:ascii="Segoe UI" w:hAnsi="Segoe UI" w:cs="Segoe UI"/>
          <w:szCs w:val="22"/>
        </w:rPr>
        <w:t xml:space="preserve"> kn i </w:t>
      </w:r>
      <w:r w:rsidR="00142BB1" w:rsidRPr="00CD1C98">
        <w:rPr>
          <w:rFonts w:ascii="Segoe UI" w:hAnsi="Segoe UI" w:cs="Segoe UI"/>
          <w:szCs w:val="22"/>
        </w:rPr>
        <w:t>manji</w:t>
      </w:r>
      <w:r w:rsidR="00CD1F65" w:rsidRPr="00CD1C98">
        <w:rPr>
          <w:rFonts w:ascii="Segoe UI" w:hAnsi="Segoe UI" w:cs="Segoe UI"/>
          <w:szCs w:val="22"/>
        </w:rPr>
        <w:t xml:space="preserve"> su za </w:t>
      </w:r>
      <w:r w:rsidR="00142BB1" w:rsidRPr="00CD1C98">
        <w:rPr>
          <w:rFonts w:ascii="Segoe UI" w:hAnsi="Segoe UI" w:cs="Segoe UI"/>
          <w:szCs w:val="22"/>
        </w:rPr>
        <w:t>37.700</w:t>
      </w:r>
      <w:r w:rsidR="00CD1F65" w:rsidRPr="00CD1C98">
        <w:rPr>
          <w:rFonts w:ascii="Segoe UI" w:hAnsi="Segoe UI" w:cs="Segoe UI"/>
          <w:szCs w:val="22"/>
        </w:rPr>
        <w:t xml:space="preserve"> kn</w:t>
      </w:r>
      <w:r w:rsidR="000B663E" w:rsidRPr="00CD1C98">
        <w:rPr>
          <w:rFonts w:ascii="Segoe UI" w:hAnsi="Segoe UI" w:cs="Segoe UI"/>
          <w:szCs w:val="22"/>
        </w:rPr>
        <w:t xml:space="preserve"> ili </w:t>
      </w:r>
      <w:r w:rsidR="00142BB1" w:rsidRPr="00CD1C98">
        <w:rPr>
          <w:rFonts w:ascii="Segoe UI" w:hAnsi="Segoe UI" w:cs="Segoe UI"/>
          <w:szCs w:val="22"/>
        </w:rPr>
        <w:t>3,5</w:t>
      </w:r>
      <w:r w:rsidR="000B663E" w:rsidRPr="00CD1C98">
        <w:rPr>
          <w:rFonts w:ascii="Segoe UI" w:hAnsi="Segoe UI" w:cs="Segoe UI"/>
          <w:szCs w:val="22"/>
        </w:rPr>
        <w:t>%</w:t>
      </w:r>
      <w:r w:rsidR="00CD1F65" w:rsidRPr="00CD1C98">
        <w:rPr>
          <w:rFonts w:ascii="Segoe UI" w:hAnsi="Segoe UI" w:cs="Segoe UI"/>
          <w:szCs w:val="22"/>
        </w:rPr>
        <w:t xml:space="preserve"> u odnosu na </w:t>
      </w:r>
      <w:r w:rsidR="00142BB1" w:rsidRPr="00CD1C98">
        <w:rPr>
          <w:rFonts w:ascii="Segoe UI" w:hAnsi="Segoe UI" w:cs="Segoe UI"/>
          <w:szCs w:val="22"/>
        </w:rPr>
        <w:t>tekući</w:t>
      </w:r>
      <w:r w:rsidR="00CD1F65" w:rsidRPr="00CD1C98">
        <w:rPr>
          <w:rFonts w:ascii="Segoe UI" w:hAnsi="Segoe UI" w:cs="Segoe UI"/>
          <w:szCs w:val="22"/>
        </w:rPr>
        <w:t xml:space="preserve"> plan. Financijski rashodi se odnose na</w:t>
      </w:r>
      <w:r w:rsidR="000B663E" w:rsidRPr="00CD1C98">
        <w:rPr>
          <w:rFonts w:ascii="Segoe UI" w:hAnsi="Segoe UI" w:cs="Segoe UI"/>
          <w:szCs w:val="22"/>
        </w:rPr>
        <w:t xml:space="preserve"> kamate za</w:t>
      </w:r>
      <w:r w:rsidR="00CD1F65" w:rsidRPr="00CD1C98">
        <w:rPr>
          <w:rFonts w:ascii="Segoe UI" w:hAnsi="Segoe UI" w:cs="Segoe UI"/>
          <w:szCs w:val="22"/>
        </w:rPr>
        <w:t xml:space="preserve"> primljene kredite</w:t>
      </w:r>
      <w:r w:rsidR="000B663E" w:rsidRPr="00CD1C98">
        <w:rPr>
          <w:rFonts w:ascii="Segoe UI" w:hAnsi="Segoe UI" w:cs="Segoe UI"/>
          <w:szCs w:val="22"/>
        </w:rPr>
        <w:t xml:space="preserve"> i zajmove</w:t>
      </w:r>
      <w:r w:rsidR="00CD1F65" w:rsidRPr="00CD1C98">
        <w:rPr>
          <w:rFonts w:ascii="Segoe UI" w:hAnsi="Segoe UI" w:cs="Segoe UI"/>
          <w:szCs w:val="22"/>
        </w:rPr>
        <w:t xml:space="preserve"> </w:t>
      </w:r>
      <w:r w:rsidR="00142BB1" w:rsidRPr="00CD1C98">
        <w:rPr>
          <w:rFonts w:ascii="Segoe UI" w:hAnsi="Segoe UI" w:cs="Segoe UI"/>
          <w:szCs w:val="22"/>
        </w:rPr>
        <w:t>te</w:t>
      </w:r>
      <w:r w:rsidR="00CD1F65" w:rsidRPr="00CD1C98">
        <w:rPr>
          <w:rFonts w:ascii="Segoe UI" w:hAnsi="Segoe UI" w:cs="Segoe UI"/>
          <w:szCs w:val="22"/>
        </w:rPr>
        <w:t xml:space="preserve"> ostale financijske rashode.</w:t>
      </w:r>
      <w:r w:rsidR="00A674B0" w:rsidRPr="00CD1C98">
        <w:rPr>
          <w:rFonts w:ascii="Segoe UI" w:hAnsi="Segoe UI" w:cs="Segoe UI"/>
          <w:szCs w:val="22"/>
        </w:rPr>
        <w:t xml:space="preserve"> </w:t>
      </w:r>
      <w:r w:rsidR="00142BB1" w:rsidRPr="00CD1C98">
        <w:rPr>
          <w:rFonts w:ascii="Segoe UI" w:hAnsi="Segoe UI" w:cs="Segoe UI"/>
          <w:szCs w:val="22"/>
        </w:rPr>
        <w:t>Smanjenje</w:t>
      </w:r>
      <w:r w:rsidR="00F12192" w:rsidRPr="00CD1C98">
        <w:rPr>
          <w:rFonts w:ascii="Segoe UI" w:hAnsi="Segoe UI" w:cs="Segoe UI"/>
          <w:szCs w:val="22"/>
        </w:rPr>
        <w:t xml:space="preserve"> najvećim dijelom </w:t>
      </w:r>
      <w:r w:rsidR="00142BB1" w:rsidRPr="00CD1C98">
        <w:rPr>
          <w:rFonts w:ascii="Segoe UI" w:hAnsi="Segoe UI" w:cs="Segoe UI"/>
          <w:szCs w:val="22"/>
          <w:lang w:eastAsia="zh-CN"/>
        </w:rPr>
        <w:t>proizlazi</w:t>
      </w:r>
      <w:r w:rsidR="00142BB1" w:rsidRPr="00CD1C98">
        <w:rPr>
          <w:rFonts w:ascii="Segoe UI" w:hAnsi="Segoe UI" w:cs="Segoe UI"/>
          <w:szCs w:val="22"/>
        </w:rPr>
        <w:t xml:space="preserve"> zbog primjene valutne klauzule koje predstavljaju rezultat bilanciranja danih i primljenih zajmova te njihove otplate odnosno naplate na dan 31.12.2019. god.</w:t>
      </w:r>
      <w:r w:rsidR="00142BB1" w:rsidRPr="00CD1C98">
        <w:rPr>
          <w:rFonts w:ascii="Segoe UI" w:hAnsi="Segoe UI" w:cs="Segoe UI"/>
          <w:bCs/>
          <w:szCs w:val="22"/>
        </w:rPr>
        <w:t xml:space="preserve"> U Proračunu Grada Rijeke osiguravaju se sredstva za financiranje ovih rashoda u iznosu od </w:t>
      </w:r>
      <w:r w:rsidR="00F12192" w:rsidRPr="00CD1C98">
        <w:rPr>
          <w:rFonts w:ascii="Segoe UI" w:hAnsi="Segoe UI" w:cs="Segoe UI"/>
          <w:bCs/>
          <w:szCs w:val="22"/>
        </w:rPr>
        <w:t>5.300</w:t>
      </w:r>
      <w:r w:rsidR="00142BB1" w:rsidRPr="00CD1C98">
        <w:rPr>
          <w:rFonts w:ascii="Segoe UI" w:hAnsi="Segoe UI" w:cs="Segoe UI"/>
          <w:bCs/>
          <w:szCs w:val="22"/>
        </w:rPr>
        <w:t xml:space="preserve"> kn (</w:t>
      </w:r>
      <w:r w:rsidR="00F12192" w:rsidRPr="00CD1C98">
        <w:rPr>
          <w:rFonts w:ascii="Segoe UI" w:hAnsi="Segoe UI" w:cs="Segoe UI"/>
          <w:bCs/>
          <w:szCs w:val="22"/>
        </w:rPr>
        <w:t>0,5</w:t>
      </w:r>
      <w:r w:rsidR="00142BB1" w:rsidRPr="00CD1C98">
        <w:rPr>
          <w:rFonts w:ascii="Segoe UI" w:hAnsi="Segoe UI" w:cs="Segoe UI"/>
          <w:bCs/>
          <w:szCs w:val="22"/>
        </w:rPr>
        <w:t xml:space="preserve">%), a preostali iznos od </w:t>
      </w:r>
      <w:r w:rsidR="00F12192" w:rsidRPr="00CD1C98">
        <w:rPr>
          <w:rFonts w:ascii="Segoe UI" w:hAnsi="Segoe UI" w:cs="Segoe UI"/>
          <w:bCs/>
          <w:szCs w:val="22"/>
        </w:rPr>
        <w:t>1.038.750</w:t>
      </w:r>
      <w:r w:rsidR="00142BB1" w:rsidRPr="00CD1C98">
        <w:rPr>
          <w:rFonts w:ascii="Segoe UI" w:hAnsi="Segoe UI" w:cs="Segoe UI"/>
          <w:bCs/>
          <w:szCs w:val="22"/>
        </w:rPr>
        <w:t xml:space="preserve"> kn (</w:t>
      </w:r>
      <w:r w:rsidR="00F12192" w:rsidRPr="00CD1C98">
        <w:rPr>
          <w:rFonts w:ascii="Segoe UI" w:hAnsi="Segoe UI" w:cs="Segoe UI"/>
          <w:bCs/>
          <w:szCs w:val="22"/>
        </w:rPr>
        <w:t>99,5</w:t>
      </w:r>
      <w:r w:rsidR="00142BB1" w:rsidRPr="00CD1C98">
        <w:rPr>
          <w:rFonts w:ascii="Segoe UI" w:hAnsi="Segoe UI" w:cs="Segoe UI"/>
          <w:bCs/>
          <w:szCs w:val="22"/>
        </w:rPr>
        <w:t>%) osigurava se iz vlastitih prihoda.</w:t>
      </w:r>
    </w:p>
    <w:p w:rsidR="004A698C" w:rsidRPr="008E394F" w:rsidRDefault="004A698C" w:rsidP="00917BAA">
      <w:pPr>
        <w:pStyle w:val="ListParagraph"/>
        <w:ind w:left="709"/>
        <w:jc w:val="both"/>
        <w:rPr>
          <w:rFonts w:ascii="Segoe UI" w:hAnsi="Segoe UI" w:cs="Segoe UI"/>
          <w:szCs w:val="22"/>
        </w:rPr>
      </w:pPr>
    </w:p>
    <w:p w:rsidR="00025494" w:rsidRPr="008E394F" w:rsidRDefault="00E14735" w:rsidP="00BB037D">
      <w:pPr>
        <w:pBdr>
          <w:top w:val="single" w:sz="4" w:space="1" w:color="auto"/>
          <w:left w:val="single" w:sz="4" w:space="0" w:color="auto"/>
          <w:bottom w:val="single" w:sz="4" w:space="1" w:color="auto"/>
          <w:right w:val="single" w:sz="4" w:space="4" w:color="auto"/>
        </w:pBdr>
        <w:jc w:val="both"/>
        <w:rPr>
          <w:rFonts w:ascii="Segoe UI" w:hAnsi="Segoe UI" w:cs="Segoe UI"/>
          <w:b/>
          <w:szCs w:val="22"/>
        </w:rPr>
      </w:pPr>
      <w:r w:rsidRPr="008E394F">
        <w:rPr>
          <w:rFonts w:ascii="Segoe UI" w:hAnsi="Segoe UI" w:cs="Segoe UI"/>
          <w:b/>
          <w:szCs w:val="22"/>
        </w:rPr>
        <w:t>RASHODI ZA NABAVU NEFINANCIJSKE IMOVINE</w:t>
      </w:r>
      <w:r w:rsidR="000712F7" w:rsidRPr="008E394F">
        <w:rPr>
          <w:rFonts w:ascii="Segoe UI" w:hAnsi="Segoe UI" w:cs="Segoe UI"/>
          <w:b/>
          <w:szCs w:val="22"/>
        </w:rPr>
        <w:t xml:space="preserve"> (KAPITALNI RASHODI)</w:t>
      </w:r>
    </w:p>
    <w:p w:rsidR="00E14735" w:rsidRPr="008E394F" w:rsidRDefault="00E14735" w:rsidP="00CD1F65">
      <w:pPr>
        <w:pStyle w:val="ListParagraph"/>
        <w:ind w:left="1440"/>
        <w:jc w:val="both"/>
        <w:rPr>
          <w:rFonts w:ascii="Segoe UI" w:hAnsi="Segoe UI" w:cs="Segoe UI"/>
          <w:b/>
          <w:szCs w:val="22"/>
        </w:rPr>
      </w:pPr>
    </w:p>
    <w:p w:rsidR="007F1E37" w:rsidRDefault="00CD1F65" w:rsidP="00592A26">
      <w:pPr>
        <w:jc w:val="both"/>
        <w:rPr>
          <w:rFonts w:ascii="Segoe UI" w:hAnsi="Segoe UI" w:cs="Segoe UI"/>
          <w:szCs w:val="22"/>
        </w:rPr>
      </w:pPr>
      <w:r w:rsidRPr="007F1E37">
        <w:rPr>
          <w:rFonts w:ascii="Segoe UI" w:hAnsi="Segoe UI" w:cs="Segoe UI"/>
          <w:b/>
          <w:szCs w:val="22"/>
        </w:rPr>
        <w:t xml:space="preserve">Rashodi za nabavu </w:t>
      </w:r>
      <w:proofErr w:type="spellStart"/>
      <w:r w:rsidRPr="007F1E37">
        <w:rPr>
          <w:rFonts w:ascii="Segoe UI" w:hAnsi="Segoe UI" w:cs="Segoe UI"/>
          <w:b/>
          <w:szCs w:val="22"/>
        </w:rPr>
        <w:t>nefinacijske</w:t>
      </w:r>
      <w:proofErr w:type="spellEnd"/>
      <w:r w:rsidRPr="007F1E37">
        <w:rPr>
          <w:rFonts w:ascii="Segoe UI" w:hAnsi="Segoe UI" w:cs="Segoe UI"/>
          <w:b/>
          <w:szCs w:val="22"/>
        </w:rPr>
        <w:t xml:space="preserve"> imovine </w:t>
      </w:r>
      <w:r w:rsidRPr="007F1E37">
        <w:rPr>
          <w:rFonts w:ascii="Segoe UI" w:hAnsi="Segoe UI" w:cs="Segoe UI"/>
          <w:szCs w:val="22"/>
        </w:rPr>
        <w:t>p</w:t>
      </w:r>
      <w:r w:rsidR="00E14735" w:rsidRPr="007F1E37">
        <w:rPr>
          <w:rFonts w:ascii="Segoe UI" w:hAnsi="Segoe UI" w:cs="Segoe UI"/>
          <w:szCs w:val="22"/>
        </w:rPr>
        <w:t xml:space="preserve">laniraju se u iznosu od </w:t>
      </w:r>
      <w:r w:rsidR="007F1E37" w:rsidRPr="007F1E37">
        <w:rPr>
          <w:rFonts w:ascii="Segoe UI" w:hAnsi="Segoe UI" w:cs="Segoe UI"/>
          <w:szCs w:val="22"/>
        </w:rPr>
        <w:t>3.000</w:t>
      </w:r>
      <w:r w:rsidR="00E14735" w:rsidRPr="007F1E37">
        <w:rPr>
          <w:rFonts w:ascii="Segoe UI" w:hAnsi="Segoe UI" w:cs="Segoe UI"/>
          <w:b/>
          <w:szCs w:val="22"/>
        </w:rPr>
        <w:t xml:space="preserve"> </w:t>
      </w:r>
      <w:r w:rsidRPr="007F1E37">
        <w:rPr>
          <w:rFonts w:ascii="Segoe UI" w:hAnsi="Segoe UI" w:cs="Segoe UI"/>
          <w:szCs w:val="22"/>
        </w:rPr>
        <w:t xml:space="preserve">kn što predstavlja smanjenje </w:t>
      </w:r>
      <w:r w:rsidR="007F1E37">
        <w:rPr>
          <w:rFonts w:ascii="Segoe UI" w:hAnsi="Segoe UI" w:cs="Segoe UI"/>
          <w:szCs w:val="22"/>
        </w:rPr>
        <w:t>od</w:t>
      </w:r>
      <w:r w:rsidRPr="007F1E37">
        <w:rPr>
          <w:rFonts w:ascii="Segoe UI" w:hAnsi="Segoe UI" w:cs="Segoe UI"/>
          <w:szCs w:val="22"/>
        </w:rPr>
        <w:t xml:space="preserve"> </w:t>
      </w:r>
      <w:r w:rsidR="007F1E37" w:rsidRPr="007F1E37">
        <w:rPr>
          <w:rFonts w:ascii="Segoe UI" w:hAnsi="Segoe UI" w:cs="Segoe UI"/>
          <w:szCs w:val="22"/>
        </w:rPr>
        <w:t>474.270</w:t>
      </w:r>
      <w:r w:rsidRPr="007F1E37">
        <w:rPr>
          <w:rFonts w:ascii="Segoe UI" w:hAnsi="Segoe UI" w:cs="Segoe UI"/>
          <w:szCs w:val="22"/>
        </w:rPr>
        <w:t xml:space="preserve"> kn odnosno </w:t>
      </w:r>
      <w:r w:rsidR="000712F7" w:rsidRPr="007F1E37">
        <w:rPr>
          <w:rFonts w:ascii="Segoe UI" w:hAnsi="Segoe UI" w:cs="Segoe UI"/>
          <w:szCs w:val="22"/>
        </w:rPr>
        <w:t>9</w:t>
      </w:r>
      <w:r w:rsidR="007F1E37" w:rsidRPr="007F1E37">
        <w:rPr>
          <w:rFonts w:ascii="Segoe UI" w:hAnsi="Segoe UI" w:cs="Segoe UI"/>
          <w:szCs w:val="22"/>
        </w:rPr>
        <w:t>9,4% u odnosu</w:t>
      </w:r>
      <w:r w:rsidR="007F1E37">
        <w:rPr>
          <w:rFonts w:ascii="Segoe UI" w:hAnsi="Segoe UI" w:cs="Segoe UI"/>
          <w:szCs w:val="22"/>
        </w:rPr>
        <w:t xml:space="preserve"> na tekući</w:t>
      </w:r>
      <w:r w:rsidRPr="008E394F">
        <w:rPr>
          <w:rFonts w:ascii="Segoe UI" w:hAnsi="Segoe UI" w:cs="Segoe UI"/>
          <w:szCs w:val="22"/>
        </w:rPr>
        <w:t xml:space="preserve"> plan</w:t>
      </w:r>
      <w:r w:rsidR="00E14735" w:rsidRPr="008E394F">
        <w:rPr>
          <w:rFonts w:ascii="Segoe UI" w:hAnsi="Segoe UI" w:cs="Segoe UI"/>
          <w:szCs w:val="22"/>
        </w:rPr>
        <w:t>.</w:t>
      </w:r>
      <w:r w:rsidR="002C229A" w:rsidRPr="008E394F">
        <w:rPr>
          <w:rFonts w:ascii="Segoe UI" w:hAnsi="Segoe UI" w:cs="Segoe UI"/>
          <w:szCs w:val="22"/>
        </w:rPr>
        <w:t xml:space="preserve"> Najveći utjecaj na smanjenje imaju rashodi </w:t>
      </w:r>
      <w:r w:rsidR="002C229A" w:rsidRPr="008E394F">
        <w:rPr>
          <w:rFonts w:ascii="Segoe UI" w:hAnsi="Segoe UI" w:cs="Segoe UI"/>
          <w:szCs w:val="22"/>
        </w:rPr>
        <w:lastRenderedPageBreak/>
        <w:t xml:space="preserve">koji se odnose na pripremu i izgradnju </w:t>
      </w:r>
      <w:r w:rsidR="007F1E37">
        <w:rPr>
          <w:rFonts w:ascii="Segoe UI" w:hAnsi="Segoe UI" w:cs="Segoe UI"/>
          <w:szCs w:val="22"/>
        </w:rPr>
        <w:t>novog kapitalnog projekta</w:t>
      </w:r>
      <w:r w:rsidR="002C229A" w:rsidRPr="008E394F">
        <w:rPr>
          <w:rFonts w:ascii="Segoe UI" w:hAnsi="Segoe UI" w:cs="Segoe UI"/>
          <w:szCs w:val="22"/>
        </w:rPr>
        <w:t xml:space="preserve"> </w:t>
      </w:r>
      <w:r w:rsidR="007F1E37">
        <w:rPr>
          <w:rFonts w:ascii="Segoe UI" w:hAnsi="Segoe UI" w:cs="Segoe UI"/>
          <w:szCs w:val="22"/>
        </w:rPr>
        <w:t>čije su se aktivnosti prolongirale za sljedeću godinu slijedom čega se usklađuje dinamika projekta sa stvarnim očekivanjima do kraja godine.</w:t>
      </w:r>
    </w:p>
    <w:p w:rsidR="007F1E37" w:rsidRDefault="007F1E37" w:rsidP="00592A26">
      <w:pPr>
        <w:jc w:val="both"/>
        <w:rPr>
          <w:rFonts w:ascii="Segoe UI" w:hAnsi="Segoe UI" w:cs="Segoe UI"/>
          <w:szCs w:val="22"/>
        </w:rPr>
      </w:pPr>
    </w:p>
    <w:p w:rsidR="00E14735" w:rsidRPr="008E394F" w:rsidRDefault="00E14735" w:rsidP="00592A26">
      <w:pPr>
        <w:jc w:val="both"/>
        <w:rPr>
          <w:rFonts w:ascii="Segoe UI" w:hAnsi="Segoe UI" w:cs="Segoe UI"/>
          <w:szCs w:val="22"/>
        </w:rPr>
      </w:pPr>
      <w:r w:rsidRPr="008E394F">
        <w:rPr>
          <w:rFonts w:ascii="Segoe UI" w:hAnsi="Segoe UI" w:cs="Segoe UI"/>
          <w:szCs w:val="22"/>
        </w:rPr>
        <w:t xml:space="preserve">Rashodi za nabavu nefinancijske imovine obuhvaćaju rashode za nabavu proizvedene dugotrajne imovine. </w:t>
      </w:r>
    </w:p>
    <w:p w:rsidR="000712F7" w:rsidRPr="008E394F" w:rsidRDefault="000712F7" w:rsidP="00592A26">
      <w:pPr>
        <w:jc w:val="both"/>
        <w:rPr>
          <w:rFonts w:ascii="Segoe UI" w:hAnsi="Segoe UI" w:cs="Segoe UI"/>
          <w:szCs w:val="22"/>
        </w:rPr>
      </w:pPr>
    </w:p>
    <w:p w:rsidR="00E14735" w:rsidRPr="008E394F" w:rsidRDefault="00E14735" w:rsidP="000712F7">
      <w:pPr>
        <w:pStyle w:val="ListParagraph"/>
        <w:numPr>
          <w:ilvl w:val="0"/>
          <w:numId w:val="2"/>
        </w:numPr>
        <w:ind w:left="284" w:hanging="284"/>
        <w:jc w:val="both"/>
        <w:rPr>
          <w:rFonts w:ascii="Segoe UI" w:hAnsi="Segoe UI" w:cs="Segoe UI"/>
          <w:b/>
          <w:szCs w:val="22"/>
        </w:rPr>
      </w:pPr>
      <w:r w:rsidRPr="008E394F">
        <w:rPr>
          <w:rFonts w:ascii="Segoe UI" w:hAnsi="Segoe UI" w:cs="Segoe UI"/>
          <w:b/>
          <w:szCs w:val="22"/>
        </w:rPr>
        <w:t xml:space="preserve">Rashodi za nabavu proizvedene dugotrajne imovine </w:t>
      </w:r>
    </w:p>
    <w:p w:rsidR="00E14735" w:rsidRPr="008E394F" w:rsidRDefault="00E14735" w:rsidP="007F1E37">
      <w:pPr>
        <w:ind w:left="284"/>
        <w:jc w:val="both"/>
        <w:rPr>
          <w:rFonts w:ascii="Segoe UI" w:hAnsi="Segoe UI" w:cs="Segoe UI"/>
          <w:szCs w:val="22"/>
        </w:rPr>
      </w:pPr>
      <w:r w:rsidRPr="008E394F">
        <w:rPr>
          <w:rFonts w:ascii="Segoe UI" w:hAnsi="Segoe UI" w:cs="Segoe UI"/>
          <w:szCs w:val="22"/>
        </w:rPr>
        <w:t xml:space="preserve">Rashodi za nabavu proizvedene dugotrajne imovine </w:t>
      </w:r>
      <w:r w:rsidR="00B31E84" w:rsidRPr="008E394F">
        <w:rPr>
          <w:rFonts w:ascii="Segoe UI" w:hAnsi="Segoe UI" w:cs="Segoe UI"/>
          <w:szCs w:val="22"/>
        </w:rPr>
        <w:t>plani</w:t>
      </w:r>
      <w:r w:rsidR="000712F7" w:rsidRPr="008E394F">
        <w:rPr>
          <w:rFonts w:ascii="Segoe UI" w:hAnsi="Segoe UI" w:cs="Segoe UI"/>
          <w:szCs w:val="22"/>
        </w:rPr>
        <w:t xml:space="preserve">raju se u iznosu </w:t>
      </w:r>
      <w:r w:rsidR="007F1E37">
        <w:rPr>
          <w:rFonts w:ascii="Segoe UI" w:hAnsi="Segoe UI" w:cs="Segoe UI"/>
          <w:szCs w:val="22"/>
        </w:rPr>
        <w:t>3.000</w:t>
      </w:r>
      <w:r w:rsidR="000712F7" w:rsidRPr="008E394F">
        <w:rPr>
          <w:rFonts w:ascii="Segoe UI" w:hAnsi="Segoe UI" w:cs="Segoe UI"/>
          <w:szCs w:val="22"/>
        </w:rPr>
        <w:t xml:space="preserve"> kn što</w:t>
      </w:r>
      <w:r w:rsidR="00CF7626" w:rsidRPr="008E394F">
        <w:rPr>
          <w:rFonts w:ascii="Segoe UI" w:hAnsi="Segoe UI" w:cs="Segoe UI"/>
          <w:szCs w:val="22"/>
        </w:rPr>
        <w:t xml:space="preserve"> </w:t>
      </w:r>
      <w:r w:rsidR="000712F7" w:rsidRPr="008E394F">
        <w:rPr>
          <w:rFonts w:ascii="Segoe UI" w:hAnsi="Segoe UI" w:cs="Segoe UI"/>
          <w:szCs w:val="22"/>
        </w:rPr>
        <w:t xml:space="preserve"> </w:t>
      </w:r>
      <w:r w:rsidR="00CF7626" w:rsidRPr="008E394F">
        <w:rPr>
          <w:rFonts w:ascii="Segoe UI" w:hAnsi="Segoe UI" w:cs="Segoe UI"/>
          <w:szCs w:val="22"/>
        </w:rPr>
        <w:t xml:space="preserve">    </w:t>
      </w:r>
      <w:r w:rsidR="00B31E84" w:rsidRPr="008E394F">
        <w:rPr>
          <w:rFonts w:ascii="Segoe UI" w:hAnsi="Segoe UI" w:cs="Segoe UI"/>
          <w:szCs w:val="22"/>
        </w:rPr>
        <w:t xml:space="preserve">predstavlja smanjenje od </w:t>
      </w:r>
      <w:r w:rsidR="007F1E37">
        <w:rPr>
          <w:rFonts w:ascii="Segoe UI" w:hAnsi="Segoe UI" w:cs="Segoe UI"/>
          <w:szCs w:val="22"/>
        </w:rPr>
        <w:t>474.270</w:t>
      </w:r>
      <w:r w:rsidR="00B31E84" w:rsidRPr="008E394F">
        <w:rPr>
          <w:rFonts w:ascii="Segoe UI" w:hAnsi="Segoe UI" w:cs="Segoe UI"/>
          <w:szCs w:val="22"/>
        </w:rPr>
        <w:t xml:space="preserve"> kn u odnosu na </w:t>
      </w:r>
      <w:r w:rsidR="007F1E37">
        <w:rPr>
          <w:rFonts w:ascii="Segoe UI" w:hAnsi="Segoe UI" w:cs="Segoe UI"/>
          <w:szCs w:val="22"/>
        </w:rPr>
        <w:t>tekući</w:t>
      </w:r>
      <w:r w:rsidR="00B31E84" w:rsidRPr="008E394F">
        <w:rPr>
          <w:rFonts w:ascii="Segoe UI" w:hAnsi="Segoe UI" w:cs="Segoe UI"/>
          <w:szCs w:val="22"/>
        </w:rPr>
        <w:t xml:space="preserve"> plan. Rashodi za nabavu proizvedene </w:t>
      </w:r>
      <w:r w:rsidR="000712F7" w:rsidRPr="008E394F">
        <w:rPr>
          <w:rFonts w:ascii="Segoe UI" w:hAnsi="Segoe UI" w:cs="Segoe UI"/>
          <w:szCs w:val="22"/>
        </w:rPr>
        <w:t xml:space="preserve">     </w:t>
      </w:r>
      <w:r w:rsidR="00B31E84" w:rsidRPr="008E394F">
        <w:rPr>
          <w:rFonts w:ascii="Segoe UI" w:hAnsi="Segoe UI" w:cs="Segoe UI"/>
          <w:szCs w:val="22"/>
        </w:rPr>
        <w:t>dugotrajne imovine obuhvaćaju rashode za građevinske objekte, postrojenja i oprem</w:t>
      </w:r>
      <w:r w:rsidR="007F1E37">
        <w:rPr>
          <w:rFonts w:ascii="Segoe UI" w:hAnsi="Segoe UI" w:cs="Segoe UI"/>
          <w:szCs w:val="22"/>
        </w:rPr>
        <w:t xml:space="preserve">u te </w:t>
      </w:r>
      <w:r w:rsidR="000712F7" w:rsidRPr="008E394F">
        <w:rPr>
          <w:rFonts w:ascii="Segoe UI" w:hAnsi="Segoe UI" w:cs="Segoe UI"/>
          <w:szCs w:val="22"/>
        </w:rPr>
        <w:t xml:space="preserve">     </w:t>
      </w:r>
      <w:r w:rsidR="00B31E84" w:rsidRPr="008E394F">
        <w:rPr>
          <w:rFonts w:ascii="Segoe UI" w:hAnsi="Segoe UI" w:cs="Segoe UI"/>
          <w:szCs w:val="22"/>
        </w:rPr>
        <w:t xml:space="preserve"> nematerijaln</w:t>
      </w:r>
      <w:r w:rsidR="007F1E37">
        <w:rPr>
          <w:rFonts w:ascii="Segoe UI" w:hAnsi="Segoe UI" w:cs="Segoe UI"/>
          <w:szCs w:val="22"/>
        </w:rPr>
        <w:t>u proizvedenu</w:t>
      </w:r>
      <w:r w:rsidR="00B31E84" w:rsidRPr="008E394F">
        <w:rPr>
          <w:rFonts w:ascii="Segoe UI" w:hAnsi="Segoe UI" w:cs="Segoe UI"/>
          <w:szCs w:val="22"/>
        </w:rPr>
        <w:t xml:space="preserve"> imovin</w:t>
      </w:r>
      <w:r w:rsidR="007F1E37">
        <w:rPr>
          <w:rFonts w:ascii="Segoe UI" w:hAnsi="Segoe UI" w:cs="Segoe UI"/>
          <w:szCs w:val="22"/>
        </w:rPr>
        <w:t>u</w:t>
      </w:r>
      <w:r w:rsidR="00B31E84" w:rsidRPr="008E394F">
        <w:rPr>
          <w:rFonts w:ascii="Segoe UI" w:hAnsi="Segoe UI" w:cs="Segoe UI"/>
          <w:szCs w:val="22"/>
        </w:rPr>
        <w:t>.</w:t>
      </w:r>
    </w:p>
    <w:p w:rsidR="000712F7" w:rsidRPr="008E394F" w:rsidRDefault="000712F7" w:rsidP="00A46E9B">
      <w:pPr>
        <w:pStyle w:val="ListParagraph"/>
        <w:ind w:left="709"/>
        <w:jc w:val="both"/>
        <w:rPr>
          <w:rFonts w:ascii="Segoe UI" w:hAnsi="Segoe UI" w:cs="Segoe UI"/>
          <w:szCs w:val="22"/>
        </w:rPr>
      </w:pPr>
    </w:p>
    <w:p w:rsidR="000712F7" w:rsidRPr="008E394F" w:rsidRDefault="000712F7" w:rsidP="000712F7">
      <w:pPr>
        <w:autoSpaceDE w:val="0"/>
        <w:autoSpaceDN w:val="0"/>
        <w:adjustRightInd w:val="0"/>
        <w:ind w:firstLine="284"/>
        <w:jc w:val="both"/>
        <w:rPr>
          <w:rFonts w:ascii="Segoe UI" w:hAnsi="Segoe UI" w:cs="Segoe UI"/>
          <w:szCs w:val="22"/>
        </w:rPr>
      </w:pPr>
      <w:r w:rsidRPr="008E394F">
        <w:rPr>
          <w:rFonts w:ascii="Segoe UI" w:hAnsi="Segoe UI" w:cs="Segoe UI"/>
          <w:szCs w:val="22"/>
        </w:rPr>
        <w:t xml:space="preserve">Pojedine vrste rashoda unutar rashoda za nabavu proizvedene dugotrajne imovine planirane su  </w:t>
      </w:r>
    </w:p>
    <w:p w:rsidR="000712F7" w:rsidRPr="008E394F" w:rsidRDefault="000712F7" w:rsidP="000712F7">
      <w:pPr>
        <w:autoSpaceDE w:val="0"/>
        <w:autoSpaceDN w:val="0"/>
        <w:adjustRightInd w:val="0"/>
        <w:ind w:firstLine="284"/>
        <w:jc w:val="both"/>
        <w:rPr>
          <w:rFonts w:ascii="Segoe UI" w:hAnsi="Segoe UI" w:cs="Segoe UI"/>
          <w:szCs w:val="22"/>
        </w:rPr>
      </w:pPr>
      <w:r w:rsidRPr="008E394F">
        <w:rPr>
          <w:rFonts w:ascii="Segoe UI" w:hAnsi="Segoe UI" w:cs="Segoe UI"/>
          <w:szCs w:val="22"/>
        </w:rPr>
        <w:t>kako slijedi:</w:t>
      </w:r>
    </w:p>
    <w:p w:rsidR="000712F7" w:rsidRPr="008E394F" w:rsidRDefault="000712F7" w:rsidP="00060D58">
      <w:pPr>
        <w:pStyle w:val="ListParagraph"/>
        <w:ind w:left="709"/>
        <w:jc w:val="both"/>
        <w:rPr>
          <w:rFonts w:ascii="Segoe UI" w:hAnsi="Segoe UI" w:cs="Segoe UI"/>
          <w:szCs w:val="22"/>
        </w:rPr>
      </w:pPr>
    </w:p>
    <w:p w:rsidR="009B1851" w:rsidRDefault="00674F30" w:rsidP="009B1851">
      <w:pPr>
        <w:pStyle w:val="ListParagraph"/>
        <w:ind w:left="284"/>
        <w:jc w:val="both"/>
        <w:rPr>
          <w:rFonts w:ascii="Segoe UI" w:hAnsi="Segoe UI" w:cs="Segoe UI"/>
          <w:szCs w:val="22"/>
        </w:rPr>
      </w:pPr>
      <w:r w:rsidRPr="002B17FF">
        <w:rPr>
          <w:rFonts w:ascii="Segoe UI" w:hAnsi="Segoe UI" w:cs="Segoe UI"/>
          <w:b/>
          <w:szCs w:val="22"/>
        </w:rPr>
        <w:t>Rashodi za građevinske objekte</w:t>
      </w:r>
      <w:r w:rsidRPr="002B17FF">
        <w:rPr>
          <w:rFonts w:ascii="Segoe UI" w:hAnsi="Segoe UI" w:cs="Segoe UI"/>
          <w:szCs w:val="22"/>
        </w:rPr>
        <w:t xml:space="preserve"> </w:t>
      </w:r>
      <w:r w:rsidR="007F1E37" w:rsidRPr="002B17FF">
        <w:rPr>
          <w:rFonts w:ascii="Segoe UI" w:hAnsi="Segoe UI" w:cs="Segoe UI"/>
          <w:szCs w:val="22"/>
        </w:rPr>
        <w:t xml:space="preserve">se ovim rebalansom ne planiraju, a odnosili su se na pripremne troškove izrade projektne dokumentacije i dio troškova komunalnog doprinosa te isto tako dio troškova </w:t>
      </w:r>
      <w:proofErr w:type="spellStart"/>
      <w:r w:rsidR="007F1E37" w:rsidRPr="002B17FF">
        <w:rPr>
          <w:rFonts w:ascii="Segoe UI" w:hAnsi="Segoe UI" w:cs="Segoe UI"/>
          <w:szCs w:val="22"/>
        </w:rPr>
        <w:t>prikljućenja</w:t>
      </w:r>
      <w:proofErr w:type="spellEnd"/>
      <w:r w:rsidR="007F1E37" w:rsidRPr="002B17FF">
        <w:rPr>
          <w:rFonts w:ascii="Segoe UI" w:hAnsi="Segoe UI" w:cs="Segoe UI"/>
          <w:szCs w:val="22"/>
        </w:rPr>
        <w:t xml:space="preserve"> na komunalnu infrastrukturu.</w:t>
      </w:r>
      <w:r w:rsidRPr="002B17FF">
        <w:rPr>
          <w:rFonts w:ascii="Segoe UI" w:hAnsi="Segoe UI" w:cs="Segoe UI"/>
          <w:szCs w:val="22"/>
        </w:rPr>
        <w:t xml:space="preserve"> Kao što se već ranije objasnilo do smanjenja rashoda je došlo zbog usklađenja plana sa stvarnim potrebama na lokaciji POS </w:t>
      </w:r>
      <w:proofErr w:type="spellStart"/>
      <w:r w:rsidRPr="002B17FF">
        <w:rPr>
          <w:rFonts w:ascii="Segoe UI" w:hAnsi="Segoe UI" w:cs="Segoe UI"/>
          <w:szCs w:val="22"/>
        </w:rPr>
        <w:t>Martinkovac</w:t>
      </w:r>
      <w:proofErr w:type="spellEnd"/>
      <w:r w:rsidRPr="002B17FF">
        <w:rPr>
          <w:rFonts w:ascii="Segoe UI" w:hAnsi="Segoe UI" w:cs="Segoe UI"/>
          <w:szCs w:val="22"/>
        </w:rPr>
        <w:t xml:space="preserve"> I. faza. </w:t>
      </w:r>
      <w:r w:rsidR="009B1851" w:rsidRPr="00CD1C98">
        <w:rPr>
          <w:rFonts w:ascii="Segoe UI" w:hAnsi="Segoe UI" w:cs="Segoe UI"/>
          <w:szCs w:val="22"/>
        </w:rPr>
        <w:t>Navedenim rashodima u tekućoj godini je prethodila izrada novih idejnih projekata s procjenom troškova gradnje, kako bi se dozvoljena prodajna cijena stana uklopila u zakonske okvire.</w:t>
      </w:r>
      <w:r w:rsidR="009B1851" w:rsidRPr="00A523E4">
        <w:rPr>
          <w:rFonts w:ascii="Segoe UI" w:hAnsi="Segoe UI" w:cs="Segoe UI"/>
          <w:szCs w:val="22"/>
        </w:rPr>
        <w:t xml:space="preserve"> </w:t>
      </w:r>
    </w:p>
    <w:p w:rsidR="009B1851" w:rsidRPr="008E394F" w:rsidRDefault="009B1851" w:rsidP="009B1851">
      <w:pPr>
        <w:pStyle w:val="ListParagraph"/>
        <w:ind w:left="284"/>
        <w:jc w:val="both"/>
        <w:rPr>
          <w:rFonts w:ascii="Segoe UI" w:hAnsi="Segoe UI" w:cs="Segoe UI"/>
          <w:szCs w:val="22"/>
        </w:rPr>
      </w:pPr>
    </w:p>
    <w:p w:rsidR="00E14735" w:rsidRPr="008E394F" w:rsidRDefault="0038370A" w:rsidP="000712F7">
      <w:pPr>
        <w:pStyle w:val="ListParagraph"/>
        <w:ind w:left="284"/>
        <w:jc w:val="both"/>
        <w:rPr>
          <w:rFonts w:ascii="Segoe UI" w:hAnsi="Segoe UI" w:cs="Segoe UI"/>
          <w:szCs w:val="22"/>
        </w:rPr>
      </w:pPr>
      <w:r w:rsidRPr="008E394F">
        <w:rPr>
          <w:rFonts w:ascii="Segoe UI" w:hAnsi="Segoe UI" w:cs="Segoe UI"/>
          <w:b/>
          <w:szCs w:val="22"/>
        </w:rPr>
        <w:t xml:space="preserve">Rashodi </w:t>
      </w:r>
      <w:r w:rsidR="002C229A" w:rsidRPr="008E394F">
        <w:rPr>
          <w:rFonts w:ascii="Segoe UI" w:hAnsi="Segoe UI" w:cs="Segoe UI"/>
          <w:b/>
          <w:szCs w:val="22"/>
        </w:rPr>
        <w:t xml:space="preserve">za nabavu </w:t>
      </w:r>
      <w:proofErr w:type="spellStart"/>
      <w:r w:rsidR="002C229A" w:rsidRPr="008E394F">
        <w:rPr>
          <w:rFonts w:ascii="Segoe UI" w:hAnsi="Segoe UI" w:cs="Segoe UI"/>
          <w:b/>
          <w:szCs w:val="22"/>
        </w:rPr>
        <w:t>postojenja</w:t>
      </w:r>
      <w:proofErr w:type="spellEnd"/>
      <w:r w:rsidR="002C229A" w:rsidRPr="008E394F">
        <w:rPr>
          <w:rFonts w:ascii="Segoe UI" w:hAnsi="Segoe UI" w:cs="Segoe UI"/>
          <w:b/>
          <w:szCs w:val="22"/>
        </w:rPr>
        <w:t xml:space="preserve"> i opreme </w:t>
      </w:r>
      <w:r w:rsidR="008B2DF4" w:rsidRPr="008E394F">
        <w:rPr>
          <w:rFonts w:ascii="Segoe UI" w:hAnsi="Segoe UI" w:cs="Segoe UI"/>
          <w:szCs w:val="22"/>
        </w:rPr>
        <w:t>planiraju se u iznosu od 3.000 kn</w:t>
      </w:r>
      <w:r w:rsidR="00685A48">
        <w:rPr>
          <w:rFonts w:ascii="Segoe UI" w:hAnsi="Segoe UI" w:cs="Segoe UI"/>
          <w:szCs w:val="22"/>
        </w:rPr>
        <w:t xml:space="preserve"> što </w:t>
      </w:r>
      <w:proofErr w:type="spellStart"/>
      <w:r w:rsidR="00685A48">
        <w:rPr>
          <w:rFonts w:ascii="Segoe UI" w:hAnsi="Segoe UI" w:cs="Segoe UI"/>
          <w:szCs w:val="22"/>
        </w:rPr>
        <w:t>pretstavlja</w:t>
      </w:r>
      <w:proofErr w:type="spellEnd"/>
      <w:r w:rsidR="00685A48">
        <w:rPr>
          <w:rFonts w:ascii="Segoe UI" w:hAnsi="Segoe UI" w:cs="Segoe UI"/>
          <w:szCs w:val="22"/>
        </w:rPr>
        <w:t xml:space="preserve"> smanjenje od 27.000 kn ili 90% u odnosu na tekući plan, a odnose se na nabavljenu komunikacijsku opremu.</w:t>
      </w:r>
    </w:p>
    <w:p w:rsidR="00EA3139" w:rsidRPr="008E394F" w:rsidRDefault="00EA3139" w:rsidP="00A46E9B">
      <w:pPr>
        <w:pStyle w:val="ListParagraph"/>
        <w:ind w:left="709"/>
        <w:jc w:val="both"/>
        <w:rPr>
          <w:rFonts w:ascii="Segoe UI" w:hAnsi="Segoe UI" w:cs="Segoe UI"/>
          <w:szCs w:val="22"/>
        </w:rPr>
      </w:pPr>
    </w:p>
    <w:p w:rsidR="00EA3139" w:rsidRPr="008E394F" w:rsidRDefault="00EA3139" w:rsidP="000712F7">
      <w:pPr>
        <w:pStyle w:val="ListParagraph"/>
        <w:ind w:left="284"/>
        <w:jc w:val="both"/>
        <w:rPr>
          <w:rFonts w:ascii="Segoe UI" w:hAnsi="Segoe UI" w:cs="Segoe UI"/>
          <w:szCs w:val="22"/>
        </w:rPr>
      </w:pPr>
      <w:r w:rsidRPr="008E394F">
        <w:rPr>
          <w:rFonts w:ascii="Segoe UI" w:hAnsi="Segoe UI" w:cs="Segoe UI"/>
          <w:b/>
          <w:szCs w:val="22"/>
        </w:rPr>
        <w:t>Rashodi za nematerijalnu proizvedenu imovinu</w:t>
      </w:r>
      <w:r w:rsidRPr="008E394F">
        <w:rPr>
          <w:rFonts w:ascii="Segoe UI" w:hAnsi="Segoe UI" w:cs="Segoe UI"/>
          <w:szCs w:val="22"/>
        </w:rPr>
        <w:t xml:space="preserve"> </w:t>
      </w:r>
      <w:r w:rsidR="00685A48">
        <w:rPr>
          <w:rFonts w:ascii="Segoe UI" w:hAnsi="Segoe UI" w:cs="Segoe UI"/>
          <w:szCs w:val="22"/>
        </w:rPr>
        <w:t xml:space="preserve">se ovim </w:t>
      </w:r>
      <w:proofErr w:type="spellStart"/>
      <w:r w:rsidR="00685A48">
        <w:rPr>
          <w:rFonts w:ascii="Segoe UI" w:hAnsi="Segoe UI" w:cs="Segoe UI"/>
          <w:szCs w:val="22"/>
        </w:rPr>
        <w:t>rebalasnom</w:t>
      </w:r>
      <w:proofErr w:type="spellEnd"/>
      <w:r w:rsidR="00685A48">
        <w:rPr>
          <w:rFonts w:ascii="Segoe UI" w:hAnsi="Segoe UI" w:cs="Segoe UI"/>
          <w:szCs w:val="22"/>
        </w:rPr>
        <w:t xml:space="preserve"> više ne planiraju s obzirom da se do kraja godine ne planira</w:t>
      </w:r>
      <w:r w:rsidRPr="008E394F">
        <w:rPr>
          <w:rFonts w:ascii="Segoe UI" w:hAnsi="Segoe UI" w:cs="Segoe UI"/>
          <w:szCs w:val="22"/>
        </w:rPr>
        <w:t xml:space="preserve"> ulaganj</w:t>
      </w:r>
      <w:r w:rsidR="00685A48">
        <w:rPr>
          <w:rFonts w:ascii="Segoe UI" w:hAnsi="Segoe UI" w:cs="Segoe UI"/>
          <w:szCs w:val="22"/>
        </w:rPr>
        <w:t>e</w:t>
      </w:r>
      <w:r w:rsidRPr="008E394F">
        <w:rPr>
          <w:rFonts w:ascii="Segoe UI" w:hAnsi="Segoe UI" w:cs="Segoe UI"/>
          <w:szCs w:val="22"/>
        </w:rPr>
        <w:t xml:space="preserve"> u računalne programe.</w:t>
      </w:r>
    </w:p>
    <w:p w:rsidR="00EA3139" w:rsidRPr="008E394F" w:rsidRDefault="00EA3139" w:rsidP="00CD1F65">
      <w:pPr>
        <w:pStyle w:val="ListParagraph"/>
        <w:ind w:left="1440"/>
        <w:jc w:val="both"/>
        <w:rPr>
          <w:rFonts w:ascii="Segoe UI" w:hAnsi="Segoe UI" w:cs="Segoe UI"/>
          <w:szCs w:val="22"/>
        </w:rPr>
      </w:pPr>
    </w:p>
    <w:p w:rsidR="00EA3139" w:rsidRPr="008E394F" w:rsidRDefault="00EA3139" w:rsidP="00BB037D">
      <w:pPr>
        <w:pBdr>
          <w:top w:val="single" w:sz="4" w:space="1" w:color="auto"/>
          <w:left w:val="single" w:sz="4" w:space="0" w:color="auto"/>
          <w:bottom w:val="single" w:sz="4" w:space="1" w:color="auto"/>
          <w:right w:val="single" w:sz="4" w:space="4" w:color="auto"/>
        </w:pBdr>
        <w:jc w:val="both"/>
        <w:rPr>
          <w:rFonts w:ascii="Segoe UI" w:hAnsi="Segoe UI" w:cs="Segoe UI"/>
          <w:b/>
          <w:szCs w:val="22"/>
        </w:rPr>
      </w:pPr>
      <w:r w:rsidRPr="008E394F">
        <w:rPr>
          <w:rFonts w:ascii="Segoe UI" w:hAnsi="Segoe UI" w:cs="Segoe UI"/>
          <w:b/>
          <w:szCs w:val="22"/>
        </w:rPr>
        <w:t>IZDACI ZA FINANCIJSKU IMOVINU I OTPLATE ZAJMOVA</w:t>
      </w:r>
    </w:p>
    <w:p w:rsidR="00E14735" w:rsidRPr="008E394F" w:rsidRDefault="00E14735" w:rsidP="00CD1F65">
      <w:pPr>
        <w:pStyle w:val="ListParagraph"/>
        <w:ind w:left="1440"/>
        <w:jc w:val="both"/>
        <w:rPr>
          <w:rFonts w:ascii="Segoe UI" w:hAnsi="Segoe UI" w:cs="Segoe UI"/>
          <w:szCs w:val="22"/>
        </w:rPr>
      </w:pPr>
    </w:p>
    <w:p w:rsidR="00EA3139" w:rsidRPr="008E394F" w:rsidRDefault="00EA3139" w:rsidP="00A46E9B">
      <w:pPr>
        <w:jc w:val="both"/>
        <w:rPr>
          <w:rFonts w:ascii="Segoe UI" w:hAnsi="Segoe UI" w:cs="Segoe UI"/>
          <w:szCs w:val="22"/>
        </w:rPr>
      </w:pPr>
      <w:r w:rsidRPr="008E394F">
        <w:rPr>
          <w:rFonts w:ascii="Segoe UI" w:hAnsi="Segoe UI" w:cs="Segoe UI"/>
          <w:szCs w:val="22"/>
        </w:rPr>
        <w:t xml:space="preserve">Izdaci za financijsku imovinu i otplate zajmova planiraju se u iznosu od </w:t>
      </w:r>
      <w:r w:rsidR="00685A48">
        <w:rPr>
          <w:rFonts w:ascii="Segoe UI" w:hAnsi="Segoe UI" w:cs="Segoe UI"/>
          <w:szCs w:val="22"/>
        </w:rPr>
        <w:t>4.220.750</w:t>
      </w:r>
      <w:r w:rsidRPr="008E394F">
        <w:rPr>
          <w:rFonts w:ascii="Segoe UI" w:hAnsi="Segoe UI" w:cs="Segoe UI"/>
          <w:szCs w:val="22"/>
        </w:rPr>
        <w:t xml:space="preserve"> kn što predstavlja </w:t>
      </w:r>
      <w:r w:rsidR="00685A48">
        <w:rPr>
          <w:rFonts w:ascii="Segoe UI" w:hAnsi="Segoe UI" w:cs="Segoe UI"/>
          <w:szCs w:val="22"/>
        </w:rPr>
        <w:t>smanjenje</w:t>
      </w:r>
      <w:r w:rsidRPr="008E394F">
        <w:rPr>
          <w:rFonts w:ascii="Segoe UI" w:hAnsi="Segoe UI" w:cs="Segoe UI"/>
          <w:szCs w:val="22"/>
        </w:rPr>
        <w:t xml:space="preserve"> od </w:t>
      </w:r>
      <w:r w:rsidR="00685A48">
        <w:rPr>
          <w:rFonts w:ascii="Segoe UI" w:hAnsi="Segoe UI" w:cs="Segoe UI"/>
          <w:szCs w:val="22"/>
        </w:rPr>
        <w:t>1.299.476</w:t>
      </w:r>
      <w:r w:rsidR="007E670A" w:rsidRPr="008E394F">
        <w:rPr>
          <w:rFonts w:ascii="Segoe UI" w:hAnsi="Segoe UI" w:cs="Segoe UI"/>
          <w:szCs w:val="22"/>
        </w:rPr>
        <w:t xml:space="preserve"> k</w:t>
      </w:r>
      <w:r w:rsidR="00D80027" w:rsidRPr="008E394F">
        <w:rPr>
          <w:rFonts w:ascii="Segoe UI" w:hAnsi="Segoe UI" w:cs="Segoe UI"/>
          <w:szCs w:val="22"/>
        </w:rPr>
        <w:t xml:space="preserve">n ili </w:t>
      </w:r>
      <w:r w:rsidR="00685A48">
        <w:rPr>
          <w:rFonts w:ascii="Segoe UI" w:hAnsi="Segoe UI" w:cs="Segoe UI"/>
          <w:szCs w:val="22"/>
        </w:rPr>
        <w:t>23,5</w:t>
      </w:r>
      <w:r w:rsidR="00D80027" w:rsidRPr="008E394F">
        <w:rPr>
          <w:rFonts w:ascii="Segoe UI" w:hAnsi="Segoe UI" w:cs="Segoe UI"/>
          <w:szCs w:val="22"/>
        </w:rPr>
        <w:t xml:space="preserve">% u odnosu na </w:t>
      </w:r>
      <w:r w:rsidR="00685A48">
        <w:rPr>
          <w:rFonts w:ascii="Segoe UI" w:hAnsi="Segoe UI" w:cs="Segoe UI"/>
          <w:szCs w:val="22"/>
        </w:rPr>
        <w:t>tekući</w:t>
      </w:r>
      <w:r w:rsidR="00D80027" w:rsidRPr="008E394F">
        <w:rPr>
          <w:rFonts w:ascii="Segoe UI" w:hAnsi="Segoe UI" w:cs="Segoe UI"/>
          <w:szCs w:val="22"/>
        </w:rPr>
        <w:t xml:space="preserve"> plan.</w:t>
      </w:r>
    </w:p>
    <w:p w:rsidR="00EA3139" w:rsidRPr="008E394F" w:rsidRDefault="00EA3139" w:rsidP="00CD1F65">
      <w:pPr>
        <w:pStyle w:val="ListParagraph"/>
        <w:ind w:left="1440"/>
        <w:jc w:val="both"/>
        <w:rPr>
          <w:rFonts w:ascii="Segoe UI" w:hAnsi="Segoe UI" w:cs="Segoe UI"/>
          <w:szCs w:val="22"/>
        </w:rPr>
      </w:pPr>
    </w:p>
    <w:p w:rsidR="00EA3139" w:rsidRPr="008E394F" w:rsidRDefault="00EA3139" w:rsidP="00155241">
      <w:pPr>
        <w:pStyle w:val="ListParagraph"/>
        <w:numPr>
          <w:ilvl w:val="0"/>
          <w:numId w:val="7"/>
        </w:numPr>
        <w:ind w:left="284" w:firstLine="142"/>
        <w:jc w:val="both"/>
        <w:rPr>
          <w:rFonts w:ascii="Segoe UI" w:hAnsi="Segoe UI" w:cs="Segoe UI"/>
          <w:b/>
          <w:szCs w:val="22"/>
        </w:rPr>
      </w:pPr>
      <w:r w:rsidRPr="008E394F">
        <w:rPr>
          <w:rFonts w:ascii="Segoe UI" w:hAnsi="Segoe UI" w:cs="Segoe UI"/>
          <w:b/>
          <w:szCs w:val="22"/>
        </w:rPr>
        <w:t xml:space="preserve">Izdaci za otplatu glavnice primljenih kredita i zajmova </w:t>
      </w:r>
    </w:p>
    <w:p w:rsidR="00155241" w:rsidRPr="008E394F" w:rsidRDefault="00155241" w:rsidP="007E670A">
      <w:pPr>
        <w:ind w:left="284"/>
        <w:jc w:val="both"/>
        <w:rPr>
          <w:rFonts w:ascii="Segoe UI" w:hAnsi="Segoe UI" w:cs="Segoe UI"/>
          <w:szCs w:val="22"/>
        </w:rPr>
      </w:pPr>
      <w:r w:rsidRPr="008E394F">
        <w:rPr>
          <w:rFonts w:ascii="Segoe UI" w:hAnsi="Segoe UI" w:cs="Segoe UI"/>
          <w:szCs w:val="22"/>
        </w:rPr>
        <w:t xml:space="preserve">       </w:t>
      </w:r>
      <w:r w:rsidR="00D80027" w:rsidRPr="008E394F">
        <w:rPr>
          <w:rFonts w:ascii="Segoe UI" w:hAnsi="Segoe UI" w:cs="Segoe UI"/>
          <w:szCs w:val="22"/>
        </w:rPr>
        <w:t xml:space="preserve">Izdaci za otplatu glavnice primljenih kredita i zajmova planiraju se u iznosu od </w:t>
      </w:r>
      <w:r w:rsidR="00685A48">
        <w:rPr>
          <w:rFonts w:ascii="Segoe UI" w:hAnsi="Segoe UI" w:cs="Segoe UI"/>
          <w:szCs w:val="22"/>
        </w:rPr>
        <w:t>4.220.750</w:t>
      </w:r>
      <w:r w:rsidR="00D80027" w:rsidRPr="008E394F">
        <w:rPr>
          <w:rFonts w:ascii="Segoe UI" w:hAnsi="Segoe UI" w:cs="Segoe UI"/>
          <w:szCs w:val="22"/>
        </w:rPr>
        <w:t xml:space="preserve"> kn, </w:t>
      </w:r>
    </w:p>
    <w:p w:rsidR="00EA3139" w:rsidRPr="008E394F" w:rsidRDefault="00155241" w:rsidP="007E670A">
      <w:pPr>
        <w:ind w:left="284"/>
        <w:jc w:val="both"/>
        <w:rPr>
          <w:rFonts w:ascii="Segoe UI" w:hAnsi="Segoe UI" w:cs="Segoe UI"/>
          <w:szCs w:val="22"/>
        </w:rPr>
      </w:pPr>
      <w:r w:rsidRPr="008E394F">
        <w:rPr>
          <w:rFonts w:ascii="Segoe UI" w:hAnsi="Segoe UI" w:cs="Segoe UI"/>
          <w:szCs w:val="22"/>
        </w:rPr>
        <w:t xml:space="preserve">       </w:t>
      </w:r>
      <w:r w:rsidR="00D80027" w:rsidRPr="008E394F">
        <w:rPr>
          <w:rFonts w:ascii="Segoe UI" w:hAnsi="Segoe UI" w:cs="Segoe UI"/>
          <w:szCs w:val="22"/>
        </w:rPr>
        <w:t>a odnose se na otplatu glavnice po osnovi primljenih kredita i zajmova od drugih razina vlasti.</w:t>
      </w:r>
    </w:p>
    <w:p w:rsidR="00D80027" w:rsidRPr="008E394F" w:rsidRDefault="00D80027" w:rsidP="00CD1F65">
      <w:pPr>
        <w:pStyle w:val="ListParagraph"/>
        <w:ind w:left="1440"/>
        <w:jc w:val="both"/>
        <w:rPr>
          <w:rFonts w:ascii="Segoe UI" w:hAnsi="Segoe UI" w:cs="Segoe UI"/>
          <w:szCs w:val="22"/>
        </w:rPr>
      </w:pPr>
    </w:p>
    <w:p w:rsidR="003440A6" w:rsidRPr="008E394F" w:rsidRDefault="003440A6" w:rsidP="00910630">
      <w:pPr>
        <w:pStyle w:val="ListParagraph"/>
        <w:ind w:left="709"/>
        <w:jc w:val="both"/>
        <w:rPr>
          <w:rFonts w:ascii="Segoe UI" w:hAnsi="Segoe UI" w:cs="Segoe UI"/>
          <w:szCs w:val="22"/>
        </w:rPr>
      </w:pPr>
      <w:r w:rsidRPr="008E394F">
        <w:rPr>
          <w:rFonts w:ascii="Segoe UI" w:hAnsi="Segoe UI" w:cs="Segoe UI"/>
          <w:b/>
          <w:szCs w:val="22"/>
        </w:rPr>
        <w:t xml:space="preserve">Otplata glavnice primljenih zajmova od drugih razina vlasti </w:t>
      </w:r>
      <w:r w:rsidRPr="008E394F">
        <w:rPr>
          <w:rFonts w:ascii="Segoe UI" w:hAnsi="Segoe UI" w:cs="Segoe UI"/>
          <w:szCs w:val="22"/>
        </w:rPr>
        <w:t xml:space="preserve">planira se u iznosu od </w:t>
      </w:r>
      <w:r w:rsidR="00685A48">
        <w:rPr>
          <w:rFonts w:ascii="Segoe UI" w:hAnsi="Segoe UI" w:cs="Segoe UI"/>
          <w:szCs w:val="22"/>
        </w:rPr>
        <w:t>4.220.750</w:t>
      </w:r>
      <w:r w:rsidRPr="008E394F">
        <w:rPr>
          <w:rFonts w:ascii="Segoe UI" w:hAnsi="Segoe UI" w:cs="Segoe UI"/>
          <w:szCs w:val="22"/>
        </w:rPr>
        <w:t xml:space="preserve"> kn, a odnosi se na </w:t>
      </w:r>
      <w:r w:rsidR="00575F59" w:rsidRPr="008E394F">
        <w:rPr>
          <w:rFonts w:ascii="Segoe UI" w:hAnsi="Segoe UI" w:cs="Segoe UI"/>
          <w:szCs w:val="22"/>
        </w:rPr>
        <w:t>otplatu glavnice primljenih zajmova od državnog proračuna i proračuna jedinice lokalne samouprave</w:t>
      </w:r>
      <w:r w:rsidR="00285287" w:rsidRPr="008E394F">
        <w:rPr>
          <w:rFonts w:ascii="Segoe UI" w:hAnsi="Segoe UI" w:cs="Segoe UI"/>
          <w:szCs w:val="22"/>
        </w:rPr>
        <w:t xml:space="preserve"> za plasirana javna sredstva</w:t>
      </w:r>
      <w:r w:rsidR="00575F59" w:rsidRPr="008E394F">
        <w:rPr>
          <w:rFonts w:ascii="Segoe UI" w:hAnsi="Segoe UI" w:cs="Segoe UI"/>
          <w:szCs w:val="22"/>
        </w:rPr>
        <w:t xml:space="preserve">. Planirana su sredstva po osnovi otplate glavnice javnih sredstava za prodane stanove na lokacijama: POS </w:t>
      </w:r>
      <w:proofErr w:type="spellStart"/>
      <w:r w:rsidR="00575F59" w:rsidRPr="008E394F">
        <w:rPr>
          <w:rFonts w:ascii="Segoe UI" w:hAnsi="Segoe UI" w:cs="Segoe UI"/>
          <w:szCs w:val="22"/>
        </w:rPr>
        <w:t>Rujevica</w:t>
      </w:r>
      <w:proofErr w:type="spellEnd"/>
      <w:r w:rsidR="00575F59" w:rsidRPr="008E394F">
        <w:rPr>
          <w:rFonts w:ascii="Segoe UI" w:hAnsi="Segoe UI" w:cs="Segoe UI"/>
          <w:szCs w:val="22"/>
        </w:rPr>
        <w:t xml:space="preserve"> I. i II. faza, POS Drenova i POS </w:t>
      </w:r>
      <w:proofErr w:type="spellStart"/>
      <w:r w:rsidR="00575F59" w:rsidRPr="008E394F">
        <w:rPr>
          <w:rFonts w:ascii="Segoe UI" w:hAnsi="Segoe UI" w:cs="Segoe UI"/>
          <w:szCs w:val="22"/>
        </w:rPr>
        <w:t>Hostov</w:t>
      </w:r>
      <w:proofErr w:type="spellEnd"/>
      <w:r w:rsidR="00575F59" w:rsidRPr="008E394F">
        <w:rPr>
          <w:rFonts w:ascii="Segoe UI" w:hAnsi="Segoe UI" w:cs="Segoe UI"/>
          <w:szCs w:val="22"/>
        </w:rPr>
        <w:t xml:space="preserve"> breg I. faza</w:t>
      </w:r>
      <w:r w:rsidR="00285287" w:rsidRPr="008E394F">
        <w:rPr>
          <w:rFonts w:ascii="Segoe UI" w:hAnsi="Segoe UI" w:cs="Segoe UI"/>
          <w:szCs w:val="22"/>
        </w:rPr>
        <w:t xml:space="preserve"> koja se po naplati od kupaca vraćaju Agenciji za pravni promet i posredovanje nekretninama i Gradu Rijeci</w:t>
      </w:r>
      <w:r w:rsidR="00575F59" w:rsidRPr="008E394F">
        <w:rPr>
          <w:rFonts w:ascii="Segoe UI" w:hAnsi="Segoe UI" w:cs="Segoe UI"/>
          <w:szCs w:val="22"/>
        </w:rPr>
        <w:t>.</w:t>
      </w:r>
    </w:p>
    <w:p w:rsidR="00EC7AC5" w:rsidRPr="00103A63" w:rsidRDefault="00EC7AC5" w:rsidP="00103A63">
      <w:pPr>
        <w:jc w:val="both"/>
        <w:rPr>
          <w:rFonts w:ascii="Segoe UI" w:hAnsi="Segoe UI" w:cs="Segoe UI"/>
          <w:szCs w:val="22"/>
        </w:rPr>
      </w:pPr>
    </w:p>
    <w:p w:rsidR="009E0863" w:rsidRPr="009E0863" w:rsidRDefault="001F43D6" w:rsidP="00917BAA">
      <w:pPr>
        <w:jc w:val="both"/>
        <w:rPr>
          <w:rFonts w:ascii="Segoe UI" w:hAnsi="Segoe UI" w:cs="Segoe UI"/>
          <w:szCs w:val="22"/>
        </w:rPr>
      </w:pPr>
      <w:r w:rsidRPr="008E394F">
        <w:rPr>
          <w:rFonts w:ascii="Segoe UI" w:hAnsi="Segoe UI" w:cs="Segoe UI"/>
          <w:szCs w:val="22"/>
        </w:rPr>
        <w:t>Usporedni prikaz I</w:t>
      </w:r>
      <w:r w:rsidR="001A1551">
        <w:rPr>
          <w:rFonts w:ascii="Segoe UI" w:hAnsi="Segoe UI" w:cs="Segoe UI"/>
          <w:szCs w:val="22"/>
        </w:rPr>
        <w:t>I</w:t>
      </w:r>
      <w:r w:rsidRPr="008E394F">
        <w:rPr>
          <w:rFonts w:ascii="Segoe UI" w:hAnsi="Segoe UI" w:cs="Segoe UI"/>
          <w:szCs w:val="22"/>
        </w:rPr>
        <w:t>. Rebalansa za 201</w:t>
      </w:r>
      <w:r w:rsidR="007E670A" w:rsidRPr="008E394F">
        <w:rPr>
          <w:rFonts w:ascii="Segoe UI" w:hAnsi="Segoe UI" w:cs="Segoe UI"/>
          <w:szCs w:val="22"/>
        </w:rPr>
        <w:t>9</w:t>
      </w:r>
      <w:r w:rsidRPr="008E394F">
        <w:rPr>
          <w:rFonts w:ascii="Segoe UI" w:hAnsi="Segoe UI" w:cs="Segoe UI"/>
          <w:szCs w:val="22"/>
        </w:rPr>
        <w:t>. god</w:t>
      </w:r>
      <w:r w:rsidR="00843133" w:rsidRPr="008E394F">
        <w:rPr>
          <w:rFonts w:ascii="Segoe UI" w:hAnsi="Segoe UI" w:cs="Segoe UI"/>
          <w:szCs w:val="22"/>
        </w:rPr>
        <w:t>inu</w:t>
      </w:r>
      <w:r w:rsidRPr="008E394F">
        <w:rPr>
          <w:rFonts w:ascii="Segoe UI" w:hAnsi="Segoe UI" w:cs="Segoe UI"/>
          <w:szCs w:val="22"/>
        </w:rPr>
        <w:t xml:space="preserve"> u odnos</w:t>
      </w:r>
      <w:r w:rsidR="001A1551">
        <w:rPr>
          <w:rFonts w:ascii="Segoe UI" w:hAnsi="Segoe UI" w:cs="Segoe UI"/>
          <w:szCs w:val="22"/>
        </w:rPr>
        <w:t>u na tekući</w:t>
      </w:r>
      <w:r w:rsidR="00EC7AC5" w:rsidRPr="008E394F">
        <w:rPr>
          <w:rFonts w:ascii="Segoe UI" w:hAnsi="Segoe UI" w:cs="Segoe UI"/>
          <w:szCs w:val="22"/>
        </w:rPr>
        <w:t xml:space="preserve"> plan za 201</w:t>
      </w:r>
      <w:r w:rsidR="007E670A" w:rsidRPr="008E394F">
        <w:rPr>
          <w:rFonts w:ascii="Segoe UI" w:hAnsi="Segoe UI" w:cs="Segoe UI"/>
          <w:szCs w:val="22"/>
        </w:rPr>
        <w:t>9</w:t>
      </w:r>
      <w:r w:rsidR="00EC7AC5" w:rsidRPr="008E394F">
        <w:rPr>
          <w:rFonts w:ascii="Segoe UI" w:hAnsi="Segoe UI" w:cs="Segoe UI"/>
          <w:szCs w:val="22"/>
        </w:rPr>
        <w:t>. god</w:t>
      </w:r>
      <w:r w:rsidR="00843133" w:rsidRPr="008E394F">
        <w:rPr>
          <w:rFonts w:ascii="Segoe UI" w:hAnsi="Segoe UI" w:cs="Segoe UI"/>
          <w:szCs w:val="22"/>
        </w:rPr>
        <w:t>ine</w:t>
      </w:r>
      <w:r w:rsidR="00EC7AC5" w:rsidRPr="008E394F">
        <w:rPr>
          <w:rFonts w:ascii="Segoe UI" w:hAnsi="Segoe UI" w:cs="Segoe UI"/>
          <w:szCs w:val="22"/>
        </w:rPr>
        <w:t xml:space="preserve"> </w:t>
      </w:r>
      <w:r w:rsidRPr="008E394F">
        <w:rPr>
          <w:rFonts w:ascii="Segoe UI" w:hAnsi="Segoe UI" w:cs="Segoe UI"/>
          <w:szCs w:val="22"/>
        </w:rPr>
        <w:t>prema vrstama rashoda i izdataka daje se u sljedećem grafikonu.</w:t>
      </w:r>
    </w:p>
    <w:p w:rsidR="009E0863" w:rsidRDefault="009E0863" w:rsidP="00917BAA">
      <w:pPr>
        <w:jc w:val="both"/>
        <w:rPr>
          <w:rFonts w:ascii="Segoe UI" w:hAnsi="Segoe UI" w:cs="Segoe UI"/>
          <w:sz w:val="20"/>
        </w:rPr>
      </w:pPr>
    </w:p>
    <w:p w:rsidR="00A704C3" w:rsidRDefault="00A704C3" w:rsidP="00917BAA">
      <w:pPr>
        <w:jc w:val="both"/>
        <w:rPr>
          <w:rFonts w:ascii="Segoe UI" w:hAnsi="Segoe UI" w:cs="Segoe UI"/>
          <w:sz w:val="20"/>
        </w:rPr>
      </w:pPr>
    </w:p>
    <w:p w:rsidR="00A704C3" w:rsidRDefault="00A704C3" w:rsidP="00917BAA">
      <w:pPr>
        <w:jc w:val="both"/>
        <w:rPr>
          <w:rFonts w:ascii="Segoe UI" w:hAnsi="Segoe UI" w:cs="Segoe UI"/>
          <w:sz w:val="20"/>
        </w:rPr>
      </w:pPr>
    </w:p>
    <w:p w:rsidR="0052644B" w:rsidRDefault="009939E5" w:rsidP="00917BAA">
      <w:pPr>
        <w:jc w:val="both"/>
        <w:rPr>
          <w:rFonts w:ascii="Segoe UI" w:hAnsi="Segoe UI" w:cs="Segoe UI"/>
          <w:sz w:val="20"/>
        </w:rPr>
      </w:pPr>
      <w:r w:rsidRPr="008E394F">
        <w:rPr>
          <w:rFonts w:ascii="Segoe UI" w:hAnsi="Segoe UI" w:cs="Segoe UI"/>
          <w:sz w:val="20"/>
        </w:rPr>
        <w:lastRenderedPageBreak/>
        <w:t>Grafikon 2. Rashodi i izdaci financijskog plana planirani</w:t>
      </w:r>
      <w:r w:rsidR="001A1551">
        <w:rPr>
          <w:rFonts w:ascii="Segoe UI" w:hAnsi="Segoe UI" w:cs="Segoe UI"/>
          <w:sz w:val="20"/>
        </w:rPr>
        <w:t xml:space="preserve"> </w:t>
      </w:r>
      <w:r w:rsidRPr="008E394F">
        <w:rPr>
          <w:rFonts w:ascii="Segoe UI" w:hAnsi="Segoe UI" w:cs="Segoe UI"/>
          <w:sz w:val="20"/>
        </w:rPr>
        <w:t xml:space="preserve"> </w:t>
      </w:r>
      <w:r w:rsidR="001A1551">
        <w:rPr>
          <w:rFonts w:ascii="Segoe UI" w:hAnsi="Segoe UI" w:cs="Segoe UI"/>
          <w:sz w:val="20"/>
        </w:rPr>
        <w:t>I</w:t>
      </w:r>
      <w:r w:rsidR="00A704C3">
        <w:rPr>
          <w:rFonts w:ascii="Segoe UI" w:hAnsi="Segoe UI" w:cs="Segoe UI"/>
          <w:sz w:val="20"/>
        </w:rPr>
        <w:t>I. Rebalansom</w:t>
      </w:r>
      <w:r w:rsidR="00A704C3" w:rsidRPr="0052644B">
        <w:rPr>
          <w:rFonts w:ascii="Segoe UI" w:hAnsi="Segoe UI" w:cs="Segoe UI"/>
          <w:b/>
          <w:noProof/>
          <w:sz w:val="20"/>
        </w:rPr>
        <w:drawing>
          <wp:anchor distT="0" distB="0" distL="114300" distR="114300" simplePos="0" relativeHeight="251666432" behindDoc="0" locked="0" layoutInCell="1" allowOverlap="1">
            <wp:simplePos x="0" y="0"/>
            <wp:positionH relativeFrom="margin">
              <wp:posOffset>-443230</wp:posOffset>
            </wp:positionH>
            <wp:positionV relativeFrom="margin">
              <wp:posOffset>612140</wp:posOffset>
            </wp:positionV>
            <wp:extent cx="6619875" cy="447675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2644B" w:rsidRDefault="0052644B" w:rsidP="00917BAA">
      <w:pPr>
        <w:jc w:val="both"/>
        <w:rPr>
          <w:rFonts w:ascii="Segoe UI" w:hAnsi="Segoe UI" w:cs="Segoe UI"/>
          <w:sz w:val="20"/>
        </w:rPr>
      </w:pPr>
    </w:p>
    <w:p w:rsidR="0052644B" w:rsidRDefault="0052644B" w:rsidP="00917BAA">
      <w:pPr>
        <w:jc w:val="both"/>
        <w:rPr>
          <w:rFonts w:ascii="Segoe UI" w:hAnsi="Segoe UI" w:cs="Segoe UI"/>
          <w:sz w:val="20"/>
        </w:rPr>
      </w:pPr>
    </w:p>
    <w:p w:rsidR="0052644B" w:rsidRDefault="0052644B" w:rsidP="00917BAA">
      <w:pPr>
        <w:jc w:val="both"/>
        <w:rPr>
          <w:rFonts w:ascii="Segoe UI" w:hAnsi="Segoe UI" w:cs="Segoe UI"/>
          <w:sz w:val="20"/>
        </w:rPr>
      </w:pPr>
    </w:p>
    <w:p w:rsidR="00954F4B" w:rsidRPr="008E394F" w:rsidRDefault="00954F4B" w:rsidP="00917BAA">
      <w:pPr>
        <w:jc w:val="both"/>
        <w:rPr>
          <w:rFonts w:ascii="Segoe UI" w:hAnsi="Segoe UI" w:cs="Segoe UI"/>
          <w:sz w:val="20"/>
        </w:rPr>
      </w:pPr>
    </w:p>
    <w:p w:rsidR="00FB02D2" w:rsidRPr="008E394F" w:rsidRDefault="00FB02D2" w:rsidP="00917BAA">
      <w:pPr>
        <w:jc w:val="both"/>
        <w:rPr>
          <w:rFonts w:ascii="Segoe UI" w:hAnsi="Segoe UI" w:cs="Segoe UI"/>
          <w:szCs w:val="22"/>
        </w:rPr>
      </w:pPr>
    </w:p>
    <w:p w:rsidR="00E045C5" w:rsidRPr="008E394F" w:rsidRDefault="00E045C5" w:rsidP="00E045C5">
      <w:pPr>
        <w:pStyle w:val="ListParagraph"/>
        <w:ind w:left="1440" w:hanging="1440"/>
        <w:jc w:val="both"/>
        <w:rPr>
          <w:rFonts w:ascii="Segoe UI" w:hAnsi="Segoe UI" w:cs="Segoe UI"/>
          <w:szCs w:val="22"/>
        </w:rPr>
      </w:pPr>
      <w:r w:rsidRPr="002B17FF">
        <w:rPr>
          <w:rFonts w:ascii="Segoe UI" w:hAnsi="Segoe UI" w:cs="Segoe UI"/>
          <w:szCs w:val="22"/>
        </w:rPr>
        <w:t xml:space="preserve">Najveći utjecaj na smanjenje imaju </w:t>
      </w:r>
      <w:r w:rsidR="002B17FF" w:rsidRPr="002B17FF">
        <w:rPr>
          <w:rFonts w:ascii="Segoe UI" w:hAnsi="Segoe UI" w:cs="Segoe UI"/>
          <w:szCs w:val="22"/>
        </w:rPr>
        <w:t xml:space="preserve">izdaci za otplatu glavnice primljenih kredita i zajmova </w:t>
      </w:r>
      <w:r w:rsidRPr="002B17FF">
        <w:rPr>
          <w:rFonts w:ascii="Segoe UI" w:hAnsi="Segoe UI" w:cs="Segoe UI"/>
          <w:szCs w:val="22"/>
        </w:rPr>
        <w:t>.</w:t>
      </w:r>
      <w:r w:rsidRPr="008E394F">
        <w:rPr>
          <w:rFonts w:ascii="Segoe UI" w:hAnsi="Segoe UI" w:cs="Segoe UI"/>
          <w:szCs w:val="22"/>
        </w:rPr>
        <w:t xml:space="preserve"> </w:t>
      </w:r>
    </w:p>
    <w:p w:rsidR="00FB02D2" w:rsidRPr="00103A63" w:rsidRDefault="00FB02D2" w:rsidP="00103A63">
      <w:pPr>
        <w:jc w:val="both"/>
        <w:rPr>
          <w:rFonts w:ascii="Segoe UI" w:hAnsi="Segoe UI" w:cs="Segoe UI"/>
          <w:szCs w:val="22"/>
        </w:rPr>
      </w:pPr>
    </w:p>
    <w:p w:rsidR="00953A3B" w:rsidRPr="008E394F" w:rsidRDefault="00953A3B" w:rsidP="00953A3B">
      <w:pPr>
        <w:jc w:val="both"/>
        <w:rPr>
          <w:rFonts w:ascii="Segoe UI" w:hAnsi="Segoe UI" w:cs="Segoe UI"/>
          <w:szCs w:val="22"/>
        </w:rPr>
      </w:pPr>
      <w:r w:rsidRPr="008E394F">
        <w:rPr>
          <w:rFonts w:ascii="Segoe UI" w:hAnsi="Segoe UI" w:cs="Segoe UI"/>
          <w:szCs w:val="22"/>
        </w:rPr>
        <w:t>Rashodi i izdaci u Financijskom planu iskazani prema programskoj, funkcijskoj i ekonomskoj klasifikaciji i izvorima financiranja te rezultat predloženih izmjena:</w:t>
      </w:r>
    </w:p>
    <w:p w:rsidR="00BB7C0B" w:rsidRPr="008E394F" w:rsidRDefault="00BB7C0B" w:rsidP="00D6563E">
      <w:pPr>
        <w:tabs>
          <w:tab w:val="left" w:pos="7200"/>
        </w:tabs>
        <w:rPr>
          <w:rFonts w:ascii="Segoe UI" w:hAnsi="Segoe UI" w:cs="Segoe UI"/>
          <w:szCs w:val="22"/>
        </w:rPr>
        <w:sectPr w:rsidR="00BB7C0B" w:rsidRPr="008E394F" w:rsidSect="00087B20">
          <w:footerReference w:type="even" r:id="rId10"/>
          <w:footerReference w:type="default" r:id="rId11"/>
          <w:headerReference w:type="first" r:id="rId12"/>
          <w:footerReference w:type="first" r:id="rId13"/>
          <w:pgSz w:w="11907" w:h="16840" w:code="9"/>
          <w:pgMar w:top="851" w:right="851" w:bottom="851" w:left="1418" w:header="567" w:footer="567" w:gutter="0"/>
          <w:cols w:space="720"/>
          <w:titlePg/>
          <w:docGrid w:linePitch="299"/>
        </w:sectPr>
      </w:pPr>
    </w:p>
    <w:p w:rsidR="00FB02D2" w:rsidRPr="008E394F" w:rsidRDefault="00E045C5" w:rsidP="00E045C5">
      <w:pPr>
        <w:jc w:val="both"/>
        <w:rPr>
          <w:rFonts w:ascii="Segoe UI" w:hAnsi="Segoe UI" w:cs="Segoe UI"/>
          <w:sz w:val="20"/>
        </w:rPr>
      </w:pPr>
      <w:r w:rsidRPr="008E394F">
        <w:rPr>
          <w:rFonts w:ascii="Segoe UI" w:hAnsi="Segoe UI" w:cs="Segoe UI"/>
          <w:sz w:val="20"/>
        </w:rPr>
        <w:lastRenderedPageBreak/>
        <w:t>Tablica 4.</w:t>
      </w:r>
      <w:r w:rsidR="0013033F" w:rsidRPr="008E394F">
        <w:rPr>
          <w:rFonts w:ascii="Segoe UI" w:hAnsi="Segoe UI" w:cs="Segoe UI"/>
          <w:sz w:val="20"/>
        </w:rPr>
        <w:t xml:space="preserve"> </w:t>
      </w:r>
    </w:p>
    <w:p w:rsidR="00A46E9B" w:rsidRPr="008E394F" w:rsidRDefault="00CF3383" w:rsidP="00CD1F65">
      <w:pPr>
        <w:jc w:val="both"/>
        <w:rPr>
          <w:rFonts w:ascii="Segoe UI" w:hAnsi="Segoe UI" w:cs="Segoe UI"/>
          <w:sz w:val="20"/>
        </w:rPr>
      </w:pP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t xml:space="preserve">  </w:t>
      </w:r>
      <w:r w:rsidR="00FD10DC">
        <w:rPr>
          <w:rFonts w:ascii="Segoe UI" w:hAnsi="Segoe UI" w:cs="Segoe UI"/>
          <w:sz w:val="20"/>
        </w:rPr>
        <w:t xml:space="preserve">      U</w:t>
      </w:r>
      <w:r w:rsidRPr="008E394F">
        <w:rPr>
          <w:rFonts w:ascii="Segoe UI" w:hAnsi="Segoe UI" w:cs="Segoe UI"/>
          <w:sz w:val="20"/>
        </w:rPr>
        <w:t xml:space="preserve"> kn</w:t>
      </w:r>
    </w:p>
    <w:tbl>
      <w:tblPr>
        <w:tblW w:w="0" w:type="auto"/>
        <w:tblLook w:val="04A0" w:firstRow="1" w:lastRow="0" w:firstColumn="1" w:lastColumn="0" w:noHBand="0" w:noVBand="1"/>
      </w:tblPr>
      <w:tblGrid>
        <w:gridCol w:w="222"/>
        <w:gridCol w:w="7850"/>
        <w:gridCol w:w="1602"/>
        <w:gridCol w:w="525"/>
        <w:gridCol w:w="1944"/>
        <w:gridCol w:w="1283"/>
        <w:gridCol w:w="117"/>
        <w:gridCol w:w="111"/>
        <w:gridCol w:w="862"/>
        <w:gridCol w:w="222"/>
      </w:tblGrid>
      <w:tr w:rsidR="00E6778F" w:rsidRPr="008E394F" w:rsidTr="00917BAA">
        <w:trPr>
          <w:gridAfter w:val="1"/>
          <w:trHeight w:val="525"/>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78F" w:rsidRPr="008E394F" w:rsidRDefault="00E6778F" w:rsidP="00917BAA">
            <w:pPr>
              <w:jc w:val="center"/>
              <w:rPr>
                <w:rFonts w:ascii="Segoe UI" w:hAnsi="Segoe UI" w:cs="Segoe UI"/>
                <w:b/>
                <w:bCs/>
                <w:sz w:val="18"/>
                <w:szCs w:val="18"/>
              </w:rPr>
            </w:pPr>
            <w:r w:rsidRPr="008E394F">
              <w:rPr>
                <w:rFonts w:ascii="Segoe UI" w:hAnsi="Segoe UI" w:cs="Segoe UI"/>
                <w:b/>
                <w:bCs/>
                <w:sz w:val="18"/>
                <w:szCs w:val="18"/>
              </w:rPr>
              <w:t>VRSTA RASHODA/IZDATAKA</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E6778F" w:rsidRPr="008E394F" w:rsidRDefault="00E6778F" w:rsidP="00917BAA">
            <w:pPr>
              <w:jc w:val="center"/>
              <w:rPr>
                <w:rFonts w:ascii="Segoe UI" w:hAnsi="Segoe UI" w:cs="Segoe UI"/>
                <w:b/>
                <w:bCs/>
                <w:sz w:val="18"/>
                <w:szCs w:val="18"/>
              </w:rPr>
            </w:pPr>
            <w:r w:rsidRPr="008E394F">
              <w:rPr>
                <w:rFonts w:ascii="Segoe UI" w:hAnsi="Segoe UI" w:cs="Segoe UI"/>
                <w:b/>
                <w:bCs/>
                <w:sz w:val="18"/>
                <w:szCs w:val="18"/>
              </w:rPr>
              <w:t>PLAN                                                         ZA 2019.</w:t>
            </w:r>
          </w:p>
        </w:tc>
        <w:tc>
          <w:tcPr>
            <w:tcW w:w="1944" w:type="dxa"/>
            <w:tcBorders>
              <w:top w:val="single" w:sz="4" w:space="0" w:color="000000"/>
              <w:left w:val="nil"/>
              <w:bottom w:val="single" w:sz="4" w:space="0" w:color="000000"/>
              <w:right w:val="single" w:sz="4" w:space="0" w:color="000000"/>
            </w:tcBorders>
            <w:shd w:val="clear" w:color="auto" w:fill="auto"/>
            <w:vAlign w:val="center"/>
            <w:hideMark/>
          </w:tcPr>
          <w:p w:rsidR="00E6778F" w:rsidRPr="008E394F" w:rsidRDefault="00E6778F" w:rsidP="00917BAA">
            <w:pPr>
              <w:jc w:val="center"/>
              <w:rPr>
                <w:rFonts w:ascii="Segoe UI" w:hAnsi="Segoe UI" w:cs="Segoe UI"/>
                <w:b/>
                <w:bCs/>
                <w:sz w:val="18"/>
                <w:szCs w:val="18"/>
              </w:rPr>
            </w:pPr>
            <w:r w:rsidRPr="008E394F">
              <w:rPr>
                <w:rFonts w:ascii="Segoe UI" w:hAnsi="Segoe UI" w:cs="Segoe UI"/>
                <w:b/>
                <w:bCs/>
                <w:sz w:val="18"/>
                <w:szCs w:val="18"/>
              </w:rPr>
              <w:t>POVEĆANJE/             SMANJENJE</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6778F" w:rsidRPr="008E394F" w:rsidRDefault="00E6778F" w:rsidP="00917BAA">
            <w:pPr>
              <w:jc w:val="center"/>
              <w:rPr>
                <w:rFonts w:ascii="Segoe UI" w:hAnsi="Segoe UI" w:cs="Segoe UI"/>
                <w:b/>
                <w:bCs/>
                <w:sz w:val="18"/>
                <w:szCs w:val="18"/>
              </w:rPr>
            </w:pPr>
            <w:r w:rsidRPr="008E394F">
              <w:rPr>
                <w:rFonts w:ascii="Segoe UI" w:hAnsi="Segoe UI" w:cs="Segoe UI"/>
                <w:b/>
                <w:bCs/>
                <w:sz w:val="18"/>
                <w:szCs w:val="18"/>
              </w:rPr>
              <w:t xml:space="preserve">NOVI PLAN </w:t>
            </w:r>
          </w:p>
          <w:p w:rsidR="00E6778F" w:rsidRPr="008E394F" w:rsidRDefault="00E6778F" w:rsidP="00917BAA">
            <w:pPr>
              <w:jc w:val="center"/>
              <w:rPr>
                <w:rFonts w:ascii="Segoe UI" w:hAnsi="Segoe UI" w:cs="Segoe UI"/>
                <w:b/>
                <w:bCs/>
                <w:sz w:val="18"/>
                <w:szCs w:val="18"/>
              </w:rPr>
            </w:pPr>
            <w:r w:rsidRPr="008E394F">
              <w:rPr>
                <w:rFonts w:ascii="Segoe UI" w:hAnsi="Segoe UI" w:cs="Segoe UI"/>
                <w:b/>
                <w:bCs/>
                <w:sz w:val="18"/>
                <w:szCs w:val="18"/>
              </w:rPr>
              <w:t>ZA 2019.</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E6778F" w:rsidRPr="008E394F" w:rsidRDefault="00E6778F" w:rsidP="00917BAA">
            <w:pPr>
              <w:jc w:val="center"/>
              <w:rPr>
                <w:rFonts w:ascii="Segoe UI" w:hAnsi="Segoe UI" w:cs="Segoe UI"/>
                <w:b/>
                <w:bCs/>
                <w:color w:val="000000"/>
                <w:sz w:val="18"/>
                <w:szCs w:val="18"/>
              </w:rPr>
            </w:pPr>
            <w:r w:rsidRPr="008E394F">
              <w:rPr>
                <w:rFonts w:ascii="Segoe UI" w:hAnsi="Segoe UI" w:cs="Segoe UI"/>
                <w:b/>
                <w:bCs/>
                <w:color w:val="000000"/>
                <w:sz w:val="18"/>
                <w:szCs w:val="18"/>
              </w:rPr>
              <w:t>INDEKS</w:t>
            </w:r>
          </w:p>
        </w:tc>
      </w:tr>
      <w:tr w:rsidR="00E6778F" w:rsidRPr="008E394F" w:rsidTr="000E30DF">
        <w:trPr>
          <w:gridAfter w:val="1"/>
          <w:trHeight w:val="225"/>
        </w:trPr>
        <w:tc>
          <w:tcPr>
            <w:tcW w:w="8072" w:type="dxa"/>
            <w:gridSpan w:val="2"/>
            <w:tcBorders>
              <w:top w:val="nil"/>
              <w:left w:val="nil"/>
              <w:bottom w:val="nil"/>
              <w:right w:val="nil"/>
            </w:tcBorders>
            <w:shd w:val="clear" w:color="auto" w:fill="auto"/>
            <w:vAlign w:val="center"/>
            <w:hideMark/>
          </w:tcPr>
          <w:p w:rsidR="00E6778F" w:rsidRPr="008E394F" w:rsidRDefault="00E6778F" w:rsidP="00917BAA">
            <w:pPr>
              <w:jc w:val="center"/>
              <w:rPr>
                <w:rFonts w:ascii="Segoe UI" w:hAnsi="Segoe UI" w:cs="Segoe UI"/>
                <w:b/>
                <w:bCs/>
                <w:color w:val="000000"/>
                <w:sz w:val="18"/>
                <w:szCs w:val="18"/>
              </w:rPr>
            </w:pPr>
          </w:p>
        </w:tc>
        <w:tc>
          <w:tcPr>
            <w:tcW w:w="2127" w:type="dxa"/>
            <w:gridSpan w:val="2"/>
            <w:tcBorders>
              <w:top w:val="nil"/>
              <w:left w:val="nil"/>
              <w:bottom w:val="nil"/>
              <w:right w:val="nil"/>
            </w:tcBorders>
            <w:shd w:val="clear" w:color="auto" w:fill="auto"/>
            <w:vAlign w:val="center"/>
            <w:hideMark/>
          </w:tcPr>
          <w:p w:rsidR="00E6778F" w:rsidRPr="008E394F" w:rsidRDefault="00E6778F" w:rsidP="00917BAA">
            <w:pPr>
              <w:rPr>
                <w:rFonts w:ascii="Segoe UI" w:hAnsi="Segoe UI" w:cs="Segoe UI"/>
                <w:sz w:val="18"/>
                <w:szCs w:val="18"/>
              </w:rPr>
            </w:pPr>
          </w:p>
        </w:tc>
        <w:tc>
          <w:tcPr>
            <w:tcW w:w="1944" w:type="dxa"/>
            <w:tcBorders>
              <w:top w:val="nil"/>
              <w:left w:val="nil"/>
              <w:bottom w:val="nil"/>
              <w:right w:val="nil"/>
            </w:tcBorders>
            <w:shd w:val="clear" w:color="auto" w:fill="auto"/>
            <w:vAlign w:val="center"/>
            <w:hideMark/>
          </w:tcPr>
          <w:p w:rsidR="00E6778F" w:rsidRPr="008E394F" w:rsidRDefault="00E6778F" w:rsidP="00917BAA">
            <w:pPr>
              <w:rPr>
                <w:rFonts w:ascii="Segoe UI" w:hAnsi="Segoe UI" w:cs="Segoe UI"/>
                <w:sz w:val="18"/>
                <w:szCs w:val="18"/>
              </w:rPr>
            </w:pPr>
          </w:p>
        </w:tc>
        <w:tc>
          <w:tcPr>
            <w:tcW w:w="0" w:type="auto"/>
            <w:gridSpan w:val="2"/>
            <w:tcBorders>
              <w:top w:val="nil"/>
              <w:left w:val="nil"/>
              <w:bottom w:val="nil"/>
              <w:right w:val="nil"/>
            </w:tcBorders>
            <w:shd w:val="clear" w:color="auto" w:fill="auto"/>
            <w:vAlign w:val="center"/>
            <w:hideMark/>
          </w:tcPr>
          <w:p w:rsidR="00E6778F" w:rsidRPr="008E394F" w:rsidRDefault="00E6778F" w:rsidP="00917BAA">
            <w:pPr>
              <w:rPr>
                <w:rFonts w:ascii="Segoe UI" w:hAnsi="Segoe UI" w:cs="Segoe UI"/>
                <w:sz w:val="18"/>
                <w:szCs w:val="18"/>
              </w:rPr>
            </w:pPr>
          </w:p>
        </w:tc>
        <w:tc>
          <w:tcPr>
            <w:tcW w:w="0" w:type="auto"/>
            <w:gridSpan w:val="2"/>
            <w:tcBorders>
              <w:top w:val="nil"/>
              <w:left w:val="nil"/>
              <w:bottom w:val="nil"/>
              <w:right w:val="nil"/>
            </w:tcBorders>
            <w:shd w:val="clear" w:color="auto" w:fill="auto"/>
            <w:vAlign w:val="center"/>
            <w:hideMark/>
          </w:tcPr>
          <w:p w:rsidR="00E6778F" w:rsidRPr="008E394F" w:rsidRDefault="00E6778F" w:rsidP="00917BAA">
            <w:pPr>
              <w:rPr>
                <w:rFonts w:ascii="Segoe UI" w:hAnsi="Segoe UI" w:cs="Segoe UI"/>
                <w:sz w:val="18"/>
                <w:szCs w:val="18"/>
              </w:rPr>
            </w:pPr>
          </w:p>
        </w:tc>
      </w:tr>
      <w:tr w:rsidR="00E6778F" w:rsidRPr="008E394F" w:rsidTr="000E30DF">
        <w:trPr>
          <w:gridAfter w:val="1"/>
          <w:trHeight w:val="225"/>
        </w:trPr>
        <w:tc>
          <w:tcPr>
            <w:tcW w:w="8072" w:type="dxa"/>
            <w:gridSpan w:val="2"/>
            <w:tcBorders>
              <w:top w:val="nil"/>
              <w:left w:val="nil"/>
              <w:bottom w:val="nil"/>
              <w:right w:val="nil"/>
            </w:tcBorders>
            <w:shd w:val="clear" w:color="000000" w:fill="82C0FF"/>
            <w:vAlign w:val="center"/>
            <w:hideMark/>
          </w:tcPr>
          <w:p w:rsidR="00E6778F" w:rsidRPr="008E394F" w:rsidRDefault="00E6778F" w:rsidP="00917BAA">
            <w:pPr>
              <w:rPr>
                <w:rFonts w:ascii="Segoe UI" w:hAnsi="Segoe UI" w:cs="Segoe UI"/>
                <w:b/>
                <w:sz w:val="18"/>
                <w:szCs w:val="18"/>
              </w:rPr>
            </w:pPr>
            <w:r w:rsidRPr="008E394F">
              <w:rPr>
                <w:rFonts w:ascii="Segoe UI" w:hAnsi="Segoe UI" w:cs="Segoe UI"/>
                <w:b/>
                <w:sz w:val="18"/>
                <w:szCs w:val="18"/>
              </w:rPr>
              <w:t xml:space="preserve">Glava: 17-2 AGENCIJA ZA DRUŠTVENO POTICANU STANOGRADNJU </w:t>
            </w:r>
          </w:p>
        </w:tc>
        <w:tc>
          <w:tcPr>
            <w:tcW w:w="2127" w:type="dxa"/>
            <w:gridSpan w:val="2"/>
            <w:vMerge w:val="restart"/>
            <w:tcBorders>
              <w:top w:val="nil"/>
              <w:left w:val="nil"/>
              <w:right w:val="nil"/>
            </w:tcBorders>
            <w:shd w:val="clear" w:color="000000" w:fill="82C0FF"/>
            <w:noWrap/>
            <w:vAlign w:val="center"/>
          </w:tcPr>
          <w:p w:rsidR="00E6778F" w:rsidRPr="008E394F" w:rsidRDefault="00102FD9" w:rsidP="0013033F">
            <w:pPr>
              <w:ind w:firstLineChars="100" w:firstLine="181"/>
              <w:jc w:val="right"/>
              <w:rPr>
                <w:rFonts w:ascii="Segoe UI" w:hAnsi="Segoe UI" w:cs="Segoe UI"/>
                <w:b/>
                <w:color w:val="000000"/>
                <w:sz w:val="18"/>
                <w:szCs w:val="18"/>
              </w:rPr>
            </w:pPr>
            <w:r>
              <w:rPr>
                <w:rFonts w:ascii="Segoe UI" w:hAnsi="Segoe UI" w:cs="Segoe UI"/>
                <w:b/>
                <w:color w:val="000000"/>
                <w:sz w:val="18"/>
                <w:szCs w:val="18"/>
              </w:rPr>
              <w:t xml:space="preserve">        </w:t>
            </w:r>
            <w:r w:rsidRPr="008E394F">
              <w:rPr>
                <w:rFonts w:ascii="Segoe UI" w:hAnsi="Segoe UI" w:cs="Segoe UI"/>
                <w:b/>
                <w:color w:val="000000"/>
                <w:sz w:val="18"/>
                <w:szCs w:val="18"/>
              </w:rPr>
              <w:t>9.452.670</w:t>
            </w:r>
          </w:p>
        </w:tc>
        <w:tc>
          <w:tcPr>
            <w:tcW w:w="1944" w:type="dxa"/>
            <w:vMerge w:val="restart"/>
            <w:tcBorders>
              <w:top w:val="nil"/>
              <w:left w:val="nil"/>
              <w:right w:val="nil"/>
            </w:tcBorders>
            <w:shd w:val="clear" w:color="000000" w:fill="82C0FF"/>
            <w:noWrap/>
            <w:vAlign w:val="center"/>
          </w:tcPr>
          <w:p w:rsidR="00E6778F" w:rsidRPr="008E394F" w:rsidRDefault="00202EBC" w:rsidP="0013033F">
            <w:pPr>
              <w:ind w:firstLineChars="100" w:firstLine="181"/>
              <w:jc w:val="right"/>
              <w:rPr>
                <w:rFonts w:ascii="Segoe UI" w:hAnsi="Segoe UI" w:cs="Segoe UI"/>
                <w:b/>
                <w:color w:val="000000"/>
                <w:sz w:val="18"/>
                <w:szCs w:val="18"/>
              </w:rPr>
            </w:pPr>
            <w:r>
              <w:rPr>
                <w:rFonts w:ascii="Segoe UI" w:hAnsi="Segoe UI" w:cs="Segoe UI"/>
                <w:b/>
                <w:color w:val="000000"/>
                <w:sz w:val="18"/>
                <w:szCs w:val="18"/>
              </w:rPr>
              <w:t>-2.352.670</w:t>
            </w:r>
          </w:p>
        </w:tc>
        <w:tc>
          <w:tcPr>
            <w:tcW w:w="0" w:type="auto"/>
            <w:gridSpan w:val="2"/>
            <w:vMerge w:val="restart"/>
            <w:tcBorders>
              <w:top w:val="nil"/>
              <w:left w:val="nil"/>
              <w:right w:val="nil"/>
            </w:tcBorders>
            <w:shd w:val="clear" w:color="000000" w:fill="82C0FF"/>
            <w:noWrap/>
            <w:vAlign w:val="center"/>
          </w:tcPr>
          <w:p w:rsidR="00E6778F" w:rsidRPr="008E394F" w:rsidRDefault="00202EBC" w:rsidP="00917BAA">
            <w:pPr>
              <w:ind w:firstLineChars="100" w:firstLine="181"/>
              <w:jc w:val="right"/>
              <w:rPr>
                <w:rFonts w:ascii="Segoe UI" w:hAnsi="Segoe UI" w:cs="Segoe UI"/>
                <w:b/>
                <w:color w:val="000000"/>
                <w:sz w:val="18"/>
                <w:szCs w:val="18"/>
              </w:rPr>
            </w:pPr>
            <w:r>
              <w:rPr>
                <w:rFonts w:ascii="Segoe UI" w:hAnsi="Segoe UI" w:cs="Segoe UI"/>
                <w:b/>
                <w:color w:val="000000"/>
                <w:sz w:val="18"/>
                <w:szCs w:val="18"/>
              </w:rPr>
              <w:t>7.100.000</w:t>
            </w:r>
          </w:p>
        </w:tc>
        <w:tc>
          <w:tcPr>
            <w:tcW w:w="0" w:type="auto"/>
            <w:gridSpan w:val="2"/>
            <w:vMerge w:val="restart"/>
            <w:tcBorders>
              <w:top w:val="nil"/>
              <w:left w:val="nil"/>
              <w:right w:val="nil"/>
            </w:tcBorders>
            <w:shd w:val="clear" w:color="000000" w:fill="82C0FF"/>
            <w:noWrap/>
            <w:vAlign w:val="center"/>
          </w:tcPr>
          <w:p w:rsidR="00E6778F" w:rsidRPr="008E394F" w:rsidRDefault="00202EBC" w:rsidP="00917BAA">
            <w:pPr>
              <w:jc w:val="right"/>
              <w:rPr>
                <w:rFonts w:ascii="Segoe UI" w:hAnsi="Segoe UI" w:cs="Segoe UI"/>
                <w:b/>
                <w:color w:val="000000"/>
                <w:sz w:val="18"/>
                <w:szCs w:val="18"/>
              </w:rPr>
            </w:pPr>
            <w:r>
              <w:rPr>
                <w:rFonts w:ascii="Segoe UI" w:hAnsi="Segoe UI" w:cs="Segoe UI"/>
                <w:b/>
                <w:color w:val="000000"/>
                <w:sz w:val="18"/>
                <w:szCs w:val="18"/>
              </w:rPr>
              <w:t>75,1%</w:t>
            </w:r>
          </w:p>
        </w:tc>
      </w:tr>
      <w:tr w:rsidR="00E6778F" w:rsidRPr="008E394F" w:rsidTr="000E30DF">
        <w:trPr>
          <w:gridAfter w:val="1"/>
          <w:trHeight w:val="225"/>
        </w:trPr>
        <w:tc>
          <w:tcPr>
            <w:tcW w:w="8072" w:type="dxa"/>
            <w:gridSpan w:val="2"/>
            <w:tcBorders>
              <w:top w:val="nil"/>
              <w:left w:val="nil"/>
              <w:bottom w:val="nil"/>
              <w:right w:val="nil"/>
            </w:tcBorders>
            <w:shd w:val="clear" w:color="000000" w:fill="82C0FF"/>
            <w:vAlign w:val="center"/>
            <w:hideMark/>
          </w:tcPr>
          <w:p w:rsidR="00E6778F" w:rsidRPr="008E394F" w:rsidRDefault="00E6778F" w:rsidP="00917BAA">
            <w:pPr>
              <w:rPr>
                <w:rFonts w:ascii="Segoe UI" w:hAnsi="Segoe UI" w:cs="Segoe UI"/>
                <w:b/>
                <w:sz w:val="18"/>
                <w:szCs w:val="18"/>
              </w:rPr>
            </w:pPr>
            <w:r w:rsidRPr="008E394F">
              <w:rPr>
                <w:rFonts w:ascii="Segoe UI" w:hAnsi="Segoe UI" w:cs="Segoe UI"/>
                <w:b/>
                <w:sz w:val="18"/>
                <w:szCs w:val="18"/>
              </w:rPr>
              <w:t>GRADA RIJEKE</w:t>
            </w:r>
          </w:p>
        </w:tc>
        <w:tc>
          <w:tcPr>
            <w:tcW w:w="2127" w:type="dxa"/>
            <w:gridSpan w:val="2"/>
            <w:vMerge/>
            <w:tcBorders>
              <w:left w:val="nil"/>
              <w:bottom w:val="nil"/>
              <w:right w:val="nil"/>
            </w:tcBorders>
            <w:shd w:val="clear" w:color="000000" w:fill="82C0FF"/>
            <w:vAlign w:val="center"/>
            <w:hideMark/>
          </w:tcPr>
          <w:p w:rsidR="00E6778F" w:rsidRPr="008E394F" w:rsidRDefault="00E6778F" w:rsidP="00917BAA">
            <w:pPr>
              <w:jc w:val="right"/>
              <w:rPr>
                <w:rFonts w:ascii="Segoe UI" w:hAnsi="Segoe UI" w:cs="Segoe UI"/>
                <w:color w:val="000000"/>
                <w:sz w:val="18"/>
                <w:szCs w:val="18"/>
              </w:rPr>
            </w:pPr>
          </w:p>
        </w:tc>
        <w:tc>
          <w:tcPr>
            <w:tcW w:w="1944" w:type="dxa"/>
            <w:vMerge/>
            <w:tcBorders>
              <w:left w:val="nil"/>
              <w:bottom w:val="nil"/>
              <w:right w:val="nil"/>
            </w:tcBorders>
            <w:shd w:val="clear" w:color="000000" w:fill="82C0FF"/>
            <w:vAlign w:val="center"/>
          </w:tcPr>
          <w:p w:rsidR="00E6778F" w:rsidRPr="008E394F" w:rsidRDefault="00E6778F" w:rsidP="00917BAA">
            <w:pPr>
              <w:ind w:firstLineChars="100" w:firstLine="180"/>
              <w:jc w:val="right"/>
              <w:rPr>
                <w:rFonts w:ascii="Segoe UI" w:hAnsi="Segoe UI" w:cs="Segoe UI"/>
                <w:color w:val="000000"/>
                <w:sz w:val="18"/>
                <w:szCs w:val="18"/>
              </w:rPr>
            </w:pPr>
          </w:p>
        </w:tc>
        <w:tc>
          <w:tcPr>
            <w:tcW w:w="0" w:type="auto"/>
            <w:gridSpan w:val="2"/>
            <w:vMerge/>
            <w:tcBorders>
              <w:left w:val="nil"/>
              <w:bottom w:val="nil"/>
              <w:right w:val="nil"/>
            </w:tcBorders>
            <w:shd w:val="clear" w:color="000000" w:fill="82C0FF"/>
            <w:vAlign w:val="center"/>
            <w:hideMark/>
          </w:tcPr>
          <w:p w:rsidR="00E6778F" w:rsidRPr="008E394F" w:rsidRDefault="00E6778F" w:rsidP="00917BAA">
            <w:pPr>
              <w:ind w:firstLineChars="100" w:firstLine="180"/>
              <w:jc w:val="right"/>
              <w:rPr>
                <w:rFonts w:ascii="Segoe UI" w:hAnsi="Segoe UI" w:cs="Segoe UI"/>
                <w:color w:val="000000"/>
                <w:sz w:val="18"/>
                <w:szCs w:val="18"/>
              </w:rPr>
            </w:pPr>
          </w:p>
        </w:tc>
        <w:tc>
          <w:tcPr>
            <w:tcW w:w="0" w:type="auto"/>
            <w:gridSpan w:val="2"/>
            <w:vMerge/>
            <w:tcBorders>
              <w:left w:val="nil"/>
              <w:bottom w:val="nil"/>
              <w:right w:val="nil"/>
            </w:tcBorders>
            <w:shd w:val="clear" w:color="000000" w:fill="82C0FF"/>
            <w:vAlign w:val="center"/>
          </w:tcPr>
          <w:p w:rsidR="00E6778F" w:rsidRPr="008E394F" w:rsidRDefault="00E6778F" w:rsidP="00917BAA">
            <w:pPr>
              <w:jc w:val="right"/>
              <w:rPr>
                <w:rFonts w:ascii="Segoe UI" w:hAnsi="Segoe UI" w:cs="Segoe UI"/>
                <w:color w:val="000000"/>
                <w:sz w:val="18"/>
                <w:szCs w:val="18"/>
              </w:rPr>
            </w:pPr>
          </w:p>
        </w:tc>
      </w:tr>
      <w:tr w:rsidR="00E6778F" w:rsidRPr="008E394F" w:rsidTr="00102FD9">
        <w:trPr>
          <w:trHeight w:val="259"/>
        </w:trPr>
        <w:tc>
          <w:tcPr>
            <w:tcW w:w="0" w:type="auto"/>
            <w:tcBorders>
              <w:top w:val="nil"/>
              <w:left w:val="nil"/>
              <w:bottom w:val="nil"/>
              <w:right w:val="nil"/>
            </w:tcBorders>
            <w:shd w:val="clear" w:color="auto" w:fill="auto"/>
            <w:noWrap/>
            <w:vAlign w:val="center"/>
            <w:hideMark/>
          </w:tcPr>
          <w:p w:rsidR="00E6778F" w:rsidRPr="008E394F" w:rsidRDefault="00E6778F" w:rsidP="00917BAA">
            <w:pPr>
              <w:rPr>
                <w:rFonts w:ascii="Segoe UI" w:hAnsi="Segoe UI" w:cs="Segoe UI"/>
                <w:color w:val="000000"/>
                <w:sz w:val="18"/>
                <w:szCs w:val="18"/>
              </w:rPr>
            </w:pPr>
          </w:p>
        </w:tc>
        <w:tc>
          <w:tcPr>
            <w:tcW w:w="7850" w:type="dxa"/>
            <w:tcBorders>
              <w:top w:val="nil"/>
              <w:left w:val="nil"/>
              <w:bottom w:val="nil"/>
              <w:right w:val="nil"/>
            </w:tcBorders>
            <w:shd w:val="clear" w:color="auto" w:fill="auto"/>
            <w:noWrap/>
            <w:vAlign w:val="center"/>
            <w:hideMark/>
          </w:tcPr>
          <w:p w:rsidR="00E6778F" w:rsidRPr="008E394F" w:rsidRDefault="00E6778F" w:rsidP="00917BAA">
            <w:pPr>
              <w:rPr>
                <w:rFonts w:ascii="Segoe UI" w:hAnsi="Segoe UI" w:cs="Segoe UI"/>
                <w:sz w:val="18"/>
                <w:szCs w:val="18"/>
              </w:rPr>
            </w:pPr>
          </w:p>
        </w:tc>
        <w:tc>
          <w:tcPr>
            <w:tcW w:w="1602" w:type="dxa"/>
            <w:tcBorders>
              <w:top w:val="nil"/>
              <w:left w:val="nil"/>
              <w:bottom w:val="nil"/>
              <w:right w:val="nil"/>
            </w:tcBorders>
            <w:shd w:val="clear" w:color="auto" w:fill="auto"/>
            <w:noWrap/>
            <w:vAlign w:val="center"/>
            <w:hideMark/>
          </w:tcPr>
          <w:p w:rsidR="00E6778F" w:rsidRPr="008E394F" w:rsidRDefault="00E6778F" w:rsidP="00917BAA">
            <w:pPr>
              <w:rPr>
                <w:rFonts w:ascii="Segoe UI" w:hAnsi="Segoe UI" w:cs="Segoe UI"/>
                <w:sz w:val="18"/>
                <w:szCs w:val="18"/>
              </w:rPr>
            </w:pPr>
          </w:p>
        </w:tc>
        <w:tc>
          <w:tcPr>
            <w:tcW w:w="525" w:type="dxa"/>
            <w:tcBorders>
              <w:top w:val="nil"/>
              <w:left w:val="nil"/>
              <w:bottom w:val="nil"/>
              <w:right w:val="nil"/>
            </w:tcBorders>
            <w:shd w:val="clear" w:color="auto" w:fill="auto"/>
            <w:noWrap/>
            <w:vAlign w:val="center"/>
            <w:hideMark/>
          </w:tcPr>
          <w:p w:rsidR="00E6778F" w:rsidRPr="008E394F" w:rsidRDefault="00E6778F" w:rsidP="00917BAA">
            <w:pPr>
              <w:rPr>
                <w:rFonts w:ascii="Segoe UI" w:hAnsi="Segoe UI" w:cs="Segoe UI"/>
                <w:sz w:val="18"/>
                <w:szCs w:val="18"/>
              </w:rPr>
            </w:pPr>
          </w:p>
        </w:tc>
        <w:tc>
          <w:tcPr>
            <w:tcW w:w="1944" w:type="dxa"/>
            <w:tcBorders>
              <w:top w:val="nil"/>
              <w:left w:val="nil"/>
              <w:bottom w:val="nil"/>
              <w:right w:val="nil"/>
            </w:tcBorders>
            <w:shd w:val="clear" w:color="auto" w:fill="auto"/>
            <w:noWrap/>
            <w:vAlign w:val="center"/>
          </w:tcPr>
          <w:p w:rsidR="00E6778F" w:rsidRPr="008E394F" w:rsidRDefault="00E6778F" w:rsidP="00917BAA">
            <w:pPr>
              <w:rPr>
                <w:rFonts w:ascii="Segoe UI" w:hAnsi="Segoe UI" w:cs="Segoe UI"/>
                <w:sz w:val="18"/>
                <w:szCs w:val="18"/>
              </w:rPr>
            </w:pPr>
          </w:p>
        </w:tc>
        <w:tc>
          <w:tcPr>
            <w:tcW w:w="0" w:type="auto"/>
            <w:tcBorders>
              <w:top w:val="nil"/>
              <w:left w:val="nil"/>
              <w:bottom w:val="nil"/>
              <w:right w:val="nil"/>
            </w:tcBorders>
            <w:shd w:val="clear" w:color="auto" w:fill="auto"/>
            <w:noWrap/>
            <w:vAlign w:val="center"/>
            <w:hideMark/>
          </w:tcPr>
          <w:p w:rsidR="00E6778F" w:rsidRPr="008E394F" w:rsidRDefault="00E6778F" w:rsidP="00917BAA">
            <w:pPr>
              <w:rPr>
                <w:rFonts w:ascii="Segoe UI" w:hAnsi="Segoe UI" w:cs="Segoe UI"/>
                <w:sz w:val="18"/>
                <w:szCs w:val="18"/>
              </w:rPr>
            </w:pPr>
          </w:p>
        </w:tc>
        <w:tc>
          <w:tcPr>
            <w:tcW w:w="0" w:type="auto"/>
            <w:gridSpan w:val="2"/>
            <w:tcBorders>
              <w:top w:val="nil"/>
              <w:left w:val="nil"/>
              <w:bottom w:val="nil"/>
              <w:right w:val="nil"/>
            </w:tcBorders>
            <w:shd w:val="clear" w:color="auto" w:fill="auto"/>
            <w:noWrap/>
            <w:vAlign w:val="center"/>
            <w:hideMark/>
          </w:tcPr>
          <w:p w:rsidR="00E6778F" w:rsidRPr="008E394F" w:rsidRDefault="00E6778F" w:rsidP="00917BAA">
            <w:pPr>
              <w:rPr>
                <w:rFonts w:ascii="Segoe UI" w:hAnsi="Segoe UI" w:cs="Segoe UI"/>
                <w:sz w:val="18"/>
                <w:szCs w:val="18"/>
              </w:rPr>
            </w:pPr>
          </w:p>
        </w:tc>
        <w:tc>
          <w:tcPr>
            <w:tcW w:w="0" w:type="auto"/>
            <w:tcBorders>
              <w:top w:val="nil"/>
              <w:left w:val="nil"/>
              <w:bottom w:val="nil"/>
              <w:right w:val="nil"/>
            </w:tcBorders>
            <w:shd w:val="clear" w:color="auto" w:fill="auto"/>
            <w:noWrap/>
            <w:vAlign w:val="center"/>
          </w:tcPr>
          <w:p w:rsidR="00E6778F" w:rsidRPr="008E394F" w:rsidRDefault="00E6778F" w:rsidP="00917BAA">
            <w:pPr>
              <w:rPr>
                <w:rFonts w:ascii="Segoe UI" w:hAnsi="Segoe UI" w:cs="Segoe UI"/>
                <w:sz w:val="18"/>
                <w:szCs w:val="18"/>
              </w:rPr>
            </w:pPr>
          </w:p>
        </w:tc>
        <w:tc>
          <w:tcPr>
            <w:tcW w:w="0" w:type="auto"/>
            <w:tcBorders>
              <w:top w:val="nil"/>
              <w:left w:val="nil"/>
              <w:bottom w:val="nil"/>
              <w:right w:val="nil"/>
            </w:tcBorders>
            <w:shd w:val="clear" w:color="auto" w:fill="auto"/>
            <w:noWrap/>
            <w:vAlign w:val="center"/>
          </w:tcPr>
          <w:p w:rsidR="00E6778F" w:rsidRPr="008E394F" w:rsidRDefault="00E6778F" w:rsidP="00917BAA">
            <w:pPr>
              <w:rPr>
                <w:rFonts w:ascii="Segoe UI" w:hAnsi="Segoe UI" w:cs="Segoe UI"/>
                <w:sz w:val="18"/>
                <w:szCs w:val="18"/>
              </w:rPr>
            </w:pPr>
          </w:p>
        </w:tc>
      </w:tr>
      <w:tr w:rsidR="00E6778F"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78F" w:rsidRPr="008E394F" w:rsidRDefault="00E6778F" w:rsidP="00917BAA">
            <w:pPr>
              <w:ind w:firstLineChars="100" w:firstLine="181"/>
              <w:rPr>
                <w:rFonts w:ascii="Segoe UI" w:hAnsi="Segoe UI" w:cs="Segoe UI"/>
                <w:b/>
                <w:bCs/>
                <w:color w:val="0070C0"/>
                <w:sz w:val="18"/>
                <w:szCs w:val="18"/>
              </w:rPr>
            </w:pPr>
            <w:r w:rsidRPr="008E394F">
              <w:rPr>
                <w:rFonts w:ascii="Segoe UI" w:hAnsi="Segoe UI" w:cs="Segoe UI"/>
                <w:b/>
                <w:bCs/>
                <w:color w:val="0070C0"/>
                <w:sz w:val="18"/>
                <w:szCs w:val="18"/>
              </w:rPr>
              <w:t>1365 REDOVNA DJELATNOST USTANOVE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E6778F" w:rsidRPr="00202EBC" w:rsidRDefault="00202EBC" w:rsidP="00917BAA">
            <w:pPr>
              <w:ind w:firstLineChars="100" w:firstLine="181"/>
              <w:jc w:val="right"/>
            </w:pPr>
            <w:r w:rsidRPr="008E394F">
              <w:rPr>
                <w:rFonts w:ascii="Segoe UI" w:hAnsi="Segoe UI" w:cs="Segoe UI"/>
                <w:b/>
                <w:bCs/>
                <w:color w:val="0070C0"/>
                <w:sz w:val="18"/>
                <w:szCs w:val="18"/>
              </w:rPr>
              <w:t>1.715.400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jc w:val="right"/>
              <w:rPr>
                <w:rFonts w:ascii="Segoe UI" w:hAnsi="Segoe UI" w:cs="Segoe UI"/>
                <w:b/>
                <w:bCs/>
                <w:color w:val="0070C0"/>
                <w:sz w:val="18"/>
                <w:szCs w:val="18"/>
              </w:rPr>
            </w:pPr>
            <w:r>
              <w:rPr>
                <w:rFonts w:ascii="Segoe UI" w:hAnsi="Segoe UI" w:cs="Segoe UI"/>
                <w:b/>
                <w:bCs/>
                <w:color w:val="0070C0"/>
                <w:sz w:val="18"/>
                <w:szCs w:val="18"/>
              </w:rPr>
              <w:t>-185.900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1.529.500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jc w:val="right"/>
              <w:rPr>
                <w:rFonts w:ascii="Segoe UI" w:hAnsi="Segoe UI" w:cs="Segoe UI"/>
                <w:b/>
                <w:bCs/>
                <w:color w:val="0070C0"/>
                <w:sz w:val="18"/>
                <w:szCs w:val="18"/>
              </w:rPr>
            </w:pPr>
            <w:r>
              <w:rPr>
                <w:rFonts w:ascii="Segoe UI" w:hAnsi="Segoe UI" w:cs="Segoe UI"/>
                <w:b/>
                <w:bCs/>
                <w:color w:val="0070C0"/>
                <w:sz w:val="18"/>
                <w:szCs w:val="18"/>
              </w:rPr>
              <w:t>89,2%</w:t>
            </w:r>
          </w:p>
        </w:tc>
      </w:tr>
      <w:tr w:rsidR="00E6778F" w:rsidRPr="008E394F" w:rsidTr="00202EBC">
        <w:trPr>
          <w:gridAfter w:val="1"/>
          <w:trHeight w:val="274"/>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78F" w:rsidRPr="008E394F" w:rsidRDefault="00F06023" w:rsidP="00F06023">
            <w:pPr>
              <w:rPr>
                <w:rFonts w:ascii="Segoe UI" w:hAnsi="Segoe UI" w:cs="Segoe UI"/>
                <w:b/>
                <w:bCs/>
                <w:color w:val="0070C0"/>
                <w:sz w:val="18"/>
                <w:szCs w:val="18"/>
              </w:rPr>
            </w:pPr>
            <w:r w:rsidRPr="008E394F">
              <w:rPr>
                <w:rFonts w:ascii="Segoe UI" w:hAnsi="Segoe UI" w:cs="Segoe UI"/>
                <w:b/>
                <w:bCs/>
                <w:color w:val="0070C0"/>
                <w:sz w:val="18"/>
                <w:szCs w:val="18"/>
              </w:rPr>
              <w:t xml:space="preserve">        </w:t>
            </w:r>
            <w:r w:rsidR="00E6778F" w:rsidRPr="008E394F">
              <w:rPr>
                <w:rFonts w:ascii="Segoe UI" w:hAnsi="Segoe UI" w:cs="Segoe UI"/>
                <w:b/>
                <w:bCs/>
                <w:color w:val="0070C0"/>
                <w:sz w:val="18"/>
                <w:szCs w:val="18"/>
              </w:rPr>
              <w:t>A136501 RASHODI ZA ZAPOSLENE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ind w:firstLineChars="100" w:firstLine="181"/>
              <w:jc w:val="right"/>
              <w:rPr>
                <w:rFonts w:ascii="Segoe UI" w:hAnsi="Segoe UI" w:cs="Segoe UI"/>
                <w:b/>
                <w:bCs/>
                <w:color w:val="0070C0"/>
                <w:sz w:val="18"/>
                <w:szCs w:val="18"/>
              </w:rPr>
            </w:pPr>
            <w:r w:rsidRPr="008E394F">
              <w:rPr>
                <w:rFonts w:ascii="Segoe UI" w:hAnsi="Segoe UI" w:cs="Segoe UI"/>
                <w:b/>
                <w:bCs/>
                <w:color w:val="0070C0"/>
                <w:sz w:val="18"/>
                <w:szCs w:val="18"/>
              </w:rPr>
              <w:t>815.150</w:t>
            </w:r>
          </w:p>
        </w:tc>
        <w:tc>
          <w:tcPr>
            <w:tcW w:w="1944" w:type="dxa"/>
            <w:tcBorders>
              <w:top w:val="nil"/>
              <w:left w:val="nil"/>
              <w:bottom w:val="single" w:sz="4" w:space="0" w:color="auto"/>
              <w:right w:val="single" w:sz="4" w:space="0" w:color="auto"/>
            </w:tcBorders>
            <w:shd w:val="clear" w:color="auto" w:fill="auto"/>
            <w:noWrap/>
            <w:vAlign w:val="center"/>
          </w:tcPr>
          <w:p w:rsidR="00E6778F" w:rsidRPr="008E394F" w:rsidRDefault="00202EBC" w:rsidP="00917BAA">
            <w:pPr>
              <w:jc w:val="right"/>
              <w:rPr>
                <w:rFonts w:ascii="Segoe UI" w:hAnsi="Segoe UI" w:cs="Segoe UI"/>
                <w:b/>
                <w:bCs/>
                <w:color w:val="0070C0"/>
                <w:sz w:val="18"/>
                <w:szCs w:val="18"/>
              </w:rPr>
            </w:pPr>
            <w:r>
              <w:rPr>
                <w:rFonts w:ascii="Segoe UI" w:hAnsi="Segoe UI" w:cs="Segoe UI"/>
                <w:b/>
                <w:bCs/>
                <w:color w:val="0070C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816.150</w:t>
            </w:r>
          </w:p>
        </w:tc>
        <w:tc>
          <w:tcPr>
            <w:tcW w:w="0" w:type="auto"/>
            <w:gridSpan w:val="2"/>
            <w:tcBorders>
              <w:top w:val="nil"/>
              <w:left w:val="nil"/>
              <w:bottom w:val="single" w:sz="4" w:space="0" w:color="auto"/>
              <w:right w:val="single" w:sz="4" w:space="0" w:color="auto"/>
            </w:tcBorders>
            <w:shd w:val="clear" w:color="auto" w:fill="auto"/>
            <w:noWrap/>
            <w:vAlign w:val="center"/>
          </w:tcPr>
          <w:p w:rsidR="00E6778F" w:rsidRPr="008E394F" w:rsidRDefault="00202EBC" w:rsidP="00917BAA">
            <w:pPr>
              <w:jc w:val="right"/>
              <w:rPr>
                <w:rFonts w:ascii="Segoe UI" w:hAnsi="Segoe UI" w:cs="Segoe UI"/>
                <w:b/>
                <w:bCs/>
                <w:color w:val="0070C0"/>
                <w:sz w:val="18"/>
                <w:szCs w:val="18"/>
              </w:rPr>
            </w:pPr>
            <w:r>
              <w:rPr>
                <w:rFonts w:ascii="Segoe UI" w:hAnsi="Segoe UI" w:cs="Segoe UI"/>
                <w:b/>
                <w:bCs/>
                <w:color w:val="0070C0"/>
                <w:sz w:val="18"/>
                <w:szCs w:val="18"/>
              </w:rPr>
              <w:t>100,1%</w:t>
            </w:r>
          </w:p>
        </w:tc>
      </w:tr>
      <w:tr w:rsidR="00E6778F"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78F" w:rsidRPr="008E394F" w:rsidRDefault="00E6778F" w:rsidP="00917BAA">
            <w:pPr>
              <w:ind w:firstLineChars="300" w:firstLine="542"/>
              <w:rPr>
                <w:rFonts w:ascii="Segoe UI" w:hAnsi="Segoe UI" w:cs="Segoe UI"/>
                <w:b/>
                <w:bCs/>
                <w:sz w:val="18"/>
                <w:szCs w:val="18"/>
              </w:rPr>
            </w:pPr>
            <w:r w:rsidRPr="008E394F">
              <w:rPr>
                <w:rFonts w:ascii="Segoe UI" w:hAnsi="Segoe UI" w:cs="Segoe UI"/>
                <w:b/>
                <w:bCs/>
                <w:sz w:val="18"/>
                <w:szCs w:val="18"/>
              </w:rPr>
              <w:t>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815.150</w:t>
            </w:r>
          </w:p>
        </w:tc>
        <w:tc>
          <w:tcPr>
            <w:tcW w:w="1944" w:type="dxa"/>
            <w:tcBorders>
              <w:top w:val="nil"/>
              <w:left w:val="nil"/>
              <w:bottom w:val="single" w:sz="4" w:space="0" w:color="auto"/>
              <w:right w:val="single" w:sz="4" w:space="0" w:color="auto"/>
            </w:tcBorders>
            <w:shd w:val="clear" w:color="auto" w:fill="auto"/>
            <w:noWrap/>
            <w:vAlign w:val="center"/>
          </w:tcPr>
          <w:p w:rsidR="00E6778F" w:rsidRPr="008E394F" w:rsidRDefault="00202EBC" w:rsidP="00917BAA">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E6778F" w:rsidRPr="008E394F" w:rsidRDefault="00202EBC" w:rsidP="00917BA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816.150</w:t>
            </w:r>
          </w:p>
        </w:tc>
        <w:tc>
          <w:tcPr>
            <w:tcW w:w="0" w:type="auto"/>
            <w:gridSpan w:val="2"/>
            <w:tcBorders>
              <w:top w:val="nil"/>
              <w:left w:val="nil"/>
              <w:bottom w:val="single" w:sz="4" w:space="0" w:color="auto"/>
              <w:right w:val="single" w:sz="4" w:space="0" w:color="auto"/>
            </w:tcBorders>
            <w:shd w:val="clear" w:color="auto" w:fill="auto"/>
            <w:noWrap/>
            <w:vAlign w:val="center"/>
          </w:tcPr>
          <w:p w:rsidR="00E6778F" w:rsidRPr="008E394F" w:rsidRDefault="00202EBC" w:rsidP="00917BAA">
            <w:pPr>
              <w:jc w:val="right"/>
              <w:rPr>
                <w:rFonts w:ascii="Segoe UI" w:hAnsi="Segoe UI" w:cs="Segoe UI"/>
                <w:b/>
                <w:bCs/>
                <w:color w:val="000000"/>
                <w:sz w:val="18"/>
                <w:szCs w:val="18"/>
              </w:rPr>
            </w:pPr>
            <w:r>
              <w:rPr>
                <w:rFonts w:ascii="Segoe UI" w:hAnsi="Segoe UI" w:cs="Segoe UI"/>
                <w:b/>
                <w:bCs/>
                <w:color w:val="000000"/>
                <w:sz w:val="18"/>
                <w:szCs w:val="18"/>
              </w:rPr>
              <w:t>100,1%</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300" w:firstLine="542"/>
              <w:rPr>
                <w:rFonts w:ascii="Segoe UI" w:hAnsi="Segoe UI" w:cs="Segoe UI"/>
                <w:b/>
                <w:bCs/>
                <w:sz w:val="18"/>
                <w:szCs w:val="18"/>
              </w:rPr>
            </w:pPr>
            <w:r w:rsidRPr="008E394F">
              <w:rPr>
                <w:rFonts w:ascii="Segoe UI" w:hAnsi="Segoe UI" w:cs="Segoe UI"/>
                <w:b/>
                <w:bCs/>
                <w:sz w:val="18"/>
                <w:szCs w:val="18"/>
              </w:rPr>
              <w:t xml:space="preserve"> Izvor: 11 OPĆI PRIHODI I PRIMICI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815.150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816.150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100,1%</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31 Rashodi za zaposlene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815.150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816.150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100,1%</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311 Plaće (Bruto)</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693.000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694.000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100,1%</w:t>
            </w:r>
          </w:p>
        </w:tc>
      </w:tr>
      <w:tr w:rsidR="00202EBC" w:rsidRPr="008E394F" w:rsidTr="00202EBC">
        <w:trPr>
          <w:gridAfter w:val="1"/>
          <w:trHeight w:val="282"/>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312 Ostali rashodi za zaposlene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7.150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FF1FE6" w:rsidP="00202EBC">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7.150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202EBC" w:rsidRPr="008E394F" w:rsidTr="00202EBC">
        <w:trPr>
          <w:gridAfter w:val="1"/>
          <w:trHeight w:val="282"/>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313 Doprinosi na plaće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115.000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FF1FE6" w:rsidP="00202EBC">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115.000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rPr>
                <w:rFonts w:ascii="Segoe UI" w:hAnsi="Segoe UI" w:cs="Segoe UI"/>
                <w:b/>
                <w:bCs/>
                <w:color w:val="0070C0"/>
                <w:sz w:val="18"/>
                <w:szCs w:val="18"/>
              </w:rPr>
            </w:pPr>
            <w:r w:rsidRPr="008E394F">
              <w:rPr>
                <w:rFonts w:ascii="Segoe UI" w:hAnsi="Segoe UI" w:cs="Segoe UI"/>
                <w:b/>
                <w:bCs/>
                <w:color w:val="0070C0"/>
                <w:sz w:val="18"/>
                <w:szCs w:val="18"/>
              </w:rPr>
              <w:t xml:space="preserve">        A136502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70C0"/>
                <w:sz w:val="18"/>
                <w:szCs w:val="18"/>
              </w:rPr>
            </w:pPr>
            <w:r w:rsidRPr="008E394F">
              <w:rPr>
                <w:rFonts w:ascii="Segoe UI" w:hAnsi="Segoe UI" w:cs="Segoe UI"/>
                <w:b/>
                <w:bCs/>
                <w:color w:val="0070C0"/>
                <w:sz w:val="18"/>
                <w:szCs w:val="18"/>
              </w:rPr>
              <w:t>840.750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70C0"/>
                <w:sz w:val="18"/>
                <w:szCs w:val="18"/>
              </w:rPr>
            </w:pPr>
            <w:r>
              <w:rPr>
                <w:rFonts w:ascii="Segoe UI" w:hAnsi="Segoe UI" w:cs="Segoe UI"/>
                <w:b/>
                <w:bCs/>
                <w:color w:val="0070C0"/>
                <w:sz w:val="18"/>
                <w:szCs w:val="18"/>
              </w:rPr>
              <w:t>-152.700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688.050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70C0"/>
                <w:sz w:val="18"/>
                <w:szCs w:val="18"/>
              </w:rPr>
            </w:pPr>
            <w:r>
              <w:rPr>
                <w:rFonts w:ascii="Segoe UI" w:hAnsi="Segoe UI" w:cs="Segoe UI"/>
                <w:b/>
                <w:bCs/>
                <w:color w:val="0070C0"/>
                <w:sz w:val="18"/>
                <w:szCs w:val="18"/>
              </w:rPr>
              <w:t>81,8%</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300" w:firstLine="542"/>
              <w:rPr>
                <w:rFonts w:ascii="Segoe UI" w:hAnsi="Segoe UI" w:cs="Segoe UI"/>
                <w:b/>
                <w:bCs/>
                <w:sz w:val="18"/>
                <w:szCs w:val="18"/>
              </w:rPr>
            </w:pPr>
            <w:r w:rsidRPr="008E394F">
              <w:rPr>
                <w:rFonts w:ascii="Segoe UI" w:hAnsi="Segoe UI" w:cs="Segoe UI"/>
                <w:b/>
                <w:bCs/>
                <w:sz w:val="18"/>
                <w:szCs w:val="18"/>
              </w:rPr>
              <w:t>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840.750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-152.700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688.050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81,8%</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300" w:firstLine="542"/>
              <w:rPr>
                <w:rFonts w:ascii="Segoe UI" w:hAnsi="Segoe UI" w:cs="Segoe UI"/>
                <w:b/>
                <w:bCs/>
                <w:sz w:val="18"/>
                <w:szCs w:val="18"/>
              </w:rPr>
            </w:pPr>
            <w:r w:rsidRPr="008E394F">
              <w:rPr>
                <w:rFonts w:ascii="Segoe UI" w:hAnsi="Segoe UI" w:cs="Segoe UI"/>
                <w:b/>
                <w:bCs/>
                <w:sz w:val="18"/>
                <w:szCs w:val="18"/>
              </w:rPr>
              <w:t xml:space="preserve"> Izvor: 11 OPĆI PRIHODI I PRIMICI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293.350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3.200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296.550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101,1%</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rPr>
                <w:rFonts w:ascii="Segoe UI" w:hAnsi="Segoe UI" w:cs="Segoe UI"/>
                <w:b/>
                <w:bCs/>
                <w:sz w:val="18"/>
                <w:szCs w:val="18"/>
              </w:rPr>
            </w:pPr>
            <w:r w:rsidRPr="008E394F">
              <w:rPr>
                <w:rFonts w:ascii="Segoe UI" w:hAnsi="Segoe UI" w:cs="Segoe UI"/>
                <w:b/>
                <w:bCs/>
                <w:sz w:val="18"/>
                <w:szCs w:val="18"/>
              </w:rPr>
              <w:t xml:space="preserve">               32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293.350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3.200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296.550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101,1%</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321 Naknade troškova zaposlenima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51.000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-900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50.100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98,2%</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322 Rashodi za materijal i energiju</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21.500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-2.600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18.900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87,9%</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323 Rashodi za usluge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215.400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7.700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223.100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103,6%</w:t>
            </w:r>
          </w:p>
        </w:tc>
      </w:tr>
      <w:tr w:rsidR="00202EBC"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400" w:firstLine="723"/>
              <w:rPr>
                <w:rFonts w:ascii="Segoe UI" w:hAnsi="Segoe UI" w:cs="Segoe UI"/>
                <w:b/>
                <w:bCs/>
                <w:sz w:val="18"/>
                <w:szCs w:val="18"/>
              </w:rPr>
            </w:pPr>
            <w:r w:rsidRPr="008E394F">
              <w:rPr>
                <w:rFonts w:ascii="Segoe UI" w:hAnsi="Segoe UI" w:cs="Segoe UI"/>
                <w:b/>
                <w:bCs/>
                <w:sz w:val="18"/>
                <w:szCs w:val="18"/>
              </w:rPr>
              <w:t xml:space="preserve">  329 Ostali nespomenuti rashodi poslovanja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5.450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4.450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81,7%</w:t>
            </w:r>
          </w:p>
        </w:tc>
      </w:tr>
      <w:tr w:rsidR="00202EBC" w:rsidRPr="008E394F" w:rsidTr="00202EBC">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EBC" w:rsidRPr="008E394F" w:rsidRDefault="00202EBC" w:rsidP="00202EBC">
            <w:pPr>
              <w:ind w:firstLineChars="300" w:firstLine="542"/>
              <w:rPr>
                <w:rFonts w:ascii="Segoe UI" w:hAnsi="Segoe UI" w:cs="Segoe UI"/>
                <w:b/>
                <w:bCs/>
                <w:sz w:val="18"/>
                <w:szCs w:val="18"/>
              </w:rPr>
            </w:pPr>
            <w:r w:rsidRPr="008E394F">
              <w:rPr>
                <w:rFonts w:ascii="Segoe UI" w:hAnsi="Segoe UI" w:cs="Segoe UI"/>
                <w:b/>
                <w:bCs/>
                <w:sz w:val="18"/>
                <w:szCs w:val="18"/>
              </w:rPr>
              <w:t xml:space="preserve"> Izvor: 31 VLASTITI PRIHODI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2.000</w:t>
            </w:r>
          </w:p>
        </w:tc>
        <w:tc>
          <w:tcPr>
            <w:tcW w:w="1944" w:type="dxa"/>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202EBC" w:rsidRPr="008E394F" w:rsidRDefault="00202EBC" w:rsidP="00202EBC">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1.800</w:t>
            </w:r>
          </w:p>
        </w:tc>
        <w:tc>
          <w:tcPr>
            <w:tcW w:w="0" w:type="auto"/>
            <w:gridSpan w:val="2"/>
            <w:tcBorders>
              <w:top w:val="nil"/>
              <w:left w:val="nil"/>
              <w:bottom w:val="single" w:sz="4" w:space="0" w:color="auto"/>
              <w:right w:val="single" w:sz="4" w:space="0" w:color="auto"/>
            </w:tcBorders>
            <w:shd w:val="clear" w:color="auto" w:fill="auto"/>
            <w:noWrap/>
            <w:vAlign w:val="center"/>
          </w:tcPr>
          <w:p w:rsidR="00202EBC" w:rsidRPr="008E394F" w:rsidRDefault="00202EBC" w:rsidP="00202EBC">
            <w:pPr>
              <w:jc w:val="right"/>
              <w:rPr>
                <w:rFonts w:ascii="Segoe UI" w:hAnsi="Segoe UI" w:cs="Segoe UI"/>
                <w:b/>
                <w:bCs/>
                <w:color w:val="000000"/>
                <w:sz w:val="18"/>
                <w:szCs w:val="18"/>
              </w:rPr>
            </w:pPr>
            <w:r>
              <w:rPr>
                <w:rFonts w:ascii="Segoe UI" w:hAnsi="Segoe UI" w:cs="Segoe UI"/>
                <w:b/>
                <w:bCs/>
                <w:color w:val="000000"/>
                <w:sz w:val="18"/>
                <w:szCs w:val="18"/>
              </w:rPr>
              <w:t>90,0%</w:t>
            </w:r>
          </w:p>
        </w:tc>
      </w:tr>
      <w:tr w:rsidR="00435840"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32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1.800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90,0%</w:t>
            </w:r>
          </w:p>
        </w:tc>
      </w:tr>
      <w:tr w:rsidR="00435840" w:rsidRPr="008E394F" w:rsidTr="00202EBC">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329 Ostali nespomenuti rashodi poslovanja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1.800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90,0%</w:t>
            </w:r>
          </w:p>
        </w:tc>
      </w:tr>
      <w:tr w:rsidR="00435840" w:rsidRPr="008E394F" w:rsidTr="00917BAA">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73 PRIHODI OD PRODAJE NEFIN. IMOVINE I NAKNADA OSIGURANJA –  </w:t>
            </w:r>
          </w:p>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PROR.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2.400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2.400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917BAA">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32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2.400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FF1FE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2.400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917BAA">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323 Rashodi za usluge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100" w:firstLine="181"/>
              <w:jc w:val="right"/>
              <w:rPr>
                <w:rFonts w:ascii="Segoe UI" w:hAnsi="Segoe UI" w:cs="Segoe UI"/>
                <w:b/>
                <w:bCs/>
                <w:color w:val="000000"/>
                <w:sz w:val="18"/>
                <w:szCs w:val="18"/>
              </w:rPr>
            </w:pPr>
            <w:r w:rsidRPr="008E394F">
              <w:rPr>
                <w:rFonts w:ascii="Segoe UI" w:hAnsi="Segoe UI" w:cs="Segoe UI"/>
                <w:b/>
                <w:bCs/>
                <w:color w:val="000000"/>
                <w:sz w:val="18"/>
                <w:szCs w:val="18"/>
              </w:rPr>
              <w:t>2.400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FF1FE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435840"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2.400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43584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46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6C21C2" w:rsidP="006C21C2">
            <w:pPr>
              <w:ind w:firstLineChars="300" w:firstLine="542"/>
              <w:rPr>
                <w:rFonts w:ascii="Segoe UI" w:hAnsi="Segoe UI" w:cs="Segoe UI"/>
                <w:b/>
                <w:bCs/>
                <w:sz w:val="18"/>
                <w:szCs w:val="18"/>
              </w:rPr>
            </w:pPr>
            <w:r>
              <w:rPr>
                <w:rFonts w:ascii="Segoe UI" w:hAnsi="Segoe UI" w:cs="Segoe UI"/>
                <w:b/>
                <w:bCs/>
                <w:sz w:val="18"/>
                <w:szCs w:val="18"/>
              </w:rPr>
              <w:lastRenderedPageBreak/>
              <w:t xml:space="preserve"> Izvor: 93</w:t>
            </w:r>
            <w:r w:rsidR="00435840" w:rsidRPr="008E394F">
              <w:rPr>
                <w:rFonts w:ascii="Segoe UI" w:hAnsi="Segoe UI" w:cs="Segoe UI"/>
                <w:b/>
                <w:bCs/>
                <w:sz w:val="18"/>
                <w:szCs w:val="18"/>
              </w:rPr>
              <w:t xml:space="preserve"> </w:t>
            </w:r>
            <w:r>
              <w:rPr>
                <w:rFonts w:ascii="Segoe UI" w:hAnsi="Segoe UI" w:cs="Segoe UI"/>
                <w:b/>
                <w:bCs/>
                <w:sz w:val="18"/>
                <w:szCs w:val="18"/>
              </w:rPr>
              <w:t>VIŠAK – VLASTITI PRIHODI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543.000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-155.700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387.300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71,3%</w:t>
            </w:r>
          </w:p>
        </w:tc>
      </w:tr>
      <w:tr w:rsidR="00435840"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32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463.000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-78.700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384.300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83,0%</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321 Naknade troškova zaposlenima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16.000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-6.000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10.000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6C21C2" w:rsidRDefault="006C21C2" w:rsidP="00435840">
            <w:pPr>
              <w:jc w:val="right"/>
              <w:rPr>
                <w:rFonts w:ascii="Segoe UI" w:hAnsi="Segoe UI" w:cs="Segoe UI"/>
                <w:b/>
                <w:bCs/>
                <w:color w:val="000000"/>
                <w:sz w:val="18"/>
                <w:szCs w:val="18"/>
              </w:rPr>
            </w:pPr>
            <w:r w:rsidRPr="006C21C2">
              <w:rPr>
                <w:rFonts w:ascii="Segoe UI" w:hAnsi="Segoe UI" w:cs="Segoe UI"/>
                <w:b/>
                <w:bCs/>
                <w:color w:val="000000"/>
                <w:sz w:val="18"/>
                <w:szCs w:val="18"/>
              </w:rPr>
              <w:t>62,5%</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322 Rashodi za materijal i energiju</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8.000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-3.300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4.700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6C21C2"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58,8%</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323 Rashodi za usluge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439.000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-69.400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369.600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84,2%</w:t>
            </w:r>
          </w:p>
        </w:tc>
      </w:tr>
      <w:tr w:rsidR="00435840" w:rsidRPr="008E394F" w:rsidTr="00102FD9">
        <w:trPr>
          <w:gridAfter w:val="1"/>
          <w:trHeight w:val="34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42 Rashodi za nabavu proizvedene dugotrajne imovine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80.000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-77.000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3,8%</w:t>
            </w:r>
          </w:p>
        </w:tc>
      </w:tr>
      <w:tr w:rsidR="00435840"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422 Postrojenja i oprema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30.000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-27.000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10,0%</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400" w:firstLine="723"/>
              <w:rPr>
                <w:rFonts w:ascii="Segoe UI" w:hAnsi="Segoe UI" w:cs="Segoe UI"/>
                <w:b/>
                <w:bCs/>
                <w:sz w:val="18"/>
                <w:szCs w:val="18"/>
              </w:rPr>
            </w:pPr>
            <w:r w:rsidRPr="008E394F">
              <w:rPr>
                <w:rFonts w:ascii="Segoe UI" w:hAnsi="Segoe UI" w:cs="Segoe UI"/>
                <w:b/>
                <w:bCs/>
                <w:sz w:val="18"/>
                <w:szCs w:val="18"/>
              </w:rPr>
              <w:t xml:space="preserve">  426 Nematerijalna proizvedena imovina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50.000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-50.000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FF1FE6"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FF1FE6" w:rsidP="0043584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435840" w:rsidRPr="008E394F" w:rsidTr="006C21C2">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6C21C2"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A136503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6C21C2" w:rsidRDefault="006C21C2" w:rsidP="00435840">
            <w:pPr>
              <w:ind w:firstLineChars="100" w:firstLine="181"/>
              <w:jc w:val="right"/>
              <w:rPr>
                <w:rFonts w:ascii="Segoe UI" w:hAnsi="Segoe UI" w:cs="Segoe UI"/>
                <w:b/>
                <w:bCs/>
                <w:color w:val="0070C0"/>
                <w:sz w:val="18"/>
                <w:szCs w:val="18"/>
              </w:rPr>
            </w:pPr>
            <w:r w:rsidRPr="006C21C2">
              <w:rPr>
                <w:rFonts w:ascii="Segoe UI" w:hAnsi="Segoe UI" w:cs="Segoe UI"/>
                <w:b/>
                <w:bCs/>
                <w:color w:val="0070C0"/>
                <w:sz w:val="18"/>
                <w:szCs w:val="18"/>
              </w:rPr>
              <w:t>59.500</w:t>
            </w:r>
          </w:p>
        </w:tc>
        <w:tc>
          <w:tcPr>
            <w:tcW w:w="1944" w:type="dxa"/>
            <w:tcBorders>
              <w:top w:val="nil"/>
              <w:left w:val="nil"/>
              <w:bottom w:val="single" w:sz="4" w:space="0" w:color="auto"/>
              <w:right w:val="single" w:sz="4" w:space="0" w:color="auto"/>
            </w:tcBorders>
            <w:shd w:val="clear" w:color="auto" w:fill="auto"/>
            <w:noWrap/>
            <w:vAlign w:val="center"/>
          </w:tcPr>
          <w:p w:rsidR="00435840" w:rsidRPr="006C21C2" w:rsidRDefault="006C21C2" w:rsidP="00435840">
            <w:pPr>
              <w:jc w:val="right"/>
              <w:rPr>
                <w:rFonts w:ascii="Segoe UI" w:hAnsi="Segoe UI" w:cs="Segoe UI"/>
                <w:b/>
                <w:bCs/>
                <w:color w:val="0070C0"/>
                <w:sz w:val="18"/>
                <w:szCs w:val="18"/>
              </w:rPr>
            </w:pPr>
            <w:r w:rsidRPr="006C21C2">
              <w:rPr>
                <w:rFonts w:ascii="Segoe UI" w:hAnsi="Segoe UI" w:cs="Segoe UI"/>
                <w:b/>
                <w:bCs/>
                <w:color w:val="0070C0"/>
                <w:sz w:val="18"/>
                <w:szCs w:val="18"/>
              </w:rPr>
              <w:t>-34.200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6C21C2" w:rsidRDefault="006C21C2" w:rsidP="00435840">
            <w:pPr>
              <w:ind w:firstLineChars="200" w:firstLine="361"/>
              <w:jc w:val="right"/>
              <w:rPr>
                <w:rFonts w:ascii="Segoe UI" w:hAnsi="Segoe UI" w:cs="Segoe UI"/>
                <w:b/>
                <w:bCs/>
                <w:color w:val="0070C0"/>
                <w:sz w:val="18"/>
                <w:szCs w:val="18"/>
              </w:rPr>
            </w:pPr>
            <w:r w:rsidRPr="006C21C2">
              <w:rPr>
                <w:rFonts w:ascii="Segoe UI" w:hAnsi="Segoe UI" w:cs="Segoe UI"/>
                <w:b/>
                <w:bCs/>
                <w:color w:val="0070C0"/>
                <w:sz w:val="18"/>
                <w:szCs w:val="18"/>
              </w:rPr>
              <w:t>25.300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6C21C2" w:rsidRDefault="006C21C2" w:rsidP="00435840">
            <w:pPr>
              <w:jc w:val="right"/>
              <w:rPr>
                <w:rFonts w:ascii="Segoe UI" w:hAnsi="Segoe UI" w:cs="Segoe UI"/>
                <w:b/>
                <w:bCs/>
                <w:color w:val="0070C0"/>
                <w:sz w:val="18"/>
                <w:szCs w:val="18"/>
              </w:rPr>
            </w:pPr>
            <w:r w:rsidRPr="006C21C2">
              <w:rPr>
                <w:rFonts w:ascii="Segoe UI" w:hAnsi="Segoe UI" w:cs="Segoe UI"/>
                <w:b/>
                <w:bCs/>
                <w:color w:val="0070C0"/>
                <w:sz w:val="18"/>
                <w:szCs w:val="18"/>
              </w:rPr>
              <w:t>42,5%</w:t>
            </w:r>
          </w:p>
        </w:tc>
      </w:tr>
      <w:tr w:rsidR="00435840" w:rsidRPr="008E394F" w:rsidTr="006C21C2">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proofErr w:type="spellStart"/>
            <w:r w:rsidRPr="008E394F">
              <w:rPr>
                <w:rFonts w:ascii="Segoe UI" w:hAnsi="Segoe UI" w:cs="Segoe UI"/>
                <w:b/>
                <w:bCs/>
                <w:sz w:val="18"/>
                <w:szCs w:val="18"/>
              </w:rPr>
              <w:t>Funkc</w:t>
            </w:r>
            <w:proofErr w:type="spellEnd"/>
            <w:r w:rsidRPr="008E394F">
              <w:rPr>
                <w:rFonts w:ascii="Segoe UI" w:hAnsi="Segoe UI" w:cs="Segoe UI"/>
                <w:b/>
                <w:bCs/>
                <w:sz w:val="18"/>
                <w:szCs w:val="18"/>
              </w:rPr>
              <w:t>.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59.500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-34.200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25.300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42,5%</w:t>
            </w:r>
          </w:p>
        </w:tc>
      </w:tr>
      <w:tr w:rsidR="00435840" w:rsidRPr="008E394F" w:rsidTr="006C21C2">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sz w:val="18"/>
                <w:szCs w:val="18"/>
              </w:rPr>
            </w:pPr>
            <w:r w:rsidRPr="008E394F">
              <w:rPr>
                <w:rFonts w:ascii="Segoe UI" w:hAnsi="Segoe UI" w:cs="Segoe UI"/>
                <w:b/>
                <w:bCs/>
                <w:sz w:val="18"/>
                <w:szCs w:val="18"/>
              </w:rPr>
              <w:t xml:space="preserve">            Izvor: 11 OPĆI PRIHODI I PRIMICI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9.500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-4.200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5.300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55,8%</w:t>
            </w:r>
          </w:p>
        </w:tc>
      </w:tr>
      <w:tr w:rsidR="006C21C2" w:rsidRPr="008E394F" w:rsidTr="006C21C2">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21C2" w:rsidRPr="008E394F" w:rsidRDefault="006C21C2" w:rsidP="006C21C2">
            <w:pPr>
              <w:ind w:firstLineChars="300" w:firstLine="542"/>
              <w:rPr>
                <w:rFonts w:ascii="Segoe UI" w:hAnsi="Segoe UI" w:cs="Segoe UI"/>
                <w:b/>
                <w:bCs/>
                <w:sz w:val="18"/>
                <w:szCs w:val="18"/>
              </w:rPr>
            </w:pPr>
            <w:r w:rsidRPr="008E394F">
              <w:rPr>
                <w:rFonts w:ascii="Segoe UI" w:hAnsi="Segoe UI" w:cs="Segoe UI"/>
                <w:b/>
                <w:bCs/>
                <w:sz w:val="18"/>
                <w:szCs w:val="18"/>
              </w:rPr>
              <w:t xml:space="preserve">    34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9.500</w:t>
            </w:r>
          </w:p>
        </w:tc>
        <w:tc>
          <w:tcPr>
            <w:tcW w:w="1944" w:type="dxa"/>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-4.200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5.300</w:t>
            </w:r>
          </w:p>
        </w:tc>
        <w:tc>
          <w:tcPr>
            <w:tcW w:w="0" w:type="auto"/>
            <w:gridSpan w:val="2"/>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55,8%</w:t>
            </w:r>
          </w:p>
        </w:tc>
      </w:tr>
      <w:tr w:rsidR="006C21C2" w:rsidRPr="008E394F" w:rsidTr="006C21C2">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21C2" w:rsidRPr="008E394F" w:rsidRDefault="006C21C2" w:rsidP="006C21C2">
            <w:pPr>
              <w:ind w:firstLineChars="300" w:firstLine="542"/>
              <w:rPr>
                <w:rFonts w:ascii="Segoe UI" w:hAnsi="Segoe UI" w:cs="Segoe UI"/>
                <w:b/>
                <w:bCs/>
                <w:sz w:val="18"/>
                <w:szCs w:val="18"/>
              </w:rPr>
            </w:pPr>
            <w:r w:rsidRPr="008E394F">
              <w:rPr>
                <w:rFonts w:ascii="Segoe UI" w:hAnsi="Segoe UI" w:cs="Segoe UI"/>
                <w:b/>
                <w:bCs/>
                <w:sz w:val="18"/>
                <w:szCs w:val="18"/>
              </w:rPr>
              <w:t xml:space="preserve">      343 Ostali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9.500</w:t>
            </w:r>
          </w:p>
        </w:tc>
        <w:tc>
          <w:tcPr>
            <w:tcW w:w="1944" w:type="dxa"/>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-4.200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5.300</w:t>
            </w:r>
          </w:p>
        </w:tc>
        <w:tc>
          <w:tcPr>
            <w:tcW w:w="0" w:type="auto"/>
            <w:gridSpan w:val="2"/>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55,8%</w:t>
            </w:r>
          </w:p>
        </w:tc>
      </w:tr>
      <w:tr w:rsidR="00435840" w:rsidRPr="008E394F" w:rsidTr="006C21C2">
        <w:trPr>
          <w:gridAfter w:val="1"/>
          <w:trHeight w:val="316"/>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31 VLASTITI PRIHODI – PRO</w:t>
            </w:r>
            <w:r w:rsidR="006C21C2">
              <w:rPr>
                <w:rFonts w:ascii="Segoe UI" w:hAnsi="Segoe UI" w:cs="Segoe UI"/>
                <w:b/>
                <w:bCs/>
                <w:sz w:val="18"/>
                <w:szCs w:val="18"/>
              </w:rPr>
              <w:t>R</w:t>
            </w:r>
            <w:r w:rsidRPr="008E394F">
              <w:rPr>
                <w:rFonts w:ascii="Segoe UI" w:hAnsi="Segoe UI" w:cs="Segoe UI"/>
                <w:b/>
                <w:bCs/>
                <w:sz w:val="18"/>
                <w:szCs w:val="18"/>
              </w:rPr>
              <w:t>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50.000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-30.000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20.000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40,0%</w:t>
            </w:r>
          </w:p>
        </w:tc>
      </w:tr>
      <w:tr w:rsidR="006C21C2" w:rsidRPr="008E394F" w:rsidTr="006C21C2">
        <w:trPr>
          <w:gridAfter w:val="1"/>
          <w:trHeight w:val="31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21C2" w:rsidRPr="008E394F" w:rsidRDefault="006C21C2" w:rsidP="006C21C2">
            <w:pPr>
              <w:ind w:firstLineChars="300" w:firstLine="542"/>
              <w:rPr>
                <w:rFonts w:ascii="Segoe UI" w:hAnsi="Segoe UI" w:cs="Segoe UI"/>
                <w:b/>
                <w:bCs/>
                <w:sz w:val="18"/>
                <w:szCs w:val="18"/>
              </w:rPr>
            </w:pPr>
            <w:r w:rsidRPr="008E394F">
              <w:rPr>
                <w:rFonts w:ascii="Segoe UI" w:hAnsi="Segoe UI" w:cs="Segoe UI"/>
                <w:b/>
                <w:bCs/>
                <w:sz w:val="18"/>
                <w:szCs w:val="18"/>
              </w:rPr>
              <w:t xml:space="preserve">    34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50.000</w:t>
            </w:r>
          </w:p>
        </w:tc>
        <w:tc>
          <w:tcPr>
            <w:tcW w:w="1944" w:type="dxa"/>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-30.000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20.000</w:t>
            </w:r>
          </w:p>
        </w:tc>
        <w:tc>
          <w:tcPr>
            <w:tcW w:w="0" w:type="auto"/>
            <w:gridSpan w:val="2"/>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40,0%</w:t>
            </w:r>
          </w:p>
        </w:tc>
      </w:tr>
      <w:tr w:rsidR="006C21C2" w:rsidRPr="008E394F" w:rsidTr="006C21C2">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21C2" w:rsidRPr="008E394F" w:rsidRDefault="006C21C2" w:rsidP="006C21C2">
            <w:pPr>
              <w:ind w:firstLineChars="300" w:firstLine="542"/>
              <w:rPr>
                <w:rFonts w:ascii="Segoe UI" w:hAnsi="Segoe UI" w:cs="Segoe UI"/>
                <w:b/>
                <w:bCs/>
                <w:sz w:val="18"/>
                <w:szCs w:val="18"/>
              </w:rPr>
            </w:pPr>
            <w:r w:rsidRPr="008E394F">
              <w:rPr>
                <w:rFonts w:ascii="Segoe UI" w:hAnsi="Segoe UI" w:cs="Segoe UI"/>
                <w:b/>
                <w:bCs/>
                <w:sz w:val="18"/>
                <w:szCs w:val="18"/>
              </w:rPr>
              <w:t xml:space="preserve">      343 Ostali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50.000</w:t>
            </w:r>
          </w:p>
        </w:tc>
        <w:tc>
          <w:tcPr>
            <w:tcW w:w="1944" w:type="dxa"/>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-30.000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C21C2" w:rsidRPr="008E394F" w:rsidRDefault="006C21C2" w:rsidP="006C21C2">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20.000</w:t>
            </w:r>
          </w:p>
        </w:tc>
        <w:tc>
          <w:tcPr>
            <w:tcW w:w="0" w:type="auto"/>
            <w:gridSpan w:val="2"/>
            <w:tcBorders>
              <w:top w:val="nil"/>
              <w:left w:val="nil"/>
              <w:bottom w:val="single" w:sz="4" w:space="0" w:color="auto"/>
              <w:right w:val="single" w:sz="4" w:space="0" w:color="auto"/>
            </w:tcBorders>
            <w:shd w:val="clear" w:color="auto" w:fill="auto"/>
            <w:noWrap/>
            <w:vAlign w:val="center"/>
          </w:tcPr>
          <w:p w:rsidR="006C21C2" w:rsidRPr="008E394F" w:rsidRDefault="006C21C2" w:rsidP="006C21C2">
            <w:pPr>
              <w:jc w:val="right"/>
              <w:rPr>
                <w:rFonts w:ascii="Segoe UI" w:hAnsi="Segoe UI" w:cs="Segoe UI"/>
                <w:b/>
                <w:bCs/>
                <w:color w:val="000000"/>
                <w:sz w:val="18"/>
                <w:szCs w:val="18"/>
              </w:rPr>
            </w:pPr>
            <w:r>
              <w:rPr>
                <w:rFonts w:ascii="Segoe UI" w:hAnsi="Segoe UI" w:cs="Segoe UI"/>
                <w:b/>
                <w:bCs/>
                <w:color w:val="000000"/>
                <w:sz w:val="18"/>
                <w:szCs w:val="18"/>
              </w:rPr>
              <w:t>40,0%</w:t>
            </w:r>
          </w:p>
        </w:tc>
      </w:tr>
      <w:tr w:rsidR="00435840" w:rsidRPr="008E394F" w:rsidTr="006C21C2">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100" w:firstLine="181"/>
              <w:rPr>
                <w:rFonts w:ascii="Segoe UI" w:hAnsi="Segoe UI" w:cs="Segoe UI"/>
                <w:b/>
                <w:bCs/>
                <w:sz w:val="18"/>
                <w:szCs w:val="18"/>
              </w:rPr>
            </w:pPr>
            <w:r w:rsidRPr="008E394F">
              <w:rPr>
                <w:rFonts w:ascii="Segoe UI" w:hAnsi="Segoe UI" w:cs="Segoe UI"/>
                <w:b/>
                <w:bCs/>
                <w:color w:val="0070C0"/>
                <w:sz w:val="18"/>
                <w:szCs w:val="18"/>
              </w:rPr>
              <w:t>1366 IZGRADNJA STANOVA ZA NAJAM</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6C21C2" w:rsidRDefault="006C21C2" w:rsidP="00435840">
            <w:pPr>
              <w:ind w:firstLineChars="100" w:firstLine="181"/>
              <w:jc w:val="right"/>
              <w:rPr>
                <w:rFonts w:ascii="Segoe UI" w:hAnsi="Segoe UI" w:cs="Segoe UI"/>
                <w:b/>
                <w:bCs/>
                <w:color w:val="0070C0"/>
                <w:sz w:val="18"/>
                <w:szCs w:val="18"/>
              </w:rPr>
            </w:pPr>
            <w:r w:rsidRPr="006C21C2">
              <w:rPr>
                <w:rFonts w:ascii="Segoe UI" w:hAnsi="Segoe UI" w:cs="Segoe UI"/>
                <w:b/>
                <w:bCs/>
                <w:color w:val="0070C0"/>
                <w:sz w:val="18"/>
                <w:szCs w:val="18"/>
              </w:rPr>
              <w:t>2.987.024</w:t>
            </w:r>
          </w:p>
        </w:tc>
        <w:tc>
          <w:tcPr>
            <w:tcW w:w="1944" w:type="dxa"/>
            <w:tcBorders>
              <w:top w:val="nil"/>
              <w:left w:val="nil"/>
              <w:bottom w:val="single" w:sz="4" w:space="0" w:color="auto"/>
              <w:right w:val="single" w:sz="4" w:space="0" w:color="auto"/>
            </w:tcBorders>
            <w:shd w:val="clear" w:color="auto" w:fill="auto"/>
            <w:noWrap/>
            <w:vAlign w:val="center"/>
          </w:tcPr>
          <w:p w:rsidR="00435840" w:rsidRPr="006C21C2" w:rsidRDefault="006C21C2" w:rsidP="00435840">
            <w:pPr>
              <w:jc w:val="right"/>
              <w:rPr>
                <w:rFonts w:ascii="Segoe UI" w:hAnsi="Segoe UI" w:cs="Segoe UI"/>
                <w:b/>
                <w:bCs/>
                <w:color w:val="0070C0"/>
                <w:sz w:val="18"/>
                <w:szCs w:val="18"/>
              </w:rPr>
            </w:pPr>
            <w:r w:rsidRPr="006C21C2">
              <w:rPr>
                <w:rFonts w:ascii="Segoe UI" w:hAnsi="Segoe UI" w:cs="Segoe UI"/>
                <w:b/>
                <w:bCs/>
                <w:color w:val="0070C0"/>
                <w:sz w:val="18"/>
                <w:szCs w:val="18"/>
              </w:rPr>
              <w:t>-466.524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6C21C2" w:rsidRDefault="006C21C2" w:rsidP="00435840">
            <w:pPr>
              <w:ind w:firstLineChars="200" w:firstLine="361"/>
              <w:jc w:val="right"/>
              <w:rPr>
                <w:rFonts w:ascii="Segoe UI" w:hAnsi="Segoe UI" w:cs="Segoe UI"/>
                <w:b/>
                <w:bCs/>
                <w:color w:val="0070C0"/>
                <w:sz w:val="18"/>
                <w:szCs w:val="18"/>
              </w:rPr>
            </w:pPr>
            <w:r w:rsidRPr="006C21C2">
              <w:rPr>
                <w:rFonts w:ascii="Segoe UI" w:hAnsi="Segoe UI" w:cs="Segoe UI"/>
                <w:b/>
                <w:bCs/>
                <w:color w:val="0070C0"/>
                <w:sz w:val="18"/>
                <w:szCs w:val="18"/>
              </w:rPr>
              <w:t>2.520.500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6C21C2" w:rsidRDefault="006C21C2" w:rsidP="00435840">
            <w:pPr>
              <w:jc w:val="right"/>
              <w:rPr>
                <w:rFonts w:ascii="Segoe UI" w:hAnsi="Segoe UI" w:cs="Segoe UI"/>
                <w:b/>
                <w:bCs/>
                <w:color w:val="0070C0"/>
                <w:sz w:val="18"/>
                <w:szCs w:val="18"/>
              </w:rPr>
            </w:pPr>
            <w:r w:rsidRPr="006C21C2">
              <w:rPr>
                <w:rFonts w:ascii="Segoe UI" w:hAnsi="Segoe UI" w:cs="Segoe UI"/>
                <w:b/>
                <w:bCs/>
                <w:color w:val="0070C0"/>
                <w:sz w:val="18"/>
                <w:szCs w:val="18"/>
              </w:rPr>
              <w:t>84,4%</w:t>
            </w:r>
          </w:p>
        </w:tc>
      </w:tr>
      <w:tr w:rsidR="00435840" w:rsidRPr="008E394F" w:rsidTr="00102FD9">
        <w:trPr>
          <w:gridAfter w:val="1"/>
          <w:trHeight w:val="54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A136602 POS RUJEVICA I. FAZA - POVRAT DRŽ. POTICAJNIH SREDSTAVA NAPLAĆENIH  </w:t>
            </w:r>
          </w:p>
          <w:p w:rsidR="00435840" w:rsidRPr="008E394F" w:rsidRDefault="00435840" w:rsidP="00435840">
            <w:pPr>
              <w:ind w:left="313" w:firstLineChars="26" w:firstLine="47"/>
              <w:rPr>
                <w:rFonts w:ascii="Segoe UI" w:hAnsi="Segoe UI" w:cs="Segoe UI"/>
                <w:b/>
                <w:bCs/>
                <w:color w:val="0070C0"/>
                <w:sz w:val="18"/>
                <w:szCs w:val="18"/>
              </w:rPr>
            </w:pPr>
            <w:r w:rsidRPr="008E394F">
              <w:rPr>
                <w:rFonts w:ascii="Segoe UI" w:hAnsi="Segoe UI" w:cs="Segoe UI"/>
                <w:b/>
                <w:bCs/>
                <w:color w:val="0070C0"/>
                <w:sz w:val="18"/>
                <w:szCs w:val="18"/>
              </w:rPr>
              <w:t xml:space="preserve"> REDOVNOM OTPLATOM ZAJMA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2.189.500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70C0"/>
                <w:sz w:val="18"/>
                <w:szCs w:val="18"/>
              </w:rPr>
            </w:pPr>
            <w:r>
              <w:rPr>
                <w:rFonts w:ascii="Segoe UI" w:hAnsi="Segoe UI" w:cs="Segoe UI"/>
                <w:b/>
                <w:bCs/>
                <w:color w:val="0070C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70C0"/>
                <w:sz w:val="18"/>
                <w:szCs w:val="18"/>
              </w:rPr>
            </w:pPr>
            <w:r w:rsidRPr="008E394F">
              <w:rPr>
                <w:rFonts w:ascii="Segoe UI" w:hAnsi="Segoe UI" w:cs="Segoe UI"/>
                <w:b/>
                <w:bCs/>
                <w:color w:val="0070C0"/>
                <w:sz w:val="18"/>
                <w:szCs w:val="18"/>
              </w:rPr>
              <w:t>2.189.500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70C0"/>
                <w:sz w:val="18"/>
                <w:szCs w:val="18"/>
              </w:rPr>
            </w:pPr>
            <w:r>
              <w:rPr>
                <w:rFonts w:ascii="Segoe UI" w:hAnsi="Segoe UI" w:cs="Segoe UI"/>
                <w:b/>
                <w:bCs/>
                <w:color w:val="0070C0"/>
                <w:sz w:val="18"/>
                <w:szCs w:val="18"/>
              </w:rPr>
              <w:t>100,0%</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2.189.500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2.189.500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31 VLASTITI PRIHODI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815.250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815.250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22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34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815.250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815.250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342 Kamate za primljene kredite i zajmove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815.250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815.250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6C21C2"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0C17B0"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1.374.250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1.374.250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0C17B0"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1.374.250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1.374.250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0C17B0"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1.374.250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1.374.250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A136603 PRIPREMA NOVIH LOKACIJA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0C17B0"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797.524</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70C0"/>
                <w:sz w:val="18"/>
                <w:szCs w:val="18"/>
              </w:rPr>
            </w:pPr>
            <w:r>
              <w:rPr>
                <w:rFonts w:ascii="Segoe UI" w:hAnsi="Segoe UI" w:cs="Segoe UI"/>
                <w:b/>
                <w:bCs/>
                <w:color w:val="0070C0"/>
                <w:sz w:val="18"/>
                <w:szCs w:val="18"/>
              </w:rPr>
              <w:t>-466.524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0C17B0"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331.000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70C0"/>
                <w:sz w:val="18"/>
                <w:szCs w:val="18"/>
              </w:rPr>
            </w:pPr>
            <w:r>
              <w:rPr>
                <w:rFonts w:ascii="Segoe UI" w:hAnsi="Segoe UI" w:cs="Segoe UI"/>
                <w:b/>
                <w:bCs/>
                <w:color w:val="0070C0"/>
                <w:sz w:val="18"/>
                <w:szCs w:val="18"/>
              </w:rPr>
              <w:t>41,5%</w:t>
            </w:r>
          </w:p>
        </w:tc>
      </w:tr>
      <w:tr w:rsidR="000C17B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B0" w:rsidRPr="008E394F" w:rsidRDefault="000C17B0" w:rsidP="000C17B0">
            <w:pPr>
              <w:ind w:firstLineChars="300" w:firstLine="542"/>
              <w:rPr>
                <w:rFonts w:ascii="Segoe UI" w:hAnsi="Segoe UI" w:cs="Segoe UI"/>
                <w:b/>
                <w:bCs/>
                <w:sz w:val="18"/>
                <w:szCs w:val="18"/>
              </w:rPr>
            </w:pPr>
            <w:r w:rsidRPr="008E394F">
              <w:rPr>
                <w:rFonts w:ascii="Segoe UI" w:hAnsi="Segoe UI" w:cs="Segoe UI"/>
                <w:b/>
                <w:bCs/>
                <w:sz w:val="18"/>
                <w:szCs w:val="18"/>
              </w:rPr>
              <w:t>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0C17B0" w:rsidRPr="000C17B0" w:rsidRDefault="000C17B0" w:rsidP="000C17B0">
            <w:pPr>
              <w:ind w:firstLineChars="100" w:firstLine="181"/>
              <w:jc w:val="right"/>
              <w:rPr>
                <w:rFonts w:ascii="Segoe UI" w:hAnsi="Segoe UI" w:cs="Segoe UI"/>
                <w:b/>
                <w:bCs/>
                <w:color w:val="000000" w:themeColor="text1"/>
                <w:sz w:val="18"/>
                <w:szCs w:val="18"/>
              </w:rPr>
            </w:pPr>
            <w:r w:rsidRPr="000C17B0">
              <w:rPr>
                <w:rFonts w:ascii="Segoe UI" w:hAnsi="Segoe UI" w:cs="Segoe UI"/>
                <w:b/>
                <w:bCs/>
                <w:color w:val="000000" w:themeColor="text1"/>
                <w:sz w:val="18"/>
                <w:szCs w:val="18"/>
              </w:rPr>
              <w:t>797.524</w:t>
            </w:r>
          </w:p>
        </w:tc>
        <w:tc>
          <w:tcPr>
            <w:tcW w:w="1944" w:type="dxa"/>
            <w:tcBorders>
              <w:top w:val="nil"/>
              <w:left w:val="nil"/>
              <w:bottom w:val="single" w:sz="4" w:space="0" w:color="auto"/>
              <w:right w:val="single" w:sz="4" w:space="0" w:color="auto"/>
            </w:tcBorders>
            <w:shd w:val="clear" w:color="auto" w:fill="auto"/>
            <w:noWrap/>
            <w:vAlign w:val="center"/>
          </w:tcPr>
          <w:p w:rsidR="000C17B0" w:rsidRPr="000C17B0" w:rsidRDefault="000C17B0" w:rsidP="000C17B0">
            <w:pPr>
              <w:jc w:val="right"/>
              <w:rPr>
                <w:rFonts w:ascii="Segoe UI" w:hAnsi="Segoe UI" w:cs="Segoe UI"/>
                <w:b/>
                <w:bCs/>
                <w:color w:val="000000" w:themeColor="text1"/>
                <w:sz w:val="18"/>
                <w:szCs w:val="18"/>
              </w:rPr>
            </w:pPr>
            <w:r w:rsidRPr="000C17B0">
              <w:rPr>
                <w:rFonts w:ascii="Segoe UI" w:hAnsi="Segoe UI" w:cs="Segoe UI"/>
                <w:b/>
                <w:bCs/>
                <w:color w:val="000000" w:themeColor="text1"/>
                <w:sz w:val="18"/>
                <w:szCs w:val="18"/>
              </w:rPr>
              <w:t>-466.524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C17B0" w:rsidRPr="000C17B0" w:rsidRDefault="000C17B0" w:rsidP="000C17B0">
            <w:pPr>
              <w:ind w:firstLineChars="200" w:firstLine="361"/>
              <w:jc w:val="right"/>
              <w:rPr>
                <w:rFonts w:ascii="Segoe UI" w:hAnsi="Segoe UI" w:cs="Segoe UI"/>
                <w:b/>
                <w:bCs/>
                <w:color w:val="000000" w:themeColor="text1"/>
                <w:sz w:val="18"/>
                <w:szCs w:val="18"/>
              </w:rPr>
            </w:pPr>
            <w:r w:rsidRPr="000C17B0">
              <w:rPr>
                <w:rFonts w:ascii="Segoe UI" w:hAnsi="Segoe UI" w:cs="Segoe UI"/>
                <w:b/>
                <w:bCs/>
                <w:color w:val="000000" w:themeColor="text1"/>
                <w:sz w:val="18"/>
                <w:szCs w:val="18"/>
              </w:rPr>
              <w:t>331.000</w:t>
            </w:r>
          </w:p>
        </w:tc>
        <w:tc>
          <w:tcPr>
            <w:tcW w:w="0" w:type="auto"/>
            <w:gridSpan w:val="2"/>
            <w:tcBorders>
              <w:top w:val="nil"/>
              <w:left w:val="nil"/>
              <w:bottom w:val="single" w:sz="4" w:space="0" w:color="auto"/>
              <w:right w:val="single" w:sz="4" w:space="0" w:color="auto"/>
            </w:tcBorders>
            <w:shd w:val="clear" w:color="auto" w:fill="auto"/>
            <w:noWrap/>
            <w:vAlign w:val="center"/>
          </w:tcPr>
          <w:p w:rsidR="000C17B0" w:rsidRPr="000C17B0" w:rsidRDefault="000C17B0" w:rsidP="000C17B0">
            <w:pPr>
              <w:jc w:val="right"/>
              <w:rPr>
                <w:rFonts w:ascii="Segoe UI" w:hAnsi="Segoe UI" w:cs="Segoe UI"/>
                <w:b/>
                <w:bCs/>
                <w:color w:val="000000" w:themeColor="text1"/>
                <w:sz w:val="18"/>
                <w:szCs w:val="18"/>
              </w:rPr>
            </w:pPr>
            <w:r w:rsidRPr="000C17B0">
              <w:rPr>
                <w:rFonts w:ascii="Segoe UI" w:hAnsi="Segoe UI" w:cs="Segoe UI"/>
                <w:b/>
                <w:bCs/>
                <w:color w:val="000000" w:themeColor="text1"/>
                <w:sz w:val="18"/>
                <w:szCs w:val="18"/>
              </w:rPr>
              <w:t>41,5%</w:t>
            </w:r>
          </w:p>
        </w:tc>
      </w:tr>
      <w:tr w:rsidR="00435840" w:rsidRPr="008E394F" w:rsidTr="00102FD9">
        <w:trPr>
          <w:gridAfter w:val="1"/>
          <w:trHeight w:val="54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31 VLASTITI PRIHODI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0C17B0"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331.000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331.000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0C17B0"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0E0F5F">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lastRenderedPageBreak/>
              <w:t xml:space="preserve">    32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331.000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331.000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sz w:val="18"/>
                <w:szCs w:val="18"/>
              </w:rPr>
            </w:pPr>
            <w:r w:rsidRPr="008E394F">
              <w:rPr>
                <w:rFonts w:ascii="Segoe UI" w:hAnsi="Segoe UI" w:cs="Segoe UI"/>
                <w:b/>
                <w:bCs/>
                <w:sz w:val="18"/>
                <w:szCs w:val="18"/>
              </w:rPr>
              <w:t xml:space="preserve">                 323 Rashodi za usluge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331.000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435840" w:rsidP="00435840">
            <w:pPr>
              <w:ind w:firstLineChars="200" w:firstLine="361"/>
              <w:jc w:val="right"/>
              <w:rPr>
                <w:rFonts w:ascii="Segoe UI" w:hAnsi="Segoe UI" w:cs="Segoe UI"/>
                <w:b/>
                <w:bCs/>
                <w:color w:val="000000"/>
                <w:sz w:val="18"/>
                <w:szCs w:val="18"/>
              </w:rPr>
            </w:pPr>
            <w:r w:rsidRPr="008E394F">
              <w:rPr>
                <w:rFonts w:ascii="Segoe UI" w:hAnsi="Segoe UI" w:cs="Segoe UI"/>
                <w:b/>
                <w:bCs/>
                <w:color w:val="000000"/>
                <w:sz w:val="18"/>
                <w:szCs w:val="18"/>
              </w:rPr>
              <w:t>331.000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435840" w:rsidRPr="008E394F" w:rsidTr="00102FD9">
        <w:trPr>
          <w:gridAfter w:val="1"/>
          <w:trHeight w:val="45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73 PRIHODI OD PRODAJE NEFIN. IMOVINE I NAKNADA OD OSIGURANJA –  </w:t>
            </w:r>
          </w:p>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PROR.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435840" w:rsidRPr="008E394F" w:rsidTr="00102FD9">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32 Materijalni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AB0976"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D36653"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653" w:rsidRPr="008E394F" w:rsidRDefault="00D36653" w:rsidP="00D36653">
            <w:pPr>
              <w:rPr>
                <w:rFonts w:ascii="Segoe UI" w:hAnsi="Segoe UI" w:cs="Segoe UI"/>
                <w:b/>
                <w:bCs/>
                <w:sz w:val="18"/>
                <w:szCs w:val="18"/>
              </w:rPr>
            </w:pPr>
            <w:r w:rsidRPr="008E394F">
              <w:rPr>
                <w:rFonts w:ascii="Segoe UI" w:hAnsi="Segoe UI" w:cs="Segoe UI"/>
                <w:b/>
                <w:bCs/>
                <w:sz w:val="18"/>
                <w:szCs w:val="18"/>
              </w:rPr>
              <w:t xml:space="preserve">                 323 Rashodi za usluge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D36653" w:rsidRPr="008E394F" w:rsidRDefault="00D36653" w:rsidP="00D36653">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1944" w:type="dxa"/>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8E394F" w:rsidRDefault="00AB0976" w:rsidP="00D36653">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nil"/>
              <w:left w:val="nil"/>
              <w:bottom w:val="single" w:sz="4" w:space="0" w:color="auto"/>
              <w:right w:val="single" w:sz="4" w:space="0" w:color="auto"/>
            </w:tcBorders>
            <w:shd w:val="clear" w:color="auto" w:fill="auto"/>
            <w:noWrap/>
            <w:vAlign w:val="center"/>
          </w:tcPr>
          <w:p w:rsidR="00D36653" w:rsidRPr="008E394F" w:rsidRDefault="00AB0976" w:rsidP="00D36653">
            <w:pPr>
              <w:jc w:val="right"/>
              <w:rPr>
                <w:rFonts w:ascii="Segoe UI" w:hAnsi="Segoe UI" w:cs="Segoe UI"/>
                <w:b/>
                <w:bCs/>
                <w:color w:val="000000"/>
                <w:sz w:val="18"/>
                <w:szCs w:val="18"/>
              </w:rPr>
            </w:pPr>
            <w:r>
              <w:rPr>
                <w:rFonts w:ascii="Segoe UI" w:hAnsi="Segoe UI" w:cs="Segoe UI"/>
                <w:b/>
                <w:bCs/>
                <w:color w:val="000000"/>
                <w:sz w:val="18"/>
                <w:szCs w:val="18"/>
              </w:rPr>
              <w:t>-</w:t>
            </w:r>
          </w:p>
        </w:tc>
      </w:tr>
      <w:tr w:rsidR="00435840" w:rsidRPr="008E394F" w:rsidTr="00FC5495">
        <w:trPr>
          <w:gridAfter w:val="1"/>
          <w:trHeight w:val="277"/>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100" w:firstLine="181"/>
              <w:rPr>
                <w:rFonts w:ascii="Segoe UI" w:hAnsi="Segoe UI" w:cs="Segoe UI"/>
                <w:b/>
                <w:bCs/>
                <w:color w:val="0070C0"/>
                <w:sz w:val="18"/>
                <w:szCs w:val="18"/>
              </w:rPr>
            </w:pPr>
            <w:r w:rsidRPr="008E394F">
              <w:rPr>
                <w:rFonts w:ascii="Segoe UI" w:hAnsi="Segoe UI" w:cs="Segoe UI"/>
                <w:b/>
                <w:bCs/>
                <w:color w:val="0070C0"/>
                <w:sz w:val="18"/>
                <w:szCs w:val="18"/>
              </w:rPr>
              <w:t>1367 POVRAT NAPLAĆENIH JAVNIH SREDSTAVA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3.311.000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-261.000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3.050.000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92,1%</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A136701 POS RUJEVICA II. FAZA – POVRAT JAVNIH SREDSTAVA NAPLAĆENIH </w:t>
            </w:r>
          </w:p>
          <w:p w:rsidR="00435840" w:rsidRPr="008E394F" w:rsidRDefault="00435840" w:rsidP="00435840">
            <w:pPr>
              <w:ind w:firstLineChars="200" w:firstLine="361"/>
              <w:rPr>
                <w:rFonts w:ascii="Segoe UI" w:hAnsi="Segoe UI" w:cs="Segoe UI"/>
                <w:b/>
                <w:bCs/>
                <w:sz w:val="18"/>
                <w:szCs w:val="18"/>
              </w:rPr>
            </w:pPr>
            <w:r w:rsidRPr="008E394F">
              <w:rPr>
                <w:rFonts w:ascii="Segoe UI" w:hAnsi="Segoe UI" w:cs="Segoe UI"/>
                <w:b/>
                <w:bCs/>
                <w:color w:val="0070C0"/>
                <w:sz w:val="18"/>
                <w:szCs w:val="18"/>
              </w:rPr>
              <w:t xml:space="preserve"> REDOVNOM OTPLATOM ZAJMOVA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465.000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70C0"/>
                <w:sz w:val="18"/>
                <w:szCs w:val="18"/>
              </w:rPr>
            </w:pPr>
            <w:r>
              <w:rPr>
                <w:rFonts w:ascii="Segoe UI" w:hAnsi="Segoe UI" w:cs="Segoe UI"/>
                <w:b/>
                <w:bCs/>
                <w:color w:val="0070C0"/>
                <w:sz w:val="18"/>
                <w:szCs w:val="18"/>
              </w:rPr>
              <w:t>-48.500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416.500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70C0"/>
                <w:sz w:val="18"/>
                <w:szCs w:val="18"/>
              </w:rPr>
            </w:pPr>
            <w:r>
              <w:rPr>
                <w:rFonts w:ascii="Segoe UI" w:hAnsi="Segoe UI" w:cs="Segoe UI"/>
                <w:b/>
                <w:bCs/>
                <w:color w:val="0070C0"/>
                <w:sz w:val="18"/>
                <w:szCs w:val="18"/>
              </w:rPr>
              <w:t>89,6%</w:t>
            </w:r>
          </w:p>
        </w:tc>
      </w:tr>
      <w:tr w:rsidR="00435840" w:rsidRPr="008E394F" w:rsidTr="00FC5495">
        <w:trPr>
          <w:gridAfter w:val="1"/>
          <w:trHeight w:val="277"/>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465.000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-48.500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416.500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89,6%</w:t>
            </w:r>
          </w:p>
        </w:tc>
      </w:tr>
      <w:tr w:rsidR="00435840" w:rsidRPr="008E394F" w:rsidTr="00102FD9">
        <w:trPr>
          <w:gridAfter w:val="1"/>
          <w:trHeight w:val="31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44 PRIHODI ZA POSEBNE NAMJENE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119.000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-10.500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108.500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91,2%</w:t>
            </w:r>
          </w:p>
        </w:tc>
      </w:tr>
      <w:tr w:rsidR="00435840" w:rsidRPr="008E394F" w:rsidTr="00102FD9">
        <w:trPr>
          <w:gridAfter w:val="1"/>
          <w:trHeight w:val="282"/>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34 Financijski rashodi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119.000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-10.500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108.500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91,2%</w:t>
            </w:r>
          </w:p>
        </w:tc>
      </w:tr>
      <w:tr w:rsidR="00D36653" w:rsidRPr="008E394F" w:rsidTr="00102FD9">
        <w:trPr>
          <w:gridAfter w:val="1"/>
          <w:trHeight w:val="33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653" w:rsidRPr="008E394F" w:rsidRDefault="00D36653" w:rsidP="00D36653">
            <w:pPr>
              <w:ind w:firstLineChars="300" w:firstLine="542"/>
              <w:rPr>
                <w:rFonts w:ascii="Segoe UI" w:hAnsi="Segoe UI" w:cs="Segoe UI"/>
                <w:b/>
                <w:bCs/>
                <w:sz w:val="18"/>
                <w:szCs w:val="18"/>
              </w:rPr>
            </w:pPr>
            <w:r w:rsidRPr="008E394F">
              <w:rPr>
                <w:rFonts w:ascii="Segoe UI" w:hAnsi="Segoe UI" w:cs="Segoe UI"/>
                <w:b/>
                <w:bCs/>
                <w:sz w:val="18"/>
                <w:szCs w:val="18"/>
              </w:rPr>
              <w:t xml:space="preserve">      342 Kamate za primljene kredite i zajmove</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36653" w:rsidRPr="008E394F" w:rsidRDefault="00D36653" w:rsidP="00D36653">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119.000</w:t>
            </w:r>
          </w:p>
        </w:tc>
        <w:tc>
          <w:tcPr>
            <w:tcW w:w="1944" w:type="dxa"/>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-10.500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8E394F" w:rsidRDefault="00D36653" w:rsidP="00D36653">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108.500</w:t>
            </w:r>
          </w:p>
        </w:tc>
        <w:tc>
          <w:tcPr>
            <w:tcW w:w="0" w:type="auto"/>
            <w:gridSpan w:val="2"/>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91,2%</w:t>
            </w:r>
          </w:p>
        </w:tc>
      </w:tr>
      <w:tr w:rsidR="00435840" w:rsidRPr="008E394F" w:rsidTr="00102FD9">
        <w:trPr>
          <w:gridAfter w:val="1"/>
          <w:trHeight w:val="31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D36653"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346.000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-38.000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308.000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0000"/>
                <w:sz w:val="18"/>
                <w:szCs w:val="18"/>
              </w:rPr>
            </w:pPr>
            <w:r>
              <w:rPr>
                <w:rFonts w:ascii="Segoe UI" w:hAnsi="Segoe UI" w:cs="Segoe UI"/>
                <w:b/>
                <w:bCs/>
                <w:color w:val="000000"/>
                <w:sz w:val="18"/>
                <w:szCs w:val="18"/>
              </w:rPr>
              <w:t>89,0%</w:t>
            </w:r>
          </w:p>
        </w:tc>
      </w:tr>
      <w:tr w:rsidR="00D36653" w:rsidRPr="008E394F" w:rsidTr="00102FD9">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653" w:rsidRPr="008E394F" w:rsidRDefault="00D36653" w:rsidP="00D36653">
            <w:pPr>
              <w:ind w:firstLineChars="400" w:firstLine="723"/>
              <w:rPr>
                <w:rFonts w:ascii="Segoe UI" w:hAnsi="Segoe UI" w:cs="Segoe UI"/>
                <w:b/>
                <w:bCs/>
                <w:sz w:val="18"/>
                <w:szCs w:val="18"/>
              </w:rPr>
            </w:pPr>
            <w:r w:rsidRPr="008E394F">
              <w:rPr>
                <w:rFonts w:ascii="Segoe UI" w:hAnsi="Segoe UI" w:cs="Segoe UI"/>
                <w:b/>
                <w:bCs/>
                <w:sz w:val="18"/>
                <w:szCs w:val="18"/>
              </w:rPr>
              <w:t>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36653" w:rsidRPr="008E394F" w:rsidRDefault="00D36653" w:rsidP="00D36653">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346.000</w:t>
            </w:r>
          </w:p>
        </w:tc>
        <w:tc>
          <w:tcPr>
            <w:tcW w:w="1944" w:type="dxa"/>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-38.000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8E394F" w:rsidRDefault="00D36653" w:rsidP="00D36653">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308.000</w:t>
            </w:r>
          </w:p>
        </w:tc>
        <w:tc>
          <w:tcPr>
            <w:tcW w:w="0" w:type="auto"/>
            <w:gridSpan w:val="2"/>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89,0%</w:t>
            </w:r>
          </w:p>
        </w:tc>
      </w:tr>
      <w:tr w:rsidR="00D36653" w:rsidRPr="008E394F" w:rsidTr="00102FD9">
        <w:trPr>
          <w:gridAfter w:val="1"/>
          <w:trHeight w:val="239"/>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653" w:rsidRPr="008E394F" w:rsidRDefault="00D36653" w:rsidP="00D36653">
            <w:pPr>
              <w:ind w:firstLineChars="200" w:firstLine="361"/>
              <w:rPr>
                <w:rFonts w:ascii="Segoe UI" w:hAnsi="Segoe UI" w:cs="Segoe UI"/>
                <w:b/>
                <w:bCs/>
                <w:color w:val="0070C0"/>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D36653" w:rsidRPr="008E394F" w:rsidRDefault="00D36653" w:rsidP="00D36653">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346.000</w:t>
            </w:r>
          </w:p>
        </w:tc>
        <w:tc>
          <w:tcPr>
            <w:tcW w:w="1944" w:type="dxa"/>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-38.000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8E394F" w:rsidRDefault="00D36653" w:rsidP="00D36653">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308.000</w:t>
            </w:r>
          </w:p>
        </w:tc>
        <w:tc>
          <w:tcPr>
            <w:tcW w:w="0" w:type="auto"/>
            <w:gridSpan w:val="2"/>
            <w:tcBorders>
              <w:top w:val="nil"/>
              <w:left w:val="nil"/>
              <w:bottom w:val="single" w:sz="4" w:space="0" w:color="auto"/>
              <w:right w:val="single" w:sz="4" w:space="0" w:color="auto"/>
            </w:tcBorders>
            <w:shd w:val="clear" w:color="auto" w:fill="auto"/>
            <w:noWrap/>
            <w:vAlign w:val="center"/>
          </w:tcPr>
          <w:p w:rsidR="00D36653" w:rsidRPr="008E394F" w:rsidRDefault="00D36653" w:rsidP="00D36653">
            <w:pPr>
              <w:jc w:val="right"/>
              <w:rPr>
                <w:rFonts w:ascii="Segoe UI" w:hAnsi="Segoe UI" w:cs="Segoe UI"/>
                <w:b/>
                <w:bCs/>
                <w:color w:val="000000"/>
                <w:sz w:val="18"/>
                <w:szCs w:val="18"/>
              </w:rPr>
            </w:pPr>
            <w:r>
              <w:rPr>
                <w:rFonts w:ascii="Segoe UI" w:hAnsi="Segoe UI" w:cs="Segoe UI"/>
                <w:b/>
                <w:bCs/>
                <w:color w:val="000000"/>
                <w:sz w:val="18"/>
                <w:szCs w:val="18"/>
              </w:rPr>
              <w:t>89,0%</w:t>
            </w:r>
          </w:p>
        </w:tc>
      </w:tr>
      <w:tr w:rsidR="00435840"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A136702 POS RUJEVICA II. FAZA – POVRAT JAVNIH SREDSTVA NAPLAĆENIH </w:t>
            </w:r>
          </w:p>
          <w:p w:rsidR="00435840" w:rsidRPr="008E394F" w:rsidRDefault="00435840" w:rsidP="00435840">
            <w:pPr>
              <w:ind w:firstLineChars="200" w:firstLine="361"/>
              <w:rPr>
                <w:rFonts w:ascii="Segoe UI" w:hAnsi="Segoe UI" w:cs="Segoe UI"/>
                <w:b/>
                <w:bCs/>
                <w:color w:val="0070C0"/>
                <w:sz w:val="18"/>
                <w:szCs w:val="18"/>
              </w:rPr>
            </w:pPr>
            <w:r w:rsidRPr="008E394F">
              <w:rPr>
                <w:rFonts w:ascii="Segoe UI" w:hAnsi="Segoe UI" w:cs="Segoe UI"/>
                <w:b/>
                <w:bCs/>
                <w:color w:val="0070C0"/>
                <w:sz w:val="18"/>
                <w:szCs w:val="18"/>
              </w:rPr>
              <w:t xml:space="preserve"> PRIJEVREMENOM OTPLATOM ZAJMOVA OTPLATOM ZAJMA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D36653"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1.034.000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70C0"/>
                <w:sz w:val="18"/>
                <w:szCs w:val="18"/>
              </w:rPr>
            </w:pPr>
            <w:r>
              <w:rPr>
                <w:rFonts w:ascii="Segoe UI" w:hAnsi="Segoe UI" w:cs="Segoe UI"/>
                <w:b/>
                <w:bCs/>
                <w:color w:val="0070C0"/>
                <w:sz w:val="18"/>
                <w:szCs w:val="18"/>
              </w:rPr>
              <w:t>242.500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D36653"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1.276.500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D36653" w:rsidP="00435840">
            <w:pPr>
              <w:jc w:val="right"/>
              <w:rPr>
                <w:rFonts w:ascii="Segoe UI" w:hAnsi="Segoe UI" w:cs="Segoe UI"/>
                <w:b/>
                <w:bCs/>
                <w:color w:val="0070C0"/>
                <w:sz w:val="18"/>
                <w:szCs w:val="18"/>
              </w:rPr>
            </w:pPr>
            <w:r>
              <w:rPr>
                <w:rFonts w:ascii="Segoe UI" w:hAnsi="Segoe UI" w:cs="Segoe UI"/>
                <w:b/>
                <w:bCs/>
                <w:color w:val="0070C0"/>
                <w:sz w:val="18"/>
                <w:szCs w:val="18"/>
              </w:rPr>
              <w:t>123,5%</w:t>
            </w:r>
          </w:p>
        </w:tc>
      </w:tr>
      <w:tr w:rsidR="00D36653" w:rsidRPr="008E394F" w:rsidTr="00102FD9">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653" w:rsidRPr="008E394F" w:rsidRDefault="00D36653" w:rsidP="00D36653">
            <w:pPr>
              <w:ind w:firstLineChars="300" w:firstLine="542"/>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36653" w:rsidRPr="00D36653" w:rsidRDefault="00D36653" w:rsidP="00D36653">
            <w:pPr>
              <w:ind w:firstLineChars="100" w:firstLine="18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1.034.000</w:t>
            </w:r>
          </w:p>
        </w:tc>
        <w:tc>
          <w:tcPr>
            <w:tcW w:w="1944" w:type="dxa"/>
            <w:tcBorders>
              <w:top w:val="nil"/>
              <w:left w:val="nil"/>
              <w:bottom w:val="single" w:sz="4" w:space="0" w:color="auto"/>
              <w:right w:val="single" w:sz="4" w:space="0" w:color="auto"/>
            </w:tcBorders>
            <w:shd w:val="clear" w:color="auto" w:fill="auto"/>
            <w:noWrap/>
            <w:vAlign w:val="center"/>
          </w:tcPr>
          <w:p w:rsidR="00D36653" w:rsidRPr="00D36653" w:rsidRDefault="00D36653" w:rsidP="00D36653">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242.500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D36653" w:rsidRDefault="00D36653" w:rsidP="00D36653">
            <w:pPr>
              <w:ind w:firstLineChars="200" w:firstLine="36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1.276.500</w:t>
            </w:r>
          </w:p>
        </w:tc>
        <w:tc>
          <w:tcPr>
            <w:tcW w:w="0" w:type="auto"/>
            <w:gridSpan w:val="2"/>
            <w:tcBorders>
              <w:top w:val="nil"/>
              <w:left w:val="nil"/>
              <w:bottom w:val="single" w:sz="4" w:space="0" w:color="auto"/>
              <w:right w:val="single" w:sz="4" w:space="0" w:color="auto"/>
            </w:tcBorders>
            <w:shd w:val="clear" w:color="auto" w:fill="auto"/>
            <w:noWrap/>
            <w:vAlign w:val="center"/>
          </w:tcPr>
          <w:p w:rsidR="00D36653" w:rsidRPr="00D36653" w:rsidRDefault="00D36653" w:rsidP="00D36653">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123,5%</w:t>
            </w:r>
          </w:p>
        </w:tc>
      </w:tr>
      <w:tr w:rsidR="00D36653"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653" w:rsidRPr="008E394F" w:rsidRDefault="00D36653" w:rsidP="00D36653">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36653" w:rsidRPr="00D36653" w:rsidRDefault="00D36653" w:rsidP="00D36653">
            <w:pPr>
              <w:ind w:firstLineChars="100" w:firstLine="18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1.034.000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D36653" w:rsidRPr="00D36653" w:rsidRDefault="00D36653" w:rsidP="00D36653">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242.500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D36653" w:rsidRDefault="00D36653" w:rsidP="00D36653">
            <w:pPr>
              <w:ind w:firstLineChars="200" w:firstLine="36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1.276.500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D36653" w:rsidRPr="00D36653" w:rsidRDefault="00D36653" w:rsidP="00D36653">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123,5%</w:t>
            </w:r>
          </w:p>
        </w:tc>
      </w:tr>
      <w:tr w:rsidR="00D36653"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653" w:rsidRPr="008E394F" w:rsidRDefault="00D36653" w:rsidP="00D36653">
            <w:pPr>
              <w:ind w:firstLineChars="300" w:firstLine="542"/>
              <w:rPr>
                <w:rFonts w:ascii="Segoe UI" w:hAnsi="Segoe UI" w:cs="Segoe UI"/>
                <w:b/>
                <w:bCs/>
                <w:sz w:val="18"/>
                <w:szCs w:val="18"/>
              </w:rPr>
            </w:pPr>
            <w:r w:rsidRPr="008E394F">
              <w:rPr>
                <w:rFonts w:ascii="Segoe UI" w:hAnsi="Segoe UI" w:cs="Segoe UI"/>
                <w:b/>
                <w:bCs/>
                <w:sz w:val="18"/>
                <w:szCs w:val="18"/>
              </w:rPr>
              <w:t xml:space="preserve">    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36653" w:rsidRPr="00D36653" w:rsidRDefault="00D36653" w:rsidP="00D36653">
            <w:pPr>
              <w:ind w:firstLineChars="100" w:firstLine="18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1.034.000</w:t>
            </w:r>
          </w:p>
        </w:tc>
        <w:tc>
          <w:tcPr>
            <w:tcW w:w="1944" w:type="dxa"/>
            <w:tcBorders>
              <w:top w:val="nil"/>
              <w:left w:val="nil"/>
              <w:bottom w:val="single" w:sz="4" w:space="0" w:color="auto"/>
              <w:right w:val="single" w:sz="4" w:space="0" w:color="auto"/>
            </w:tcBorders>
            <w:shd w:val="clear" w:color="auto" w:fill="auto"/>
            <w:noWrap/>
            <w:vAlign w:val="center"/>
          </w:tcPr>
          <w:p w:rsidR="00D36653" w:rsidRPr="00D36653" w:rsidRDefault="00D36653" w:rsidP="00D36653">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242.500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36653" w:rsidRPr="00D36653" w:rsidRDefault="00D36653" w:rsidP="00D36653">
            <w:pPr>
              <w:ind w:firstLineChars="200" w:firstLine="36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1.276.500</w:t>
            </w:r>
          </w:p>
        </w:tc>
        <w:tc>
          <w:tcPr>
            <w:tcW w:w="0" w:type="auto"/>
            <w:gridSpan w:val="2"/>
            <w:tcBorders>
              <w:top w:val="nil"/>
              <w:left w:val="nil"/>
              <w:bottom w:val="single" w:sz="4" w:space="0" w:color="auto"/>
              <w:right w:val="single" w:sz="4" w:space="0" w:color="auto"/>
            </w:tcBorders>
            <w:shd w:val="clear" w:color="auto" w:fill="auto"/>
            <w:noWrap/>
            <w:vAlign w:val="center"/>
          </w:tcPr>
          <w:p w:rsidR="00D36653" w:rsidRPr="00D36653" w:rsidRDefault="00D36653" w:rsidP="00D36653">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123,5%</w:t>
            </w:r>
          </w:p>
        </w:tc>
      </w:tr>
      <w:tr w:rsidR="00E8559B" w:rsidRPr="008E394F" w:rsidTr="00102FD9">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59B" w:rsidRPr="008E394F" w:rsidRDefault="00E8559B" w:rsidP="00E8559B">
            <w:pPr>
              <w:ind w:firstLineChars="400" w:firstLine="723"/>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8559B" w:rsidRPr="00D36653" w:rsidRDefault="00E8559B" w:rsidP="00E8559B">
            <w:pPr>
              <w:ind w:firstLineChars="100" w:firstLine="18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1.034.000</w:t>
            </w:r>
          </w:p>
        </w:tc>
        <w:tc>
          <w:tcPr>
            <w:tcW w:w="1944" w:type="dxa"/>
            <w:tcBorders>
              <w:top w:val="nil"/>
              <w:left w:val="nil"/>
              <w:bottom w:val="single" w:sz="4" w:space="0" w:color="auto"/>
              <w:right w:val="single" w:sz="4" w:space="0" w:color="auto"/>
            </w:tcBorders>
            <w:shd w:val="clear" w:color="auto" w:fill="auto"/>
            <w:noWrap/>
            <w:vAlign w:val="center"/>
          </w:tcPr>
          <w:p w:rsidR="00E8559B" w:rsidRPr="00D36653" w:rsidRDefault="00E8559B" w:rsidP="00E8559B">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242.500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8559B" w:rsidRPr="00D36653" w:rsidRDefault="00E8559B" w:rsidP="00E8559B">
            <w:pPr>
              <w:ind w:firstLineChars="200" w:firstLine="361"/>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1.276.500</w:t>
            </w:r>
          </w:p>
        </w:tc>
        <w:tc>
          <w:tcPr>
            <w:tcW w:w="0" w:type="auto"/>
            <w:gridSpan w:val="2"/>
            <w:tcBorders>
              <w:top w:val="nil"/>
              <w:left w:val="nil"/>
              <w:bottom w:val="single" w:sz="4" w:space="0" w:color="auto"/>
              <w:right w:val="single" w:sz="4" w:space="0" w:color="auto"/>
            </w:tcBorders>
            <w:shd w:val="clear" w:color="auto" w:fill="auto"/>
            <w:noWrap/>
            <w:vAlign w:val="center"/>
          </w:tcPr>
          <w:p w:rsidR="00E8559B" w:rsidRPr="00D36653" w:rsidRDefault="00E8559B" w:rsidP="00E8559B">
            <w:pPr>
              <w:jc w:val="right"/>
              <w:rPr>
                <w:rFonts w:ascii="Segoe UI" w:hAnsi="Segoe UI" w:cs="Segoe UI"/>
                <w:b/>
                <w:bCs/>
                <w:color w:val="000000" w:themeColor="text1"/>
                <w:sz w:val="18"/>
                <w:szCs w:val="18"/>
              </w:rPr>
            </w:pPr>
            <w:r w:rsidRPr="00D36653">
              <w:rPr>
                <w:rFonts w:ascii="Segoe UI" w:hAnsi="Segoe UI" w:cs="Segoe UI"/>
                <w:b/>
                <w:bCs/>
                <w:color w:val="000000" w:themeColor="text1"/>
                <w:sz w:val="18"/>
                <w:szCs w:val="18"/>
              </w:rPr>
              <w:t>123,5%</w:t>
            </w:r>
          </w:p>
        </w:tc>
      </w:tr>
      <w:tr w:rsidR="00435840"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A136703 POS DRENOVA – POVRAT JAVNIH SREDSTAVA NAPLAĆENIH REDOVNOM </w:t>
            </w:r>
          </w:p>
          <w:p w:rsidR="00435840" w:rsidRPr="008E394F" w:rsidRDefault="00435840" w:rsidP="00435840">
            <w:pPr>
              <w:ind w:firstLineChars="200" w:firstLine="361"/>
              <w:rPr>
                <w:rFonts w:ascii="Segoe UI" w:hAnsi="Segoe UI" w:cs="Segoe UI"/>
                <w:b/>
                <w:bCs/>
                <w:sz w:val="18"/>
                <w:szCs w:val="18"/>
              </w:rPr>
            </w:pPr>
            <w:r w:rsidRPr="008E394F">
              <w:rPr>
                <w:rFonts w:ascii="Segoe UI" w:hAnsi="Segoe UI" w:cs="Segoe UI"/>
                <w:b/>
                <w:bCs/>
                <w:color w:val="0070C0"/>
                <w:sz w:val="18"/>
                <w:szCs w:val="18"/>
              </w:rPr>
              <w:t xml:space="preserve"> OTPLATOM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E8559B"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142.000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E8559B" w:rsidP="00435840">
            <w:pPr>
              <w:jc w:val="right"/>
              <w:rPr>
                <w:rFonts w:ascii="Segoe UI" w:hAnsi="Segoe UI" w:cs="Segoe UI"/>
                <w:b/>
                <w:bCs/>
                <w:color w:val="0070C0"/>
                <w:sz w:val="18"/>
                <w:szCs w:val="18"/>
              </w:rPr>
            </w:pPr>
            <w:r>
              <w:rPr>
                <w:rFonts w:ascii="Segoe UI" w:hAnsi="Segoe UI" w:cs="Segoe UI"/>
                <w:b/>
                <w:bCs/>
                <w:color w:val="0070C0"/>
                <w:sz w:val="18"/>
                <w:szCs w:val="18"/>
              </w:rPr>
              <w:t>-2.000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E8559B"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140.000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E8559B" w:rsidP="00435840">
            <w:pPr>
              <w:jc w:val="right"/>
              <w:rPr>
                <w:rFonts w:ascii="Segoe UI" w:hAnsi="Segoe UI" w:cs="Segoe UI"/>
                <w:b/>
                <w:bCs/>
                <w:color w:val="0070C0"/>
                <w:sz w:val="18"/>
                <w:szCs w:val="18"/>
              </w:rPr>
            </w:pPr>
            <w:r>
              <w:rPr>
                <w:rFonts w:ascii="Segoe UI" w:hAnsi="Segoe UI" w:cs="Segoe UI"/>
                <w:b/>
                <w:bCs/>
                <w:color w:val="0070C0"/>
                <w:sz w:val="18"/>
                <w:szCs w:val="18"/>
              </w:rPr>
              <w:t>98,6%</w:t>
            </w:r>
          </w:p>
        </w:tc>
      </w:tr>
      <w:tr w:rsidR="00E8559B"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59B" w:rsidRPr="008E394F" w:rsidRDefault="00E8559B" w:rsidP="00E8559B">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8559B" w:rsidRPr="00E8559B" w:rsidRDefault="00E8559B" w:rsidP="00E8559B">
            <w:pPr>
              <w:ind w:firstLineChars="100" w:firstLine="181"/>
              <w:jc w:val="right"/>
              <w:rPr>
                <w:rFonts w:ascii="Segoe UI" w:hAnsi="Segoe UI" w:cs="Segoe UI"/>
                <w:b/>
                <w:bCs/>
                <w:color w:val="000000" w:themeColor="text1"/>
                <w:sz w:val="18"/>
                <w:szCs w:val="18"/>
              </w:rPr>
            </w:pPr>
            <w:r w:rsidRPr="00E8559B">
              <w:rPr>
                <w:rFonts w:ascii="Segoe UI" w:hAnsi="Segoe UI" w:cs="Segoe UI"/>
                <w:b/>
                <w:bCs/>
                <w:color w:val="000000" w:themeColor="text1"/>
                <w:sz w:val="18"/>
                <w:szCs w:val="18"/>
              </w:rPr>
              <w:t>142.000</w:t>
            </w:r>
          </w:p>
        </w:tc>
        <w:tc>
          <w:tcPr>
            <w:tcW w:w="1944" w:type="dxa"/>
            <w:tcBorders>
              <w:top w:val="nil"/>
              <w:left w:val="nil"/>
              <w:bottom w:val="single" w:sz="4" w:space="0" w:color="auto"/>
              <w:right w:val="single" w:sz="4" w:space="0" w:color="auto"/>
            </w:tcBorders>
            <w:shd w:val="clear" w:color="auto" w:fill="auto"/>
            <w:noWrap/>
            <w:vAlign w:val="center"/>
          </w:tcPr>
          <w:p w:rsidR="00E8559B" w:rsidRPr="00E8559B" w:rsidRDefault="00E8559B" w:rsidP="00E8559B">
            <w:pPr>
              <w:jc w:val="right"/>
              <w:rPr>
                <w:rFonts w:ascii="Segoe UI" w:hAnsi="Segoe UI" w:cs="Segoe UI"/>
                <w:b/>
                <w:bCs/>
                <w:color w:val="000000" w:themeColor="text1"/>
                <w:sz w:val="18"/>
                <w:szCs w:val="18"/>
              </w:rPr>
            </w:pPr>
            <w:r w:rsidRPr="00E8559B">
              <w:rPr>
                <w:rFonts w:ascii="Segoe UI" w:hAnsi="Segoe UI" w:cs="Segoe UI"/>
                <w:b/>
                <w:bCs/>
                <w:color w:val="000000" w:themeColor="text1"/>
                <w:sz w:val="18"/>
                <w:szCs w:val="18"/>
              </w:rPr>
              <w:t>-2.000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E8559B" w:rsidRPr="00E8559B" w:rsidRDefault="00E8559B" w:rsidP="00E8559B">
            <w:pPr>
              <w:ind w:firstLineChars="200" w:firstLine="361"/>
              <w:jc w:val="right"/>
              <w:rPr>
                <w:rFonts w:ascii="Segoe UI" w:hAnsi="Segoe UI" w:cs="Segoe UI"/>
                <w:b/>
                <w:bCs/>
                <w:color w:val="000000" w:themeColor="text1"/>
                <w:sz w:val="18"/>
                <w:szCs w:val="18"/>
              </w:rPr>
            </w:pPr>
            <w:r w:rsidRPr="00E8559B">
              <w:rPr>
                <w:rFonts w:ascii="Segoe UI" w:hAnsi="Segoe UI" w:cs="Segoe UI"/>
                <w:b/>
                <w:bCs/>
                <w:color w:val="000000" w:themeColor="text1"/>
                <w:sz w:val="18"/>
                <w:szCs w:val="18"/>
              </w:rPr>
              <w:t>140.000</w:t>
            </w:r>
          </w:p>
        </w:tc>
        <w:tc>
          <w:tcPr>
            <w:tcW w:w="0" w:type="auto"/>
            <w:gridSpan w:val="2"/>
            <w:tcBorders>
              <w:top w:val="nil"/>
              <w:left w:val="nil"/>
              <w:bottom w:val="single" w:sz="4" w:space="0" w:color="auto"/>
              <w:right w:val="single" w:sz="4" w:space="0" w:color="auto"/>
            </w:tcBorders>
            <w:shd w:val="clear" w:color="auto" w:fill="auto"/>
            <w:noWrap/>
            <w:vAlign w:val="center"/>
          </w:tcPr>
          <w:p w:rsidR="00E8559B" w:rsidRPr="00E8559B" w:rsidRDefault="00E8559B" w:rsidP="00E8559B">
            <w:pPr>
              <w:jc w:val="right"/>
              <w:rPr>
                <w:rFonts w:ascii="Segoe UI" w:hAnsi="Segoe UI" w:cs="Segoe UI"/>
                <w:b/>
                <w:bCs/>
                <w:color w:val="000000" w:themeColor="text1"/>
                <w:sz w:val="18"/>
                <w:szCs w:val="18"/>
              </w:rPr>
            </w:pPr>
            <w:r w:rsidRPr="00E8559B">
              <w:rPr>
                <w:rFonts w:ascii="Segoe UI" w:hAnsi="Segoe UI" w:cs="Segoe UI"/>
                <w:b/>
                <w:bCs/>
                <w:color w:val="000000" w:themeColor="text1"/>
                <w:sz w:val="18"/>
                <w:szCs w:val="18"/>
              </w:rPr>
              <w:t>98,6%</w:t>
            </w:r>
          </w:p>
        </w:tc>
      </w:tr>
      <w:tr w:rsidR="00435840"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rPr>
                <w:rFonts w:ascii="Segoe UI" w:hAnsi="Segoe UI" w:cs="Segoe UI"/>
                <w:b/>
                <w:bCs/>
                <w:sz w:val="18"/>
                <w:szCs w:val="18"/>
              </w:rPr>
            </w:pPr>
            <w:r w:rsidRPr="008E394F">
              <w:rPr>
                <w:rFonts w:ascii="Segoe UI" w:hAnsi="Segoe UI" w:cs="Segoe UI"/>
                <w:b/>
                <w:bCs/>
                <w:sz w:val="18"/>
                <w:szCs w:val="18"/>
              </w:rPr>
              <w:t xml:space="preserve">            Izvor: 44 PRIHODI ZA POSEBNE NAMJENE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A9478B"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40.000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9478B"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9478B"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39.000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9478B" w:rsidP="00435840">
            <w:pPr>
              <w:jc w:val="right"/>
              <w:rPr>
                <w:rFonts w:ascii="Segoe UI" w:hAnsi="Segoe UI" w:cs="Segoe UI"/>
                <w:b/>
                <w:bCs/>
                <w:color w:val="000000"/>
                <w:sz w:val="18"/>
                <w:szCs w:val="18"/>
              </w:rPr>
            </w:pPr>
            <w:r>
              <w:rPr>
                <w:rFonts w:ascii="Segoe UI" w:hAnsi="Segoe UI" w:cs="Segoe UI"/>
                <w:b/>
                <w:bCs/>
                <w:color w:val="000000"/>
                <w:sz w:val="18"/>
                <w:szCs w:val="18"/>
              </w:rPr>
              <w:t>97,5%</w:t>
            </w:r>
          </w:p>
        </w:tc>
      </w:tr>
      <w:tr w:rsidR="00A9478B"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78B" w:rsidRPr="008E394F" w:rsidRDefault="00A9478B" w:rsidP="00A9478B">
            <w:pPr>
              <w:ind w:firstLineChars="400" w:firstLine="723"/>
              <w:rPr>
                <w:rFonts w:ascii="Segoe UI" w:hAnsi="Segoe UI" w:cs="Segoe UI"/>
                <w:b/>
                <w:bCs/>
                <w:sz w:val="18"/>
                <w:szCs w:val="18"/>
              </w:rPr>
            </w:pPr>
            <w:r w:rsidRPr="008E394F">
              <w:rPr>
                <w:rFonts w:ascii="Segoe UI" w:hAnsi="Segoe UI" w:cs="Segoe UI"/>
                <w:b/>
                <w:bCs/>
                <w:sz w:val="18"/>
                <w:szCs w:val="18"/>
              </w:rPr>
              <w:t>34 Financijski rashodi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9478B" w:rsidRPr="008E394F" w:rsidRDefault="00A9478B" w:rsidP="00A9478B">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40.000</w:t>
            </w:r>
          </w:p>
        </w:tc>
        <w:tc>
          <w:tcPr>
            <w:tcW w:w="1944" w:type="dxa"/>
            <w:tcBorders>
              <w:top w:val="nil"/>
              <w:left w:val="nil"/>
              <w:bottom w:val="single" w:sz="4" w:space="0" w:color="auto"/>
              <w:right w:val="single" w:sz="4" w:space="0" w:color="auto"/>
            </w:tcBorders>
            <w:shd w:val="clear" w:color="auto" w:fill="auto"/>
            <w:noWrap/>
            <w:vAlign w:val="center"/>
          </w:tcPr>
          <w:p w:rsidR="00A9478B" w:rsidRPr="008E394F" w:rsidRDefault="00A9478B" w:rsidP="00A9478B">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9478B" w:rsidRPr="008E394F" w:rsidRDefault="00A9478B" w:rsidP="00A9478B">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39.000</w:t>
            </w:r>
          </w:p>
        </w:tc>
        <w:tc>
          <w:tcPr>
            <w:tcW w:w="0" w:type="auto"/>
            <w:gridSpan w:val="2"/>
            <w:tcBorders>
              <w:top w:val="nil"/>
              <w:left w:val="nil"/>
              <w:bottom w:val="single" w:sz="4" w:space="0" w:color="auto"/>
              <w:right w:val="single" w:sz="4" w:space="0" w:color="auto"/>
            </w:tcBorders>
            <w:shd w:val="clear" w:color="auto" w:fill="auto"/>
            <w:noWrap/>
            <w:vAlign w:val="center"/>
          </w:tcPr>
          <w:p w:rsidR="00A9478B" w:rsidRPr="008E394F" w:rsidRDefault="00A9478B" w:rsidP="00A9478B">
            <w:pPr>
              <w:jc w:val="right"/>
              <w:rPr>
                <w:rFonts w:ascii="Segoe UI" w:hAnsi="Segoe UI" w:cs="Segoe UI"/>
                <w:b/>
                <w:bCs/>
                <w:color w:val="000000"/>
                <w:sz w:val="18"/>
                <w:szCs w:val="18"/>
              </w:rPr>
            </w:pPr>
            <w:r>
              <w:rPr>
                <w:rFonts w:ascii="Segoe UI" w:hAnsi="Segoe UI" w:cs="Segoe UI"/>
                <w:b/>
                <w:bCs/>
                <w:color w:val="000000"/>
                <w:sz w:val="18"/>
                <w:szCs w:val="18"/>
              </w:rPr>
              <w:t>97,5%</w:t>
            </w:r>
          </w:p>
        </w:tc>
      </w:tr>
      <w:tr w:rsidR="00A9478B"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78B" w:rsidRPr="008E394F" w:rsidRDefault="00A9478B" w:rsidP="00A9478B">
            <w:pPr>
              <w:ind w:firstLineChars="400" w:firstLine="723"/>
              <w:rPr>
                <w:rFonts w:ascii="Segoe UI" w:hAnsi="Segoe UI" w:cs="Segoe UI"/>
                <w:b/>
                <w:bCs/>
                <w:sz w:val="18"/>
                <w:szCs w:val="18"/>
              </w:rPr>
            </w:pPr>
            <w:r w:rsidRPr="008E394F">
              <w:rPr>
                <w:rFonts w:ascii="Segoe UI" w:hAnsi="Segoe UI" w:cs="Segoe UI"/>
                <w:b/>
                <w:bCs/>
                <w:sz w:val="18"/>
                <w:szCs w:val="18"/>
              </w:rPr>
              <w:t xml:space="preserve">  342 Kamate za primljene kredite i zajmove</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9478B" w:rsidRPr="008E394F" w:rsidRDefault="00A9478B" w:rsidP="00A9478B">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40.000</w:t>
            </w:r>
          </w:p>
        </w:tc>
        <w:tc>
          <w:tcPr>
            <w:tcW w:w="1944" w:type="dxa"/>
            <w:tcBorders>
              <w:top w:val="nil"/>
              <w:left w:val="nil"/>
              <w:bottom w:val="single" w:sz="4" w:space="0" w:color="auto"/>
              <w:right w:val="single" w:sz="4" w:space="0" w:color="auto"/>
            </w:tcBorders>
            <w:shd w:val="clear" w:color="auto" w:fill="auto"/>
            <w:noWrap/>
            <w:vAlign w:val="center"/>
          </w:tcPr>
          <w:p w:rsidR="00A9478B" w:rsidRPr="008E394F" w:rsidRDefault="00A9478B" w:rsidP="00A9478B">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9478B" w:rsidRPr="008E394F" w:rsidRDefault="00A9478B" w:rsidP="00A9478B">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39.000</w:t>
            </w:r>
          </w:p>
        </w:tc>
        <w:tc>
          <w:tcPr>
            <w:tcW w:w="0" w:type="auto"/>
            <w:gridSpan w:val="2"/>
            <w:tcBorders>
              <w:top w:val="nil"/>
              <w:left w:val="nil"/>
              <w:bottom w:val="single" w:sz="4" w:space="0" w:color="auto"/>
              <w:right w:val="single" w:sz="4" w:space="0" w:color="auto"/>
            </w:tcBorders>
            <w:shd w:val="clear" w:color="auto" w:fill="auto"/>
            <w:noWrap/>
            <w:vAlign w:val="center"/>
          </w:tcPr>
          <w:p w:rsidR="00A9478B" w:rsidRPr="008E394F" w:rsidRDefault="00A9478B" w:rsidP="00A9478B">
            <w:pPr>
              <w:jc w:val="right"/>
              <w:rPr>
                <w:rFonts w:ascii="Segoe UI" w:hAnsi="Segoe UI" w:cs="Segoe UI"/>
                <w:b/>
                <w:bCs/>
                <w:color w:val="000000"/>
                <w:sz w:val="18"/>
                <w:szCs w:val="18"/>
              </w:rPr>
            </w:pPr>
            <w:r>
              <w:rPr>
                <w:rFonts w:ascii="Segoe UI" w:hAnsi="Segoe UI" w:cs="Segoe UI"/>
                <w:b/>
                <w:bCs/>
                <w:color w:val="000000"/>
                <w:sz w:val="18"/>
                <w:szCs w:val="18"/>
              </w:rPr>
              <w:t>97,5%</w:t>
            </w:r>
          </w:p>
        </w:tc>
      </w:tr>
      <w:tr w:rsidR="00435840"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840" w:rsidRPr="008E394F" w:rsidRDefault="00435840" w:rsidP="00435840">
            <w:pPr>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A9478B"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102.000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9478B" w:rsidP="00435840">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9478B"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101</w:t>
            </w:r>
            <w:r w:rsidR="00435840" w:rsidRPr="008E394F">
              <w:rPr>
                <w:rFonts w:ascii="Segoe UI" w:hAnsi="Segoe UI" w:cs="Segoe UI"/>
                <w:b/>
                <w:bCs/>
                <w:color w:val="000000"/>
                <w:sz w:val="18"/>
                <w:szCs w:val="18"/>
              </w:rPr>
              <w:t>.000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9478B" w:rsidP="00435840">
            <w:pPr>
              <w:jc w:val="right"/>
              <w:rPr>
                <w:rFonts w:ascii="Segoe UI" w:hAnsi="Segoe UI" w:cs="Segoe UI"/>
                <w:b/>
                <w:bCs/>
                <w:color w:val="000000"/>
                <w:sz w:val="18"/>
                <w:szCs w:val="18"/>
              </w:rPr>
            </w:pPr>
            <w:r>
              <w:rPr>
                <w:rFonts w:ascii="Segoe UI" w:hAnsi="Segoe UI" w:cs="Segoe UI"/>
                <w:b/>
                <w:bCs/>
                <w:color w:val="000000"/>
                <w:sz w:val="18"/>
                <w:szCs w:val="18"/>
              </w:rPr>
              <w:t>99,0%</w:t>
            </w:r>
          </w:p>
        </w:tc>
      </w:tr>
      <w:tr w:rsidR="008073E7"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3E7" w:rsidRPr="008E394F" w:rsidRDefault="008073E7" w:rsidP="008073E7">
            <w:pPr>
              <w:ind w:firstLineChars="400" w:firstLine="723"/>
              <w:rPr>
                <w:rFonts w:ascii="Segoe UI" w:hAnsi="Segoe UI" w:cs="Segoe UI"/>
                <w:b/>
                <w:bCs/>
                <w:sz w:val="18"/>
                <w:szCs w:val="18"/>
              </w:rPr>
            </w:pPr>
            <w:r w:rsidRPr="008E394F">
              <w:rPr>
                <w:rFonts w:ascii="Segoe UI" w:hAnsi="Segoe UI" w:cs="Segoe UI"/>
                <w:b/>
                <w:bCs/>
                <w:sz w:val="18"/>
                <w:szCs w:val="18"/>
              </w:rPr>
              <w:t>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073E7" w:rsidRPr="008E394F" w:rsidRDefault="008073E7" w:rsidP="008073E7">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102.000</w:t>
            </w:r>
          </w:p>
        </w:tc>
        <w:tc>
          <w:tcPr>
            <w:tcW w:w="1944" w:type="dxa"/>
            <w:tcBorders>
              <w:top w:val="nil"/>
              <w:left w:val="nil"/>
              <w:bottom w:val="single" w:sz="4" w:space="0" w:color="auto"/>
              <w:right w:val="single" w:sz="4" w:space="0" w:color="auto"/>
            </w:tcBorders>
            <w:shd w:val="clear" w:color="auto" w:fill="auto"/>
            <w:noWrap/>
            <w:vAlign w:val="center"/>
          </w:tcPr>
          <w:p w:rsidR="008073E7" w:rsidRPr="008E394F" w:rsidRDefault="008073E7" w:rsidP="008073E7">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8073E7" w:rsidRPr="008E394F" w:rsidRDefault="008073E7" w:rsidP="008073E7">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101</w:t>
            </w:r>
            <w:r w:rsidRPr="008E394F">
              <w:rPr>
                <w:rFonts w:ascii="Segoe UI" w:hAnsi="Segoe UI" w:cs="Segoe UI"/>
                <w:b/>
                <w:bCs/>
                <w:color w:val="000000"/>
                <w:sz w:val="18"/>
                <w:szCs w:val="18"/>
              </w:rPr>
              <w:t>.000</w:t>
            </w:r>
          </w:p>
        </w:tc>
        <w:tc>
          <w:tcPr>
            <w:tcW w:w="0" w:type="auto"/>
            <w:gridSpan w:val="2"/>
            <w:tcBorders>
              <w:top w:val="nil"/>
              <w:left w:val="nil"/>
              <w:bottom w:val="single" w:sz="4" w:space="0" w:color="auto"/>
              <w:right w:val="single" w:sz="4" w:space="0" w:color="auto"/>
            </w:tcBorders>
            <w:shd w:val="clear" w:color="auto" w:fill="auto"/>
            <w:noWrap/>
            <w:vAlign w:val="center"/>
          </w:tcPr>
          <w:p w:rsidR="008073E7" w:rsidRPr="008E394F" w:rsidRDefault="008073E7" w:rsidP="008073E7">
            <w:pPr>
              <w:jc w:val="right"/>
              <w:rPr>
                <w:rFonts w:ascii="Segoe UI" w:hAnsi="Segoe UI" w:cs="Segoe UI"/>
                <w:b/>
                <w:bCs/>
                <w:color w:val="000000"/>
                <w:sz w:val="18"/>
                <w:szCs w:val="18"/>
              </w:rPr>
            </w:pPr>
            <w:r>
              <w:rPr>
                <w:rFonts w:ascii="Segoe UI" w:hAnsi="Segoe UI" w:cs="Segoe UI"/>
                <w:b/>
                <w:bCs/>
                <w:color w:val="000000"/>
                <w:sz w:val="18"/>
                <w:szCs w:val="18"/>
              </w:rPr>
              <w:t>99,0%</w:t>
            </w:r>
          </w:p>
        </w:tc>
      </w:tr>
      <w:tr w:rsidR="008073E7"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3E7" w:rsidRPr="008E394F" w:rsidRDefault="008073E7" w:rsidP="008073E7">
            <w:pPr>
              <w:ind w:firstLineChars="400" w:firstLine="723"/>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073E7" w:rsidRPr="008E394F" w:rsidRDefault="008073E7" w:rsidP="008073E7">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102.000</w:t>
            </w:r>
          </w:p>
        </w:tc>
        <w:tc>
          <w:tcPr>
            <w:tcW w:w="1944" w:type="dxa"/>
            <w:tcBorders>
              <w:top w:val="nil"/>
              <w:left w:val="nil"/>
              <w:bottom w:val="single" w:sz="4" w:space="0" w:color="auto"/>
              <w:right w:val="single" w:sz="4" w:space="0" w:color="auto"/>
            </w:tcBorders>
            <w:shd w:val="clear" w:color="auto" w:fill="auto"/>
            <w:noWrap/>
            <w:vAlign w:val="center"/>
          </w:tcPr>
          <w:p w:rsidR="008073E7" w:rsidRPr="008E394F" w:rsidRDefault="008073E7" w:rsidP="008073E7">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8073E7" w:rsidRPr="008E394F" w:rsidRDefault="008073E7" w:rsidP="008073E7">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101</w:t>
            </w:r>
            <w:r w:rsidRPr="008E394F">
              <w:rPr>
                <w:rFonts w:ascii="Segoe UI" w:hAnsi="Segoe UI" w:cs="Segoe UI"/>
                <w:b/>
                <w:bCs/>
                <w:color w:val="000000"/>
                <w:sz w:val="18"/>
                <w:szCs w:val="18"/>
              </w:rPr>
              <w:t>.000</w:t>
            </w:r>
          </w:p>
        </w:tc>
        <w:tc>
          <w:tcPr>
            <w:tcW w:w="0" w:type="auto"/>
            <w:gridSpan w:val="2"/>
            <w:tcBorders>
              <w:top w:val="nil"/>
              <w:left w:val="nil"/>
              <w:bottom w:val="single" w:sz="4" w:space="0" w:color="auto"/>
              <w:right w:val="single" w:sz="4" w:space="0" w:color="auto"/>
            </w:tcBorders>
            <w:shd w:val="clear" w:color="auto" w:fill="auto"/>
            <w:noWrap/>
            <w:vAlign w:val="center"/>
          </w:tcPr>
          <w:p w:rsidR="008073E7" w:rsidRPr="008E394F" w:rsidRDefault="008073E7" w:rsidP="008073E7">
            <w:pPr>
              <w:jc w:val="right"/>
              <w:rPr>
                <w:rFonts w:ascii="Segoe UI" w:hAnsi="Segoe UI" w:cs="Segoe UI"/>
                <w:b/>
                <w:bCs/>
                <w:color w:val="000000"/>
                <w:sz w:val="18"/>
                <w:szCs w:val="18"/>
              </w:rPr>
            </w:pPr>
            <w:r>
              <w:rPr>
                <w:rFonts w:ascii="Segoe UI" w:hAnsi="Segoe UI" w:cs="Segoe UI"/>
                <w:b/>
                <w:bCs/>
                <w:color w:val="000000"/>
                <w:sz w:val="18"/>
                <w:szCs w:val="18"/>
              </w:rPr>
              <w:t>99,0%</w:t>
            </w:r>
          </w:p>
        </w:tc>
      </w:tr>
      <w:tr w:rsidR="00435840" w:rsidRPr="008E394F" w:rsidTr="000E0F5F">
        <w:trPr>
          <w:gridAfter w:val="1"/>
          <w:trHeight w:val="49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A136704 POS DRENOVA - POVRAT JAVNIH SREDSTAVA NAPLAĆENIH </w:t>
            </w:r>
          </w:p>
          <w:p w:rsidR="00435840" w:rsidRPr="008E394F" w:rsidRDefault="00435840" w:rsidP="00435840">
            <w:pPr>
              <w:ind w:firstLineChars="200" w:firstLine="361"/>
              <w:rPr>
                <w:rFonts w:ascii="Segoe UI" w:hAnsi="Segoe UI" w:cs="Segoe UI"/>
                <w:b/>
                <w:bCs/>
                <w:color w:val="0070C0"/>
                <w:sz w:val="18"/>
                <w:szCs w:val="18"/>
              </w:rPr>
            </w:pPr>
            <w:r w:rsidRPr="008E394F">
              <w:rPr>
                <w:rFonts w:ascii="Segoe UI" w:hAnsi="Segoe UI" w:cs="Segoe UI"/>
                <w:b/>
                <w:bCs/>
                <w:color w:val="0070C0"/>
                <w:sz w:val="18"/>
                <w:szCs w:val="18"/>
              </w:rPr>
              <w:t xml:space="preserve"> PRIJEVREMENOM OTPLATOM ZAJMOVA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500.000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-98.000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402.000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80,4%</w:t>
            </w:r>
          </w:p>
        </w:tc>
      </w:tr>
      <w:tr w:rsidR="00A147DA" w:rsidRPr="008E394F" w:rsidTr="00917BAA">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lastRenderedPageBreak/>
              <w:t xml:space="preserve">Funk. klas: 0610 Razvoj stanovanja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500.000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-98.000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402.000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80,4%</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500.000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-98.000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402.000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80,4%</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500.000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-98.000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402.000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80,4%</w:t>
            </w:r>
          </w:p>
        </w:tc>
      </w:tr>
      <w:tr w:rsidR="00A147DA" w:rsidRPr="008E394F" w:rsidTr="00917BAA">
        <w:trPr>
          <w:gridAfter w:val="1"/>
          <w:trHeight w:val="30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500.000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-98.000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402.000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80,4%</w:t>
            </w:r>
          </w:p>
        </w:tc>
      </w:tr>
      <w:tr w:rsidR="00435840" w:rsidRPr="008E394F" w:rsidTr="00102FD9">
        <w:trPr>
          <w:gridAfter w:val="1"/>
          <w:trHeight w:val="48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A136705 POS HOSTOV BREG I. FAZA - POVRAT JAVNIH SREDSTAVA NAPLAĆENIH </w:t>
            </w:r>
          </w:p>
          <w:p w:rsidR="00435840" w:rsidRPr="008E394F" w:rsidRDefault="00435840" w:rsidP="00435840">
            <w:pPr>
              <w:ind w:firstLineChars="200" w:firstLine="361"/>
              <w:rPr>
                <w:rFonts w:ascii="Segoe UI" w:hAnsi="Segoe UI" w:cs="Segoe UI"/>
                <w:b/>
                <w:bCs/>
                <w:color w:val="0070C0"/>
                <w:sz w:val="18"/>
                <w:szCs w:val="18"/>
              </w:rPr>
            </w:pPr>
            <w:r w:rsidRPr="008E394F">
              <w:rPr>
                <w:rFonts w:ascii="Segoe UI" w:hAnsi="Segoe UI" w:cs="Segoe UI"/>
                <w:b/>
                <w:bCs/>
                <w:color w:val="0070C0"/>
                <w:sz w:val="18"/>
                <w:szCs w:val="18"/>
              </w:rPr>
              <w:t xml:space="preserve"> REDOVNOM OTPLATOM ZAJMOVA</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144.000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17.000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A147DA"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161.000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111,8%</w:t>
            </w:r>
          </w:p>
        </w:tc>
      </w:tr>
      <w:tr w:rsidR="00A147DA" w:rsidRPr="008E394F" w:rsidTr="00917BAA">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Funk. klas: 0610 Razvoj stanovanja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144.000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17.000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161.000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111,8%</w:t>
            </w:r>
          </w:p>
        </w:tc>
      </w:tr>
      <w:tr w:rsidR="00435840" w:rsidRPr="008E394F" w:rsidTr="00FC5495">
        <w:trPr>
          <w:gridAfter w:val="1"/>
          <w:trHeight w:val="24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44 PRIHODI ZA POSEBNE NAMJENE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A147DA"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48.000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0000"/>
                <w:sz w:val="18"/>
                <w:szCs w:val="18"/>
              </w:rPr>
            </w:pPr>
            <w:r>
              <w:rPr>
                <w:rFonts w:ascii="Segoe UI" w:hAnsi="Segoe UI" w:cs="Segoe UI"/>
                <w:b/>
                <w:bCs/>
                <w:color w:val="000000"/>
                <w:sz w:val="18"/>
                <w:szCs w:val="18"/>
              </w:rPr>
              <w:t>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35840" w:rsidRPr="008E394F" w:rsidRDefault="00A147DA"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56.000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0000"/>
                <w:sz w:val="18"/>
                <w:szCs w:val="18"/>
              </w:rPr>
            </w:pPr>
            <w:r>
              <w:rPr>
                <w:rFonts w:ascii="Segoe UI" w:hAnsi="Segoe UI" w:cs="Segoe UI"/>
                <w:b/>
                <w:bCs/>
                <w:color w:val="000000"/>
                <w:sz w:val="18"/>
                <w:szCs w:val="18"/>
              </w:rPr>
              <w:t>116,7%</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34 Financijski rashodi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8E394F" w:rsidRDefault="00A147DA" w:rsidP="00A147DA">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48.000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56.000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116,7%</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342 Kamate za primljene kredite i zajmove</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8E394F" w:rsidRDefault="00A147DA" w:rsidP="00A147DA">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48.000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56.000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116,7%</w:t>
            </w:r>
          </w:p>
        </w:tc>
      </w:tr>
      <w:tr w:rsidR="00435840"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A147DA" w:rsidP="00435840">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96.000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0000"/>
                <w:sz w:val="18"/>
                <w:szCs w:val="18"/>
              </w:rPr>
            </w:pPr>
            <w:r>
              <w:rPr>
                <w:rFonts w:ascii="Segoe UI" w:hAnsi="Segoe UI" w:cs="Segoe UI"/>
                <w:b/>
                <w:bCs/>
                <w:color w:val="000000"/>
                <w:sz w:val="18"/>
                <w:szCs w:val="18"/>
              </w:rPr>
              <w:t>9.000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105.000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0000"/>
                <w:sz w:val="18"/>
                <w:szCs w:val="18"/>
              </w:rPr>
            </w:pPr>
            <w:r>
              <w:rPr>
                <w:rFonts w:ascii="Segoe UI" w:hAnsi="Segoe UI" w:cs="Segoe UI"/>
                <w:b/>
                <w:bCs/>
                <w:color w:val="000000"/>
                <w:sz w:val="18"/>
                <w:szCs w:val="18"/>
              </w:rPr>
              <w:t>109,4%</w:t>
            </w:r>
          </w:p>
        </w:tc>
      </w:tr>
      <w:tr w:rsidR="00A147DA" w:rsidRPr="008E394F" w:rsidTr="00917BAA">
        <w:trPr>
          <w:gridAfter w:val="1"/>
          <w:trHeight w:val="27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8E394F" w:rsidRDefault="00A147DA" w:rsidP="00A147DA">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96.000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9.000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105.000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109,4%</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8E394F" w:rsidRDefault="00A147DA" w:rsidP="00A147DA">
            <w:pPr>
              <w:ind w:firstLineChars="100" w:firstLine="181"/>
              <w:jc w:val="right"/>
              <w:rPr>
                <w:rFonts w:ascii="Segoe UI" w:hAnsi="Segoe UI" w:cs="Segoe UI"/>
                <w:b/>
                <w:bCs/>
                <w:color w:val="000000"/>
                <w:sz w:val="18"/>
                <w:szCs w:val="18"/>
              </w:rPr>
            </w:pPr>
            <w:r>
              <w:rPr>
                <w:rFonts w:ascii="Segoe UI" w:hAnsi="Segoe UI" w:cs="Segoe UI"/>
                <w:b/>
                <w:bCs/>
                <w:color w:val="000000"/>
                <w:sz w:val="18"/>
                <w:szCs w:val="18"/>
              </w:rPr>
              <w:t>96.000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9.000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105.000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0000"/>
                <w:sz w:val="18"/>
                <w:szCs w:val="18"/>
              </w:rPr>
            </w:pPr>
            <w:r>
              <w:rPr>
                <w:rFonts w:ascii="Segoe UI" w:hAnsi="Segoe UI" w:cs="Segoe UI"/>
                <w:b/>
                <w:bCs/>
                <w:color w:val="000000"/>
                <w:sz w:val="18"/>
                <w:szCs w:val="18"/>
              </w:rPr>
              <w:t>109,4%</w:t>
            </w:r>
          </w:p>
        </w:tc>
      </w:tr>
      <w:tr w:rsidR="00435840" w:rsidRPr="008E394F" w:rsidTr="00917BAA">
        <w:trPr>
          <w:gridAfter w:val="1"/>
          <w:trHeight w:val="51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A136706 POS HOSTOV BREG I. FAZA - POVRAT JAVNIH SREDSTAVA NAPLAĆENIH </w:t>
            </w:r>
          </w:p>
          <w:p w:rsidR="00435840" w:rsidRPr="008E394F" w:rsidRDefault="00435840" w:rsidP="00435840">
            <w:pPr>
              <w:ind w:firstLineChars="200" w:firstLine="361"/>
              <w:rPr>
                <w:rFonts w:ascii="Segoe UI" w:hAnsi="Segoe UI" w:cs="Segoe UI"/>
                <w:b/>
                <w:bCs/>
                <w:color w:val="0070C0"/>
                <w:sz w:val="18"/>
                <w:szCs w:val="18"/>
              </w:rPr>
            </w:pPr>
            <w:r w:rsidRPr="008E394F">
              <w:rPr>
                <w:rFonts w:ascii="Segoe UI" w:hAnsi="Segoe UI" w:cs="Segoe UI"/>
                <w:b/>
                <w:bCs/>
                <w:color w:val="0070C0"/>
                <w:sz w:val="18"/>
                <w:szCs w:val="18"/>
              </w:rPr>
              <w:t xml:space="preserve"> PRIJEVREMENOM OTPLATOM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A147DA"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1.026.000</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-372.000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654.000</w:t>
            </w:r>
          </w:p>
        </w:tc>
        <w:tc>
          <w:tcPr>
            <w:tcW w:w="0" w:type="auto"/>
            <w:gridSpan w:val="2"/>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63,7%</w:t>
            </w:r>
          </w:p>
        </w:tc>
      </w:tr>
      <w:tr w:rsidR="00A147DA" w:rsidRPr="008E394F" w:rsidTr="00917BAA">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Funk. klas: 0610 Razvoj stanovanja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1.026.000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-372.000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654.000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63,7%</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1.026.000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-372.000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654.000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63,7%</w:t>
            </w:r>
          </w:p>
        </w:tc>
      </w:tr>
      <w:tr w:rsidR="00A147DA" w:rsidRPr="008E394F" w:rsidTr="00917BAA">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1.026.000</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-372.000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654.000</w:t>
            </w:r>
          </w:p>
        </w:tc>
        <w:tc>
          <w:tcPr>
            <w:tcW w:w="0" w:type="auto"/>
            <w:gridSpan w:val="2"/>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63,7%</w:t>
            </w:r>
          </w:p>
        </w:tc>
      </w:tr>
      <w:tr w:rsidR="00A147DA" w:rsidRPr="008E394F" w:rsidTr="009309B9">
        <w:trPr>
          <w:gridAfter w:val="1"/>
          <w:trHeight w:val="31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1.026.000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-372.000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200" w:firstLine="36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654.000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63,7%</w:t>
            </w:r>
          </w:p>
        </w:tc>
      </w:tr>
      <w:tr w:rsidR="00435840"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ind w:firstLineChars="200" w:firstLine="361"/>
              <w:rPr>
                <w:rFonts w:ascii="Segoe UI" w:hAnsi="Segoe UI" w:cs="Segoe UI"/>
                <w:b/>
                <w:bCs/>
                <w:color w:val="0070C0"/>
                <w:sz w:val="18"/>
                <w:szCs w:val="18"/>
              </w:rPr>
            </w:pPr>
            <w:r w:rsidRPr="008E394F">
              <w:rPr>
                <w:rFonts w:ascii="Segoe UI" w:hAnsi="Segoe UI" w:cs="Segoe UI"/>
                <w:b/>
                <w:bCs/>
                <w:color w:val="0070C0"/>
                <w:sz w:val="18"/>
                <w:szCs w:val="18"/>
              </w:rPr>
              <w:t>1369 IZGRADNJA STANOVA ZA PRODAJU</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1.439.246</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-1.439.246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70C0"/>
                <w:sz w:val="18"/>
                <w:szCs w:val="18"/>
              </w:rPr>
            </w:pPr>
            <w:r>
              <w:rPr>
                <w:rFonts w:ascii="Segoe UI" w:hAnsi="Segoe UI" w:cs="Segoe UI"/>
                <w:b/>
                <w:bCs/>
                <w:color w:val="0070C0"/>
                <w:sz w:val="18"/>
                <w:szCs w:val="18"/>
              </w:rPr>
              <w:t>-</w:t>
            </w:r>
          </w:p>
        </w:tc>
      </w:tr>
      <w:tr w:rsidR="00435840"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40" w:rsidRPr="008E394F" w:rsidRDefault="00435840" w:rsidP="00435840">
            <w:pPr>
              <w:rPr>
                <w:rFonts w:ascii="Segoe UI" w:hAnsi="Segoe UI" w:cs="Segoe UI"/>
                <w:b/>
                <w:bCs/>
                <w:color w:val="0070C0"/>
                <w:sz w:val="18"/>
                <w:szCs w:val="18"/>
              </w:rPr>
            </w:pPr>
            <w:r w:rsidRPr="008E394F">
              <w:rPr>
                <w:rFonts w:ascii="Segoe UI" w:hAnsi="Segoe UI" w:cs="Segoe UI"/>
                <w:b/>
                <w:bCs/>
                <w:color w:val="0070C0"/>
                <w:sz w:val="18"/>
                <w:szCs w:val="18"/>
              </w:rPr>
              <w:t xml:space="preserve">        A136801 POS RUJEVICA II. FAZA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435840" w:rsidRPr="008E394F" w:rsidRDefault="00A147DA" w:rsidP="00435840">
            <w:pPr>
              <w:ind w:firstLineChars="100" w:firstLine="181"/>
              <w:jc w:val="right"/>
              <w:rPr>
                <w:rFonts w:ascii="Segoe UI" w:hAnsi="Segoe UI" w:cs="Segoe UI"/>
                <w:b/>
                <w:bCs/>
                <w:color w:val="0070C0"/>
                <w:sz w:val="18"/>
                <w:szCs w:val="18"/>
              </w:rPr>
            </w:pPr>
            <w:r>
              <w:rPr>
                <w:rFonts w:ascii="Segoe UI" w:hAnsi="Segoe UI" w:cs="Segoe UI"/>
                <w:b/>
                <w:bCs/>
                <w:color w:val="0070C0"/>
                <w:sz w:val="18"/>
                <w:szCs w:val="18"/>
              </w:rPr>
              <w:t>1.041.976</w:t>
            </w:r>
          </w:p>
        </w:tc>
        <w:tc>
          <w:tcPr>
            <w:tcW w:w="1944" w:type="dxa"/>
            <w:tcBorders>
              <w:top w:val="nil"/>
              <w:left w:val="nil"/>
              <w:bottom w:val="single" w:sz="4" w:space="0" w:color="auto"/>
              <w:right w:val="single" w:sz="4" w:space="0" w:color="auto"/>
            </w:tcBorders>
            <w:shd w:val="clear" w:color="auto" w:fill="auto"/>
            <w:noWrap/>
            <w:vAlign w:val="center"/>
          </w:tcPr>
          <w:p w:rsidR="00435840" w:rsidRPr="008E394F" w:rsidRDefault="00A147DA" w:rsidP="00435840">
            <w:pPr>
              <w:jc w:val="right"/>
              <w:rPr>
                <w:rFonts w:ascii="Segoe UI" w:hAnsi="Segoe UI" w:cs="Segoe UI"/>
                <w:b/>
                <w:bCs/>
                <w:color w:val="0070C0"/>
                <w:sz w:val="18"/>
                <w:szCs w:val="18"/>
              </w:rPr>
            </w:pPr>
            <w:r>
              <w:rPr>
                <w:rFonts w:ascii="Segoe UI" w:hAnsi="Segoe UI" w:cs="Segoe UI"/>
                <w:b/>
                <w:bCs/>
                <w:color w:val="0070C0"/>
                <w:sz w:val="18"/>
                <w:szCs w:val="18"/>
              </w:rPr>
              <w:t>-1.041.976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435840" w:rsidRPr="008E394F" w:rsidRDefault="00AB0976" w:rsidP="00435840">
            <w:pPr>
              <w:jc w:val="right"/>
              <w:rPr>
                <w:rFonts w:ascii="Segoe UI" w:hAnsi="Segoe UI" w:cs="Segoe UI"/>
                <w:b/>
                <w:bCs/>
                <w:color w:val="0070C0"/>
                <w:sz w:val="18"/>
                <w:szCs w:val="18"/>
              </w:rPr>
            </w:pPr>
            <w:r>
              <w:rPr>
                <w:rFonts w:ascii="Segoe UI" w:hAnsi="Segoe UI" w:cs="Segoe UI"/>
                <w:b/>
                <w:bCs/>
                <w:color w:val="0070C0"/>
                <w:sz w:val="18"/>
                <w:szCs w:val="18"/>
              </w:rPr>
              <w:t>-</w:t>
            </w:r>
          </w:p>
        </w:tc>
      </w:tr>
      <w:tr w:rsidR="00A147DA"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Funk. klas: 0610 Razvoj stanovanja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102FD9">
        <w:trPr>
          <w:gridAfter w:val="1"/>
          <w:trHeight w:val="480"/>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Izvor: 73 PRIHODI OD PRODAJE NEFIN. IMOVINE I NAKNADA OD OSIGURANJA – </w:t>
            </w:r>
          </w:p>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PROR. KORISNICI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 Izdaci za otplatu glavnice primljenih kredita i zajmova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547 Otplata glavnice primljenih zajmova od drugih razina vlasti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147DA" w:rsidRPr="00A147DA" w:rsidRDefault="00A147DA" w:rsidP="00A147DA">
            <w:pPr>
              <w:ind w:firstLineChars="100" w:firstLine="181"/>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1944" w:type="dxa"/>
            <w:tcBorders>
              <w:top w:val="nil"/>
              <w:left w:val="nil"/>
              <w:bottom w:val="single" w:sz="4" w:space="0" w:color="auto"/>
              <w:right w:val="single" w:sz="4" w:space="0" w:color="auto"/>
            </w:tcBorders>
            <w:shd w:val="clear" w:color="auto" w:fill="auto"/>
            <w:noWrap/>
            <w:vAlign w:val="center"/>
          </w:tcPr>
          <w:p w:rsidR="00A147DA" w:rsidRPr="00A147DA" w:rsidRDefault="00A147DA" w:rsidP="00A147DA">
            <w:pPr>
              <w:jc w:val="right"/>
              <w:rPr>
                <w:rFonts w:ascii="Segoe UI" w:hAnsi="Segoe UI" w:cs="Segoe UI"/>
                <w:b/>
                <w:bCs/>
                <w:color w:val="000000" w:themeColor="text1"/>
                <w:sz w:val="18"/>
                <w:szCs w:val="18"/>
              </w:rPr>
            </w:pPr>
            <w:r w:rsidRPr="00A147DA">
              <w:rPr>
                <w:rFonts w:ascii="Segoe UI" w:hAnsi="Segoe UI" w:cs="Segoe UI"/>
                <w:b/>
                <w:bCs/>
                <w:color w:val="000000" w:themeColor="text1"/>
                <w:sz w:val="18"/>
                <w:szCs w:val="18"/>
              </w:rPr>
              <w:t>-1.041.976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rPr>
                <w:rFonts w:ascii="Segoe UI" w:hAnsi="Segoe UI" w:cs="Segoe UI"/>
                <w:b/>
                <w:bCs/>
                <w:color w:val="0070C0"/>
                <w:sz w:val="18"/>
                <w:szCs w:val="18"/>
              </w:rPr>
            </w:pPr>
            <w:r w:rsidRPr="008E394F">
              <w:rPr>
                <w:rFonts w:ascii="Segoe UI" w:hAnsi="Segoe UI" w:cs="Segoe UI"/>
                <w:b/>
                <w:bCs/>
                <w:color w:val="0070C0"/>
                <w:sz w:val="18"/>
                <w:szCs w:val="18"/>
              </w:rPr>
              <w:t xml:space="preserve">        K136903 POS MARTINKOVAC I. FAZA - PRIPREMA I GRAĐENJE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70C0"/>
                <w:sz w:val="18"/>
                <w:szCs w:val="18"/>
              </w:rPr>
            </w:pPr>
            <w:r>
              <w:rPr>
                <w:rFonts w:ascii="Segoe UI" w:hAnsi="Segoe UI" w:cs="Segoe UI"/>
                <w:b/>
                <w:bCs/>
                <w:color w:val="0070C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70C0"/>
                <w:sz w:val="18"/>
                <w:szCs w:val="18"/>
              </w:rPr>
            </w:pPr>
            <w:r>
              <w:rPr>
                <w:rFonts w:ascii="Segoe UI" w:hAnsi="Segoe UI" w:cs="Segoe UI"/>
                <w:b/>
                <w:bCs/>
                <w:color w:val="0070C0"/>
                <w:sz w:val="18"/>
                <w:szCs w:val="18"/>
              </w:rPr>
              <w:t>-</w:t>
            </w:r>
          </w:p>
        </w:tc>
      </w:tr>
      <w:tr w:rsidR="00A147DA" w:rsidRPr="008E394F" w:rsidTr="00102FD9">
        <w:trPr>
          <w:gridAfter w:val="1"/>
          <w:trHeight w:val="28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Funk. klas: 0610 Razvoj stanovanja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Izvor: 82 NAMJENSKI PRIMICI - PRORAČUNSKI KORISNICI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4B2E31"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102FD9">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42 </w:t>
            </w:r>
            <w:proofErr w:type="spellStart"/>
            <w:r w:rsidRPr="008E394F">
              <w:rPr>
                <w:rFonts w:ascii="Segoe UI" w:hAnsi="Segoe UI" w:cs="Segoe UI"/>
                <w:b/>
                <w:bCs/>
                <w:sz w:val="18"/>
                <w:szCs w:val="18"/>
              </w:rPr>
              <w:t>Rahodi</w:t>
            </w:r>
            <w:proofErr w:type="spellEnd"/>
            <w:r w:rsidRPr="008E394F">
              <w:rPr>
                <w:rFonts w:ascii="Segoe UI" w:hAnsi="Segoe UI" w:cs="Segoe UI"/>
                <w:b/>
                <w:bCs/>
                <w:sz w:val="18"/>
                <w:szCs w:val="18"/>
              </w:rPr>
              <w:t xml:space="preserve"> za nabavu proizvedene dugotrajne imovine</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1944" w:type="dxa"/>
            <w:tcBorders>
              <w:top w:val="nil"/>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A147DA" w:rsidRPr="008E394F" w:rsidTr="000E0F5F">
        <w:trPr>
          <w:gridAfter w:val="1"/>
          <w:trHeight w:val="255"/>
        </w:trPr>
        <w:tc>
          <w:tcPr>
            <w:tcW w:w="8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DA" w:rsidRPr="008E394F" w:rsidRDefault="00A147DA" w:rsidP="00A147DA">
            <w:pPr>
              <w:ind w:firstLineChars="300" w:firstLine="542"/>
              <w:rPr>
                <w:rFonts w:ascii="Segoe UI" w:hAnsi="Segoe UI" w:cs="Segoe UI"/>
                <w:b/>
                <w:bCs/>
                <w:sz w:val="18"/>
                <w:szCs w:val="18"/>
              </w:rPr>
            </w:pPr>
            <w:r w:rsidRPr="008E394F">
              <w:rPr>
                <w:rFonts w:ascii="Segoe UI" w:hAnsi="Segoe UI" w:cs="Segoe UI"/>
                <w:b/>
                <w:bCs/>
                <w:sz w:val="18"/>
                <w:szCs w:val="18"/>
              </w:rPr>
              <w:t xml:space="preserve">      421 Građevinski objekti</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147DA" w:rsidP="00A147DA">
            <w:pPr>
              <w:jc w:val="right"/>
              <w:rPr>
                <w:rFonts w:ascii="Segoe UI" w:hAnsi="Segoe UI" w:cs="Segoe UI"/>
                <w:b/>
                <w:bCs/>
                <w:color w:val="0070C0"/>
                <w:sz w:val="18"/>
                <w:szCs w:val="18"/>
              </w:rPr>
            </w:pPr>
            <w:r>
              <w:rPr>
                <w:rFonts w:ascii="Segoe UI" w:hAnsi="Segoe UI" w:cs="Segoe UI"/>
                <w:b/>
                <w:bCs/>
                <w:color w:val="0070C0"/>
                <w:sz w:val="18"/>
                <w:szCs w:val="18"/>
              </w:rPr>
              <w:t>-397.270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ind w:firstLineChars="200" w:firstLine="361"/>
              <w:jc w:val="right"/>
              <w:rPr>
                <w:rFonts w:ascii="Segoe UI" w:hAnsi="Segoe UI" w:cs="Segoe UI"/>
                <w:b/>
                <w:bCs/>
                <w:color w:val="000000"/>
                <w:sz w:val="18"/>
                <w:szCs w:val="18"/>
              </w:rPr>
            </w:pPr>
            <w:r>
              <w:rPr>
                <w:rFonts w:ascii="Segoe UI" w:hAnsi="Segoe UI" w:cs="Segoe UI"/>
                <w:b/>
                <w:bCs/>
                <w:color w:val="000000"/>
                <w:sz w:val="18"/>
                <w:szCs w:val="18"/>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A147DA" w:rsidRPr="008E394F" w:rsidRDefault="00AB0976" w:rsidP="00A147DA">
            <w:pPr>
              <w:jc w:val="right"/>
              <w:rPr>
                <w:rFonts w:ascii="Segoe UI" w:hAnsi="Segoe UI" w:cs="Segoe UI"/>
                <w:b/>
                <w:bCs/>
                <w:color w:val="000000"/>
                <w:sz w:val="18"/>
                <w:szCs w:val="18"/>
              </w:rPr>
            </w:pPr>
            <w:r>
              <w:rPr>
                <w:rFonts w:ascii="Segoe UI" w:hAnsi="Segoe UI" w:cs="Segoe UI"/>
                <w:b/>
                <w:bCs/>
                <w:color w:val="000000"/>
                <w:sz w:val="18"/>
                <w:szCs w:val="18"/>
              </w:rPr>
              <w:t>-</w:t>
            </w:r>
          </w:p>
        </w:tc>
      </w:tr>
    </w:tbl>
    <w:p w:rsidR="004144B8" w:rsidRPr="008E394F" w:rsidRDefault="004144B8" w:rsidP="004144B8">
      <w:pPr>
        <w:tabs>
          <w:tab w:val="left" w:pos="1020"/>
        </w:tabs>
        <w:jc w:val="both"/>
        <w:rPr>
          <w:rFonts w:ascii="Segoe UI" w:hAnsi="Segoe UI" w:cs="Segoe UI"/>
          <w:szCs w:val="22"/>
        </w:rPr>
      </w:pPr>
      <w:r w:rsidRPr="008E394F">
        <w:rPr>
          <w:rFonts w:ascii="Segoe UI" w:hAnsi="Segoe UI" w:cs="Segoe UI"/>
          <w:szCs w:val="22"/>
        </w:rPr>
        <w:tab/>
      </w:r>
    </w:p>
    <w:p w:rsidR="004144B8" w:rsidRPr="008E394F" w:rsidRDefault="004144B8" w:rsidP="004144B8">
      <w:pPr>
        <w:tabs>
          <w:tab w:val="left" w:pos="1020"/>
        </w:tabs>
        <w:rPr>
          <w:rFonts w:ascii="Segoe UI" w:hAnsi="Segoe UI" w:cs="Segoe UI"/>
          <w:szCs w:val="22"/>
        </w:rPr>
        <w:sectPr w:rsidR="004144B8" w:rsidRPr="008E394F" w:rsidSect="00BB7C0B">
          <w:pgSz w:w="16840" w:h="11907" w:orient="landscape" w:code="9"/>
          <w:pgMar w:top="1418" w:right="851" w:bottom="851" w:left="851" w:header="567" w:footer="851" w:gutter="0"/>
          <w:cols w:space="720"/>
          <w:docGrid w:linePitch="299"/>
        </w:sectPr>
      </w:pPr>
    </w:p>
    <w:p w:rsidR="00F86687" w:rsidRPr="008E394F" w:rsidRDefault="00E045C5" w:rsidP="00AF3C84">
      <w:pPr>
        <w:jc w:val="both"/>
        <w:rPr>
          <w:rFonts w:ascii="Segoe UI" w:hAnsi="Segoe UI" w:cs="Segoe UI"/>
          <w:sz w:val="20"/>
        </w:rPr>
      </w:pPr>
      <w:r w:rsidRPr="008E394F">
        <w:rPr>
          <w:rFonts w:ascii="Segoe UI" w:hAnsi="Segoe UI" w:cs="Segoe UI"/>
          <w:sz w:val="20"/>
        </w:rPr>
        <w:lastRenderedPageBreak/>
        <w:t>Tablica 5</w:t>
      </w:r>
      <w:r w:rsidR="00D44DD4" w:rsidRPr="008E394F">
        <w:rPr>
          <w:rFonts w:ascii="Segoe UI" w:hAnsi="Segoe UI" w:cs="Segoe UI"/>
          <w:sz w:val="20"/>
        </w:rPr>
        <w:t>.</w:t>
      </w:r>
      <w:r w:rsidR="00557176" w:rsidRPr="008E394F">
        <w:rPr>
          <w:rFonts w:ascii="Segoe UI" w:hAnsi="Segoe UI" w:cs="Segoe UI"/>
          <w:sz w:val="20"/>
        </w:rPr>
        <w:t xml:space="preserve"> </w:t>
      </w:r>
      <w:r w:rsidR="00041564" w:rsidRPr="008E394F">
        <w:rPr>
          <w:rFonts w:ascii="Segoe UI" w:hAnsi="Segoe UI" w:cs="Segoe UI"/>
          <w:sz w:val="20"/>
        </w:rPr>
        <w:t>Predložene izmjene u izvorima financiranja</w:t>
      </w:r>
    </w:p>
    <w:p w:rsidR="00523AD7" w:rsidRPr="008E394F" w:rsidRDefault="00F76F22" w:rsidP="002F4CD6">
      <w:pPr>
        <w:jc w:val="both"/>
        <w:rPr>
          <w:rFonts w:ascii="Segoe UI" w:hAnsi="Segoe UI" w:cs="Segoe UI"/>
          <w:sz w:val="20"/>
        </w:rPr>
      </w:pP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t xml:space="preserve">    </w:t>
      </w:r>
      <w:r w:rsidR="00FD10DC">
        <w:rPr>
          <w:rFonts w:ascii="Segoe UI" w:hAnsi="Segoe UI" w:cs="Segoe UI"/>
          <w:sz w:val="20"/>
        </w:rPr>
        <w:t xml:space="preserve">     </w:t>
      </w:r>
      <w:r w:rsidRPr="008E394F">
        <w:rPr>
          <w:rFonts w:ascii="Segoe UI" w:hAnsi="Segoe UI" w:cs="Segoe UI"/>
          <w:sz w:val="20"/>
        </w:rPr>
        <w:t xml:space="preserve">  u kn</w:t>
      </w:r>
    </w:p>
    <w:tbl>
      <w:tblPr>
        <w:tblStyle w:val="TableGrid"/>
        <w:tblW w:w="0" w:type="auto"/>
        <w:jc w:val="center"/>
        <w:tblLook w:val="04A0" w:firstRow="1" w:lastRow="0" w:firstColumn="1" w:lastColumn="0" w:noHBand="0" w:noVBand="1"/>
      </w:tblPr>
      <w:tblGrid>
        <w:gridCol w:w="4691"/>
        <w:gridCol w:w="1245"/>
        <w:gridCol w:w="1438"/>
        <w:gridCol w:w="1270"/>
        <w:gridCol w:w="984"/>
      </w:tblGrid>
      <w:tr w:rsidR="00C86770" w:rsidRPr="008E394F" w:rsidTr="00820B8A">
        <w:trPr>
          <w:jc w:val="center"/>
        </w:trPr>
        <w:tc>
          <w:tcPr>
            <w:tcW w:w="4691" w:type="dxa"/>
            <w:vAlign w:val="center"/>
          </w:tcPr>
          <w:p w:rsidR="00C86770" w:rsidRPr="00103A63" w:rsidRDefault="00C86770" w:rsidP="00F75EB0">
            <w:pPr>
              <w:spacing w:after="200" w:line="276" w:lineRule="auto"/>
              <w:jc w:val="center"/>
              <w:rPr>
                <w:rFonts w:ascii="Segoe UI" w:eastAsiaTheme="minorHAnsi" w:hAnsi="Segoe UI" w:cs="Segoe UI"/>
                <w:b/>
                <w:color w:val="000000" w:themeColor="text1"/>
                <w:sz w:val="20"/>
                <w:lang w:eastAsia="en-US"/>
              </w:rPr>
            </w:pPr>
            <w:r w:rsidRPr="00103A63">
              <w:rPr>
                <w:rFonts w:ascii="Segoe UI" w:eastAsiaTheme="minorHAnsi" w:hAnsi="Segoe UI" w:cs="Segoe UI"/>
                <w:b/>
                <w:color w:val="000000" w:themeColor="text1"/>
                <w:sz w:val="20"/>
                <w:lang w:eastAsia="en-US"/>
              </w:rPr>
              <w:t>IZVORI FINANCIRANJA</w:t>
            </w:r>
          </w:p>
        </w:tc>
        <w:tc>
          <w:tcPr>
            <w:tcW w:w="1245" w:type="dxa"/>
          </w:tcPr>
          <w:p w:rsidR="00C86770" w:rsidRPr="00103A63" w:rsidRDefault="00400DD9" w:rsidP="00400DD9">
            <w:pPr>
              <w:spacing w:after="200" w:line="276" w:lineRule="auto"/>
              <w:jc w:val="center"/>
              <w:rPr>
                <w:rFonts w:ascii="Segoe UI" w:eastAsiaTheme="minorHAnsi" w:hAnsi="Segoe UI" w:cs="Segoe UI"/>
                <w:b/>
                <w:color w:val="000000" w:themeColor="text1"/>
                <w:sz w:val="20"/>
                <w:lang w:eastAsia="en-US"/>
              </w:rPr>
            </w:pPr>
            <w:r w:rsidRPr="00103A63">
              <w:rPr>
                <w:rFonts w:ascii="Segoe UI" w:hAnsi="Segoe UI" w:cs="Segoe UI"/>
                <w:b/>
                <w:bCs/>
                <w:color w:val="000000"/>
                <w:sz w:val="20"/>
              </w:rPr>
              <w:t xml:space="preserve">PLAN ZA </w:t>
            </w:r>
            <w:r w:rsidR="00C86770" w:rsidRPr="00103A63">
              <w:rPr>
                <w:rFonts w:ascii="Segoe UI" w:hAnsi="Segoe UI" w:cs="Segoe UI"/>
                <w:b/>
                <w:bCs/>
                <w:color w:val="000000"/>
                <w:sz w:val="20"/>
              </w:rPr>
              <w:t>2019.</w:t>
            </w:r>
          </w:p>
        </w:tc>
        <w:tc>
          <w:tcPr>
            <w:tcW w:w="1438" w:type="dxa"/>
          </w:tcPr>
          <w:p w:rsidR="00C86770" w:rsidRPr="00103A63" w:rsidRDefault="00C86770" w:rsidP="00400DD9">
            <w:pPr>
              <w:jc w:val="center"/>
              <w:rPr>
                <w:rFonts w:ascii="Segoe UI" w:hAnsi="Segoe UI" w:cs="Segoe UI"/>
                <w:b/>
                <w:bCs/>
                <w:color w:val="000000"/>
                <w:sz w:val="20"/>
              </w:rPr>
            </w:pPr>
            <w:r w:rsidRPr="00103A63">
              <w:rPr>
                <w:rFonts w:ascii="Segoe UI" w:hAnsi="Segoe UI" w:cs="Segoe UI"/>
                <w:b/>
                <w:bCs/>
                <w:color w:val="000000"/>
                <w:sz w:val="20"/>
              </w:rPr>
              <w:t>POVEĆANJE/</w:t>
            </w:r>
          </w:p>
          <w:p w:rsidR="00C86770" w:rsidRPr="00103A63" w:rsidRDefault="00C86770" w:rsidP="00400DD9">
            <w:pPr>
              <w:spacing w:after="200" w:line="276" w:lineRule="auto"/>
              <w:jc w:val="center"/>
              <w:rPr>
                <w:rFonts w:ascii="Segoe UI" w:eastAsiaTheme="minorHAnsi" w:hAnsi="Segoe UI" w:cs="Segoe UI"/>
                <w:b/>
                <w:color w:val="000000" w:themeColor="text1"/>
                <w:sz w:val="20"/>
                <w:lang w:eastAsia="en-US"/>
              </w:rPr>
            </w:pPr>
            <w:r w:rsidRPr="00103A63">
              <w:rPr>
                <w:rFonts w:ascii="Segoe UI" w:hAnsi="Segoe UI" w:cs="Segoe UI"/>
                <w:b/>
                <w:bCs/>
                <w:color w:val="000000"/>
                <w:sz w:val="20"/>
              </w:rPr>
              <w:t>SMANJENJE</w:t>
            </w:r>
          </w:p>
        </w:tc>
        <w:tc>
          <w:tcPr>
            <w:tcW w:w="1270" w:type="dxa"/>
          </w:tcPr>
          <w:p w:rsidR="00C86770" w:rsidRPr="00103A63" w:rsidRDefault="00C86770" w:rsidP="00400DD9">
            <w:pPr>
              <w:spacing w:after="200" w:line="276" w:lineRule="auto"/>
              <w:jc w:val="center"/>
              <w:rPr>
                <w:rFonts w:ascii="Segoe UI" w:eastAsiaTheme="minorHAnsi" w:hAnsi="Segoe UI" w:cs="Segoe UI"/>
                <w:b/>
                <w:color w:val="000000" w:themeColor="text1"/>
                <w:sz w:val="20"/>
                <w:lang w:eastAsia="en-US"/>
              </w:rPr>
            </w:pPr>
            <w:r w:rsidRPr="00103A63">
              <w:rPr>
                <w:rFonts w:ascii="Segoe UI" w:hAnsi="Segoe UI" w:cs="Segoe UI"/>
                <w:b/>
                <w:bCs/>
                <w:color w:val="000000"/>
                <w:sz w:val="20"/>
              </w:rPr>
              <w:t>NOVI  PLAN  ZA 2019.</w:t>
            </w:r>
          </w:p>
        </w:tc>
        <w:tc>
          <w:tcPr>
            <w:tcW w:w="984" w:type="dxa"/>
          </w:tcPr>
          <w:p w:rsidR="00C86770" w:rsidRPr="00103A63" w:rsidRDefault="00C86770" w:rsidP="00400DD9">
            <w:pPr>
              <w:spacing w:after="200" w:line="276" w:lineRule="auto"/>
              <w:jc w:val="center"/>
              <w:rPr>
                <w:rFonts w:ascii="Segoe UI" w:eastAsiaTheme="minorHAnsi" w:hAnsi="Segoe UI" w:cs="Segoe UI"/>
                <w:b/>
                <w:color w:val="000000" w:themeColor="text1"/>
                <w:sz w:val="20"/>
                <w:lang w:eastAsia="en-US"/>
              </w:rPr>
            </w:pPr>
            <w:r w:rsidRPr="00103A63">
              <w:rPr>
                <w:rFonts w:ascii="Segoe UI" w:eastAsiaTheme="minorHAnsi" w:hAnsi="Segoe UI" w:cs="Segoe UI"/>
                <w:b/>
                <w:color w:val="000000" w:themeColor="text1"/>
                <w:sz w:val="20"/>
                <w:lang w:eastAsia="en-US"/>
              </w:rPr>
              <w:t>INDEKS</w:t>
            </w:r>
          </w:p>
        </w:tc>
      </w:tr>
      <w:tr w:rsidR="00400DD9" w:rsidRPr="008E394F" w:rsidTr="00820B8A">
        <w:trPr>
          <w:jc w:val="center"/>
        </w:trPr>
        <w:tc>
          <w:tcPr>
            <w:tcW w:w="4691" w:type="dxa"/>
          </w:tcPr>
          <w:p w:rsidR="00400DD9" w:rsidRPr="00103A63" w:rsidRDefault="00400DD9" w:rsidP="00162B15">
            <w:pPr>
              <w:spacing w:after="200" w:line="276" w:lineRule="auto"/>
              <w:rPr>
                <w:rFonts w:ascii="Segoe UI" w:eastAsiaTheme="minorHAnsi" w:hAnsi="Segoe UI" w:cs="Segoe UI"/>
                <w:color w:val="000000" w:themeColor="text1"/>
                <w:sz w:val="20"/>
                <w:lang w:eastAsia="en-US"/>
              </w:rPr>
            </w:pPr>
            <w:r w:rsidRPr="00103A63">
              <w:rPr>
                <w:rFonts w:ascii="Segoe UI" w:hAnsi="Segoe UI" w:cs="Segoe UI"/>
                <w:color w:val="000000"/>
                <w:sz w:val="20"/>
              </w:rPr>
              <w:t>Opći prihodi i primici</w:t>
            </w:r>
            <w:r w:rsidR="00162B15" w:rsidRPr="00103A63">
              <w:rPr>
                <w:rFonts w:ascii="Segoe UI" w:hAnsi="Segoe UI" w:cs="Segoe UI"/>
                <w:color w:val="000000"/>
                <w:sz w:val="20"/>
              </w:rPr>
              <w:t xml:space="preserve"> -</w:t>
            </w:r>
            <w:r w:rsidR="009B25A9" w:rsidRPr="00103A63">
              <w:rPr>
                <w:rFonts w:ascii="Segoe UI" w:hAnsi="Segoe UI" w:cs="Segoe UI"/>
                <w:color w:val="000000"/>
                <w:sz w:val="20"/>
              </w:rPr>
              <w:t>1100</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1.118.000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1.118.000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100,0</w:t>
            </w:r>
          </w:p>
        </w:tc>
      </w:tr>
      <w:tr w:rsidR="00400DD9" w:rsidRPr="008E394F" w:rsidTr="00820B8A">
        <w:trPr>
          <w:jc w:val="center"/>
        </w:trPr>
        <w:tc>
          <w:tcPr>
            <w:tcW w:w="4691" w:type="dxa"/>
          </w:tcPr>
          <w:p w:rsidR="00400DD9" w:rsidRPr="00103A63" w:rsidRDefault="00400DD9" w:rsidP="00400DD9">
            <w:pPr>
              <w:rPr>
                <w:rFonts w:ascii="Segoe UI" w:hAnsi="Segoe UI" w:cs="Segoe UI"/>
                <w:color w:val="000000"/>
                <w:sz w:val="20"/>
              </w:rPr>
            </w:pPr>
            <w:r w:rsidRPr="00103A63">
              <w:rPr>
                <w:rFonts w:ascii="Segoe UI" w:hAnsi="Segoe UI" w:cs="Segoe UI"/>
                <w:color w:val="000000"/>
                <w:sz w:val="20"/>
              </w:rPr>
              <w:t xml:space="preserve">Vlastiti prihodi </w:t>
            </w:r>
            <w:r w:rsidR="00F75EB0" w:rsidRPr="00103A63">
              <w:rPr>
                <w:rFonts w:ascii="Segoe UI" w:hAnsi="Segoe UI" w:cs="Segoe UI"/>
                <w:color w:val="000000"/>
                <w:sz w:val="20"/>
              </w:rPr>
              <w:t>–</w:t>
            </w:r>
            <w:r w:rsidR="00162B15" w:rsidRPr="00103A63">
              <w:rPr>
                <w:rFonts w:ascii="Segoe UI" w:hAnsi="Segoe UI" w:cs="Segoe UI"/>
                <w:color w:val="000000"/>
                <w:sz w:val="20"/>
              </w:rPr>
              <w:t xml:space="preserve"> proračunski korisnici -</w:t>
            </w:r>
            <w:r w:rsidR="009B25A9" w:rsidRPr="00103A63">
              <w:rPr>
                <w:rFonts w:ascii="Segoe UI" w:hAnsi="Segoe UI" w:cs="Segoe UI"/>
                <w:color w:val="000000"/>
                <w:sz w:val="20"/>
              </w:rPr>
              <w:t xml:space="preserve"> 3100</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1.198.250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-30.200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1.168.050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97,5</w:t>
            </w:r>
          </w:p>
        </w:tc>
      </w:tr>
      <w:tr w:rsidR="00400DD9" w:rsidRPr="008E394F" w:rsidTr="00820B8A">
        <w:trPr>
          <w:jc w:val="center"/>
        </w:trPr>
        <w:tc>
          <w:tcPr>
            <w:tcW w:w="4691" w:type="dxa"/>
          </w:tcPr>
          <w:p w:rsidR="00400DD9" w:rsidRPr="00103A63" w:rsidRDefault="00400DD9" w:rsidP="00400DD9">
            <w:pPr>
              <w:spacing w:after="200" w:line="276" w:lineRule="auto"/>
              <w:rPr>
                <w:rFonts w:ascii="Segoe UI" w:eastAsiaTheme="minorHAnsi" w:hAnsi="Segoe UI" w:cs="Segoe UI"/>
                <w:color w:val="000000" w:themeColor="text1"/>
                <w:sz w:val="20"/>
                <w:lang w:eastAsia="en-US"/>
              </w:rPr>
            </w:pPr>
            <w:r w:rsidRPr="00103A63">
              <w:rPr>
                <w:rFonts w:ascii="Segoe UI" w:hAnsi="Segoe UI" w:cs="Segoe UI"/>
                <w:color w:val="000000"/>
                <w:sz w:val="20"/>
              </w:rPr>
              <w:t>Prihodi za posebne namjene</w:t>
            </w:r>
            <w:r w:rsidR="009B25A9" w:rsidRPr="00103A63">
              <w:rPr>
                <w:rFonts w:ascii="Segoe UI" w:hAnsi="Segoe UI" w:cs="Segoe UI"/>
                <w:color w:val="000000"/>
                <w:sz w:val="20"/>
              </w:rPr>
              <w:t xml:space="preserve"> - </w:t>
            </w:r>
            <w:r w:rsidR="00162B15" w:rsidRPr="00103A63">
              <w:rPr>
                <w:rFonts w:ascii="Segoe UI" w:hAnsi="Segoe UI" w:cs="Segoe UI"/>
                <w:color w:val="000000"/>
                <w:sz w:val="20"/>
              </w:rPr>
              <w:t xml:space="preserve"> pro</w:t>
            </w:r>
            <w:r w:rsidR="00B22A4E" w:rsidRPr="00103A63">
              <w:rPr>
                <w:rFonts w:ascii="Segoe UI" w:hAnsi="Segoe UI" w:cs="Segoe UI"/>
                <w:color w:val="000000"/>
                <w:sz w:val="20"/>
              </w:rPr>
              <w:t>r</w:t>
            </w:r>
            <w:r w:rsidR="00162B15" w:rsidRPr="00103A63">
              <w:rPr>
                <w:rFonts w:ascii="Segoe UI" w:hAnsi="Segoe UI" w:cs="Segoe UI"/>
                <w:color w:val="000000"/>
                <w:sz w:val="20"/>
              </w:rPr>
              <w:t>ačunski korisnici -</w:t>
            </w:r>
            <w:r w:rsidR="00236554" w:rsidRPr="00103A63">
              <w:rPr>
                <w:rFonts w:ascii="Segoe UI" w:hAnsi="Segoe UI" w:cs="Segoe UI"/>
                <w:color w:val="000000"/>
                <w:sz w:val="20"/>
              </w:rPr>
              <w:t xml:space="preserve"> </w:t>
            </w:r>
            <w:r w:rsidR="009B25A9" w:rsidRPr="00103A63">
              <w:rPr>
                <w:rFonts w:ascii="Segoe UI" w:hAnsi="Segoe UI" w:cs="Segoe UI"/>
                <w:color w:val="000000"/>
                <w:sz w:val="20"/>
              </w:rPr>
              <w:t>4400</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207.000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-3.500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203.500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98,3</w:t>
            </w:r>
          </w:p>
        </w:tc>
      </w:tr>
      <w:tr w:rsidR="00400DD9" w:rsidRPr="008E394F" w:rsidTr="00820B8A">
        <w:trPr>
          <w:jc w:val="center"/>
        </w:trPr>
        <w:tc>
          <w:tcPr>
            <w:tcW w:w="4691" w:type="dxa"/>
          </w:tcPr>
          <w:p w:rsidR="00400DD9" w:rsidRPr="00103A63" w:rsidRDefault="00400DD9" w:rsidP="00400DD9">
            <w:pPr>
              <w:rPr>
                <w:rFonts w:ascii="Segoe UI" w:hAnsi="Segoe UI" w:cs="Segoe UI"/>
                <w:color w:val="000000"/>
                <w:sz w:val="20"/>
              </w:rPr>
            </w:pPr>
            <w:r w:rsidRPr="00103A63">
              <w:rPr>
                <w:rFonts w:ascii="Segoe UI" w:hAnsi="Segoe UI" w:cs="Segoe UI"/>
                <w:color w:val="000000"/>
                <w:sz w:val="20"/>
              </w:rPr>
              <w:t xml:space="preserve">Prihodi od prodaje </w:t>
            </w:r>
            <w:proofErr w:type="spellStart"/>
            <w:r w:rsidRPr="00103A63">
              <w:rPr>
                <w:rFonts w:ascii="Segoe UI" w:hAnsi="Segoe UI" w:cs="Segoe UI"/>
                <w:color w:val="000000"/>
                <w:sz w:val="20"/>
              </w:rPr>
              <w:t>nef</w:t>
            </w:r>
            <w:proofErr w:type="spellEnd"/>
            <w:r w:rsidRPr="00103A63">
              <w:rPr>
                <w:rFonts w:ascii="Segoe UI" w:hAnsi="Segoe UI" w:cs="Segoe UI"/>
                <w:color w:val="000000"/>
                <w:sz w:val="20"/>
              </w:rPr>
              <w:t>. imovine i naknada od osiguranja</w:t>
            </w:r>
            <w:r w:rsidR="009B25A9" w:rsidRPr="00103A63">
              <w:rPr>
                <w:rFonts w:ascii="Segoe UI" w:hAnsi="Segoe UI" w:cs="Segoe UI"/>
                <w:color w:val="000000"/>
                <w:sz w:val="20"/>
              </w:rPr>
              <w:t xml:space="preserve"> </w:t>
            </w:r>
            <w:r w:rsidR="00162B15" w:rsidRPr="00103A63">
              <w:rPr>
                <w:rFonts w:ascii="Segoe UI" w:hAnsi="Segoe UI" w:cs="Segoe UI"/>
                <w:color w:val="000000"/>
                <w:sz w:val="20"/>
              </w:rPr>
              <w:t>– proračunski korisnici -</w:t>
            </w:r>
            <w:r w:rsidR="009B25A9" w:rsidRPr="00103A63">
              <w:rPr>
                <w:rFonts w:ascii="Segoe UI" w:hAnsi="Segoe UI" w:cs="Segoe UI"/>
                <w:color w:val="000000"/>
                <w:sz w:val="20"/>
              </w:rPr>
              <w:t>7300</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1.510.900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-1.508.500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2.400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0,2</w:t>
            </w:r>
          </w:p>
        </w:tc>
      </w:tr>
      <w:tr w:rsidR="00400DD9" w:rsidRPr="008E394F" w:rsidTr="00820B8A">
        <w:trPr>
          <w:jc w:val="center"/>
        </w:trPr>
        <w:tc>
          <w:tcPr>
            <w:tcW w:w="4691" w:type="dxa"/>
          </w:tcPr>
          <w:p w:rsidR="00400DD9" w:rsidRPr="00103A63" w:rsidRDefault="00400DD9" w:rsidP="00400DD9">
            <w:pPr>
              <w:spacing w:after="200" w:line="276" w:lineRule="auto"/>
              <w:rPr>
                <w:rFonts w:ascii="Segoe UI" w:eastAsiaTheme="minorHAnsi" w:hAnsi="Segoe UI" w:cs="Segoe UI"/>
                <w:color w:val="000000" w:themeColor="text1"/>
                <w:sz w:val="20"/>
                <w:lang w:eastAsia="en-US"/>
              </w:rPr>
            </w:pPr>
            <w:r w:rsidRPr="00103A63">
              <w:rPr>
                <w:rFonts w:ascii="Segoe UI" w:hAnsi="Segoe UI" w:cs="Segoe UI"/>
                <w:color w:val="000000"/>
                <w:sz w:val="20"/>
              </w:rPr>
              <w:t>Namjenski primici</w:t>
            </w:r>
            <w:r w:rsidR="00162B15" w:rsidRPr="00103A63">
              <w:rPr>
                <w:rFonts w:ascii="Segoe UI" w:hAnsi="Segoe UI" w:cs="Segoe UI"/>
                <w:color w:val="000000"/>
                <w:sz w:val="20"/>
              </w:rPr>
              <w:t>- proračunski korisnici -</w:t>
            </w:r>
            <w:r w:rsidR="009B25A9" w:rsidRPr="00103A63">
              <w:rPr>
                <w:rFonts w:ascii="Segoe UI" w:hAnsi="Segoe UI" w:cs="Segoe UI"/>
                <w:color w:val="000000"/>
                <w:sz w:val="20"/>
              </w:rPr>
              <w:t xml:space="preserve"> 8200</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3.501.270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-654.770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2.846.500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81,3</w:t>
            </w:r>
          </w:p>
        </w:tc>
      </w:tr>
      <w:tr w:rsidR="00400DD9" w:rsidRPr="008E394F" w:rsidTr="00820B8A">
        <w:trPr>
          <w:jc w:val="center"/>
        </w:trPr>
        <w:tc>
          <w:tcPr>
            <w:tcW w:w="4691" w:type="dxa"/>
          </w:tcPr>
          <w:p w:rsidR="00400DD9" w:rsidRPr="00103A63" w:rsidRDefault="00400DD9" w:rsidP="00400DD9">
            <w:pPr>
              <w:spacing w:after="200" w:line="276" w:lineRule="auto"/>
              <w:rPr>
                <w:rFonts w:ascii="Segoe UI" w:eastAsiaTheme="minorHAnsi" w:hAnsi="Segoe UI" w:cs="Segoe UI"/>
                <w:color w:val="000000" w:themeColor="text1"/>
                <w:sz w:val="20"/>
                <w:lang w:eastAsia="en-US"/>
              </w:rPr>
            </w:pPr>
            <w:r w:rsidRPr="00103A63">
              <w:rPr>
                <w:rFonts w:ascii="Segoe UI" w:hAnsi="Segoe UI" w:cs="Segoe UI"/>
                <w:color w:val="000000"/>
                <w:sz w:val="20"/>
              </w:rPr>
              <w:t>Povrat zajmova</w:t>
            </w:r>
            <w:r w:rsidR="009B25A9" w:rsidRPr="00103A63">
              <w:rPr>
                <w:rFonts w:ascii="Segoe UI" w:hAnsi="Segoe UI" w:cs="Segoe UI"/>
                <w:color w:val="000000"/>
                <w:sz w:val="20"/>
              </w:rPr>
              <w:t xml:space="preserve"> </w:t>
            </w:r>
            <w:r w:rsidR="00162B15" w:rsidRPr="00103A63">
              <w:rPr>
                <w:rFonts w:ascii="Segoe UI" w:hAnsi="Segoe UI" w:cs="Segoe UI"/>
                <w:color w:val="000000"/>
                <w:sz w:val="20"/>
              </w:rPr>
              <w:t xml:space="preserve">– proračunski korisnici - </w:t>
            </w:r>
            <w:r w:rsidR="009B25A9" w:rsidRPr="00103A63">
              <w:rPr>
                <w:rFonts w:ascii="Segoe UI" w:hAnsi="Segoe UI" w:cs="Segoe UI"/>
                <w:color w:val="000000"/>
                <w:sz w:val="20"/>
              </w:rPr>
              <w:t>8202</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1.374.250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1.374.250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100,0</w:t>
            </w:r>
          </w:p>
        </w:tc>
      </w:tr>
      <w:tr w:rsidR="00400DD9" w:rsidRPr="008E394F" w:rsidTr="00820B8A">
        <w:trPr>
          <w:jc w:val="center"/>
        </w:trPr>
        <w:tc>
          <w:tcPr>
            <w:tcW w:w="4691" w:type="dxa"/>
          </w:tcPr>
          <w:p w:rsidR="00400DD9" w:rsidRPr="00103A63" w:rsidRDefault="00400DD9" w:rsidP="00400DD9">
            <w:pPr>
              <w:rPr>
                <w:rFonts w:ascii="Segoe UI" w:hAnsi="Segoe UI" w:cs="Segoe UI"/>
                <w:color w:val="000000"/>
                <w:sz w:val="20"/>
              </w:rPr>
            </w:pPr>
            <w:r w:rsidRPr="00103A63">
              <w:rPr>
                <w:rFonts w:ascii="Segoe UI" w:hAnsi="Segoe UI" w:cs="Segoe UI"/>
                <w:color w:val="000000"/>
                <w:sz w:val="20"/>
              </w:rPr>
              <w:t>Višak – Vlastiti prihodi</w:t>
            </w:r>
            <w:r w:rsidR="009B25A9" w:rsidRPr="00103A63">
              <w:rPr>
                <w:rFonts w:ascii="Segoe UI" w:hAnsi="Segoe UI" w:cs="Segoe UI"/>
                <w:color w:val="000000"/>
                <w:sz w:val="20"/>
              </w:rPr>
              <w:t xml:space="preserve"> </w:t>
            </w:r>
            <w:r w:rsidR="00236554" w:rsidRPr="00103A63">
              <w:rPr>
                <w:rFonts w:ascii="Segoe UI" w:hAnsi="Segoe UI" w:cs="Segoe UI"/>
                <w:color w:val="000000"/>
                <w:sz w:val="20"/>
              </w:rPr>
              <w:t>–</w:t>
            </w:r>
            <w:r w:rsidR="009B25A9" w:rsidRPr="00103A63">
              <w:rPr>
                <w:rFonts w:ascii="Segoe UI" w:hAnsi="Segoe UI" w:cs="Segoe UI"/>
                <w:color w:val="000000"/>
                <w:sz w:val="20"/>
              </w:rPr>
              <w:t xml:space="preserve"> </w:t>
            </w:r>
            <w:r w:rsidR="00236554" w:rsidRPr="00103A63">
              <w:rPr>
                <w:rFonts w:ascii="Segoe UI" w:hAnsi="Segoe UI" w:cs="Segoe UI"/>
                <w:color w:val="000000"/>
                <w:sz w:val="20"/>
              </w:rPr>
              <w:t xml:space="preserve">proračunski korisnici - </w:t>
            </w:r>
            <w:r w:rsidR="009B25A9" w:rsidRPr="00103A63">
              <w:rPr>
                <w:rFonts w:ascii="Segoe UI" w:hAnsi="Segoe UI" w:cs="Segoe UI"/>
                <w:color w:val="000000"/>
                <w:sz w:val="20"/>
              </w:rPr>
              <w:t>9310</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543.000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-155.700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387.300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color w:val="000000" w:themeColor="text1"/>
                <w:sz w:val="20"/>
                <w:lang w:eastAsia="en-US"/>
              </w:rPr>
            </w:pPr>
            <w:r>
              <w:rPr>
                <w:rFonts w:ascii="Segoe UI" w:eastAsiaTheme="minorHAnsi" w:hAnsi="Segoe UI" w:cs="Segoe UI"/>
                <w:color w:val="000000" w:themeColor="text1"/>
                <w:sz w:val="20"/>
                <w:lang w:eastAsia="en-US"/>
              </w:rPr>
              <w:t>71,3</w:t>
            </w:r>
          </w:p>
        </w:tc>
      </w:tr>
      <w:tr w:rsidR="00400DD9" w:rsidRPr="008E394F" w:rsidTr="00820B8A">
        <w:trPr>
          <w:jc w:val="center"/>
        </w:trPr>
        <w:tc>
          <w:tcPr>
            <w:tcW w:w="4691" w:type="dxa"/>
            <w:vAlign w:val="center"/>
          </w:tcPr>
          <w:p w:rsidR="00400DD9" w:rsidRPr="00103A63" w:rsidRDefault="00400DD9" w:rsidP="00FD10DC">
            <w:pPr>
              <w:spacing w:after="200" w:line="276" w:lineRule="auto"/>
              <w:jc w:val="center"/>
              <w:rPr>
                <w:rFonts w:ascii="Segoe UI" w:eastAsiaTheme="minorHAnsi" w:hAnsi="Segoe UI" w:cs="Segoe UI"/>
                <w:b/>
                <w:color w:val="000000" w:themeColor="text1"/>
                <w:sz w:val="20"/>
                <w:lang w:eastAsia="en-US"/>
              </w:rPr>
            </w:pPr>
            <w:r w:rsidRPr="00103A63">
              <w:rPr>
                <w:rFonts w:ascii="Segoe UI" w:eastAsiaTheme="minorHAnsi" w:hAnsi="Segoe UI" w:cs="Segoe UI"/>
                <w:b/>
                <w:color w:val="000000" w:themeColor="text1"/>
                <w:sz w:val="20"/>
                <w:lang w:eastAsia="en-US"/>
              </w:rPr>
              <w:t>UKUPNO:</w:t>
            </w:r>
          </w:p>
        </w:tc>
        <w:tc>
          <w:tcPr>
            <w:tcW w:w="1245" w:type="dxa"/>
            <w:vAlign w:val="bottom"/>
          </w:tcPr>
          <w:p w:rsidR="00400DD9" w:rsidRPr="00103A63" w:rsidRDefault="00820B8A" w:rsidP="00103A63">
            <w:pPr>
              <w:spacing w:after="200" w:line="276" w:lineRule="auto"/>
              <w:jc w:val="right"/>
              <w:rPr>
                <w:rFonts w:ascii="Segoe UI" w:eastAsiaTheme="minorHAnsi" w:hAnsi="Segoe UI" w:cs="Segoe UI"/>
                <w:b/>
                <w:color w:val="000000" w:themeColor="text1"/>
                <w:sz w:val="20"/>
                <w:lang w:eastAsia="en-US"/>
              </w:rPr>
            </w:pPr>
            <w:r>
              <w:rPr>
                <w:rFonts w:ascii="Segoe UI" w:eastAsiaTheme="minorHAnsi" w:hAnsi="Segoe UI" w:cs="Segoe UI"/>
                <w:b/>
                <w:color w:val="000000" w:themeColor="text1"/>
                <w:sz w:val="20"/>
                <w:lang w:eastAsia="en-US"/>
              </w:rPr>
              <w:t>9.452.670</w:t>
            </w:r>
          </w:p>
        </w:tc>
        <w:tc>
          <w:tcPr>
            <w:tcW w:w="1438" w:type="dxa"/>
            <w:vAlign w:val="bottom"/>
          </w:tcPr>
          <w:p w:rsidR="00400DD9" w:rsidRPr="00103A63" w:rsidRDefault="00820B8A" w:rsidP="00103A63">
            <w:pPr>
              <w:spacing w:after="200" w:line="276" w:lineRule="auto"/>
              <w:jc w:val="right"/>
              <w:rPr>
                <w:rFonts w:ascii="Segoe UI" w:eastAsiaTheme="minorHAnsi" w:hAnsi="Segoe UI" w:cs="Segoe UI"/>
                <w:b/>
                <w:color w:val="000000" w:themeColor="text1"/>
                <w:sz w:val="20"/>
                <w:lang w:eastAsia="en-US"/>
              </w:rPr>
            </w:pPr>
            <w:r>
              <w:rPr>
                <w:rFonts w:ascii="Segoe UI" w:eastAsiaTheme="minorHAnsi" w:hAnsi="Segoe UI" w:cs="Segoe UI"/>
                <w:b/>
                <w:color w:val="000000" w:themeColor="text1"/>
                <w:sz w:val="20"/>
                <w:lang w:eastAsia="en-US"/>
              </w:rPr>
              <w:t>-2.352.670</w:t>
            </w:r>
          </w:p>
        </w:tc>
        <w:tc>
          <w:tcPr>
            <w:tcW w:w="1270" w:type="dxa"/>
            <w:vAlign w:val="bottom"/>
          </w:tcPr>
          <w:p w:rsidR="00400DD9" w:rsidRPr="00103A63" w:rsidRDefault="00820B8A" w:rsidP="00103A63">
            <w:pPr>
              <w:spacing w:after="200" w:line="276" w:lineRule="auto"/>
              <w:jc w:val="right"/>
              <w:rPr>
                <w:rFonts w:ascii="Segoe UI" w:eastAsiaTheme="minorHAnsi" w:hAnsi="Segoe UI" w:cs="Segoe UI"/>
                <w:b/>
                <w:color w:val="000000" w:themeColor="text1"/>
                <w:sz w:val="20"/>
                <w:lang w:eastAsia="en-US"/>
              </w:rPr>
            </w:pPr>
            <w:r>
              <w:rPr>
                <w:rFonts w:ascii="Segoe UI" w:eastAsiaTheme="minorHAnsi" w:hAnsi="Segoe UI" w:cs="Segoe UI"/>
                <w:b/>
                <w:color w:val="000000" w:themeColor="text1"/>
                <w:sz w:val="20"/>
                <w:lang w:eastAsia="en-US"/>
              </w:rPr>
              <w:t>7.100.000</w:t>
            </w:r>
          </w:p>
        </w:tc>
        <w:tc>
          <w:tcPr>
            <w:tcW w:w="984" w:type="dxa"/>
            <w:vAlign w:val="bottom"/>
          </w:tcPr>
          <w:p w:rsidR="00400DD9" w:rsidRPr="00103A63" w:rsidRDefault="00820B8A" w:rsidP="00103A63">
            <w:pPr>
              <w:spacing w:after="200" w:line="276" w:lineRule="auto"/>
              <w:jc w:val="right"/>
              <w:rPr>
                <w:rFonts w:ascii="Segoe UI" w:eastAsiaTheme="minorHAnsi" w:hAnsi="Segoe UI" w:cs="Segoe UI"/>
                <w:b/>
                <w:color w:val="000000" w:themeColor="text1"/>
                <w:sz w:val="20"/>
                <w:lang w:eastAsia="en-US"/>
              </w:rPr>
            </w:pPr>
            <w:r>
              <w:rPr>
                <w:rFonts w:ascii="Segoe UI" w:eastAsiaTheme="minorHAnsi" w:hAnsi="Segoe UI" w:cs="Segoe UI"/>
                <w:b/>
                <w:color w:val="000000" w:themeColor="text1"/>
                <w:sz w:val="20"/>
                <w:lang w:eastAsia="en-US"/>
              </w:rPr>
              <w:t>75,1</w:t>
            </w:r>
          </w:p>
        </w:tc>
      </w:tr>
    </w:tbl>
    <w:p w:rsidR="00272870" w:rsidRPr="008E394F" w:rsidRDefault="00272870" w:rsidP="00AC4AF7">
      <w:pPr>
        <w:spacing w:after="200" w:line="276" w:lineRule="auto"/>
        <w:rPr>
          <w:rFonts w:ascii="Segoe UI" w:hAnsi="Segoe UI" w:cs="Segoe UI"/>
        </w:rPr>
      </w:pPr>
    </w:p>
    <w:p w:rsidR="00C86770" w:rsidRPr="008E394F" w:rsidRDefault="00272870" w:rsidP="00272870">
      <w:pPr>
        <w:spacing w:after="200" w:line="276" w:lineRule="auto"/>
        <w:jc w:val="both"/>
        <w:rPr>
          <w:rFonts w:ascii="Segoe UI" w:eastAsiaTheme="minorHAnsi" w:hAnsi="Segoe UI" w:cs="Segoe UI"/>
          <w:b/>
          <w:color w:val="000000" w:themeColor="text1"/>
          <w:szCs w:val="22"/>
          <w:lang w:eastAsia="en-US"/>
        </w:rPr>
      </w:pPr>
      <w:r w:rsidRPr="0038374B">
        <w:rPr>
          <w:rFonts w:ascii="Segoe UI" w:hAnsi="Segoe UI" w:cs="Segoe UI"/>
        </w:rPr>
        <w:t>Izvori financiranja predstavljaju skupine prihoda i primitaka iz kojih se podmiruju rashodi i izdaci</w:t>
      </w:r>
      <w:r w:rsidRPr="008E394F">
        <w:rPr>
          <w:rFonts w:ascii="Segoe UI" w:hAnsi="Segoe UI" w:cs="Segoe UI"/>
        </w:rPr>
        <w:t xml:space="preserve"> određene vrste i utvrđene namjene. Izvori financiranja su definirani Pravilnikom o proračunskim klasifikaci</w:t>
      </w:r>
      <w:r w:rsidR="00663A4C">
        <w:rPr>
          <w:rFonts w:ascii="Segoe UI" w:hAnsi="Segoe UI" w:cs="Segoe UI"/>
        </w:rPr>
        <w:t xml:space="preserve">jama (Narodne novine broj 26/10 i </w:t>
      </w:r>
      <w:r w:rsidRPr="008E394F">
        <w:rPr>
          <w:rFonts w:ascii="Segoe UI" w:hAnsi="Segoe UI" w:cs="Segoe UI"/>
        </w:rPr>
        <w:t>120/13). Obzirom da je prihode i primitke potrebno planirati razvrstano po izvorima financiranja, u nastavku se daje detaljan opis svih izvora financiranja.</w:t>
      </w:r>
    </w:p>
    <w:p w:rsidR="00041564" w:rsidRPr="008E394F" w:rsidRDefault="00041564" w:rsidP="00D236A6">
      <w:pPr>
        <w:pStyle w:val="ListParagraph"/>
        <w:numPr>
          <w:ilvl w:val="0"/>
          <w:numId w:val="2"/>
        </w:numPr>
        <w:ind w:left="709"/>
        <w:rPr>
          <w:rFonts w:ascii="Segoe UI" w:eastAsiaTheme="minorHAnsi" w:hAnsi="Segoe UI" w:cs="Segoe UI"/>
          <w:b/>
          <w:color w:val="000000" w:themeColor="text1"/>
          <w:szCs w:val="22"/>
          <w:lang w:eastAsia="en-US"/>
        </w:rPr>
      </w:pPr>
      <w:r w:rsidRPr="008E394F">
        <w:rPr>
          <w:rFonts w:ascii="Segoe UI" w:eastAsiaTheme="minorHAnsi" w:hAnsi="Segoe UI" w:cs="Segoe UI"/>
          <w:b/>
          <w:color w:val="000000" w:themeColor="text1"/>
          <w:szCs w:val="22"/>
          <w:lang w:eastAsia="en-US"/>
        </w:rPr>
        <w:t xml:space="preserve">Opći prihodi i primici </w:t>
      </w:r>
      <w:r w:rsidR="00AD652D">
        <w:rPr>
          <w:rFonts w:ascii="Segoe UI" w:eastAsiaTheme="minorHAnsi" w:hAnsi="Segoe UI" w:cs="Segoe UI"/>
          <w:b/>
          <w:color w:val="000000" w:themeColor="text1"/>
          <w:szCs w:val="22"/>
          <w:lang w:eastAsia="en-US"/>
        </w:rPr>
        <w:t>- 1100</w:t>
      </w:r>
    </w:p>
    <w:p w:rsidR="00041564" w:rsidRPr="008E394F" w:rsidRDefault="00041564" w:rsidP="005F52B4">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Opći prihodi i primici</w:t>
      </w:r>
      <w:r w:rsidRPr="008E394F">
        <w:rPr>
          <w:rFonts w:ascii="Segoe UI" w:eastAsiaTheme="minorHAnsi" w:hAnsi="Segoe UI" w:cs="Segoe UI"/>
          <w:b/>
          <w:color w:val="000000" w:themeColor="text1"/>
          <w:szCs w:val="22"/>
          <w:lang w:eastAsia="en-US"/>
        </w:rPr>
        <w:t xml:space="preserve"> </w:t>
      </w:r>
      <w:r w:rsidR="00A562A7" w:rsidRPr="008E394F">
        <w:rPr>
          <w:rFonts w:ascii="Segoe UI" w:eastAsiaTheme="minorHAnsi" w:hAnsi="Segoe UI" w:cs="Segoe UI"/>
          <w:color w:val="000000" w:themeColor="text1"/>
          <w:szCs w:val="22"/>
          <w:lang w:eastAsia="en-US"/>
        </w:rPr>
        <w:t xml:space="preserve">planiraju se u iznosu od 1.118.000 kn </w:t>
      </w:r>
      <w:r w:rsidR="00AD652D">
        <w:rPr>
          <w:rFonts w:ascii="Segoe UI" w:eastAsiaTheme="minorHAnsi" w:hAnsi="Segoe UI" w:cs="Segoe UI"/>
          <w:color w:val="000000" w:themeColor="text1"/>
          <w:szCs w:val="22"/>
          <w:lang w:eastAsia="en-US"/>
        </w:rPr>
        <w:t xml:space="preserve">što znači da se ne mijenjaju </w:t>
      </w:r>
      <w:r w:rsidR="00A562A7" w:rsidRPr="008E394F">
        <w:rPr>
          <w:rFonts w:ascii="Segoe UI" w:eastAsiaTheme="minorHAnsi" w:hAnsi="Segoe UI" w:cs="Segoe UI"/>
          <w:color w:val="000000" w:themeColor="text1"/>
          <w:szCs w:val="22"/>
          <w:lang w:eastAsia="en-US"/>
        </w:rPr>
        <w:t xml:space="preserve"> u </w:t>
      </w:r>
      <w:r w:rsidR="00AD652D">
        <w:rPr>
          <w:rFonts w:ascii="Segoe UI" w:eastAsiaTheme="minorHAnsi" w:hAnsi="Segoe UI" w:cs="Segoe UI"/>
          <w:color w:val="000000" w:themeColor="text1"/>
          <w:szCs w:val="22"/>
          <w:lang w:eastAsia="en-US"/>
        </w:rPr>
        <w:t>odnosu na tekući</w:t>
      </w:r>
      <w:r w:rsidRPr="008E394F">
        <w:rPr>
          <w:rFonts w:ascii="Segoe UI" w:eastAsiaTheme="minorHAnsi" w:hAnsi="Segoe UI" w:cs="Segoe UI"/>
          <w:color w:val="000000" w:themeColor="text1"/>
          <w:szCs w:val="22"/>
          <w:lang w:eastAsia="en-US"/>
        </w:rPr>
        <w:t xml:space="preserve"> plan, a obuhvaćaju planirana sredstva iz Pr</w:t>
      </w:r>
      <w:r w:rsidR="00E045C5" w:rsidRPr="008E394F">
        <w:rPr>
          <w:rFonts w:ascii="Segoe UI" w:eastAsiaTheme="minorHAnsi" w:hAnsi="Segoe UI" w:cs="Segoe UI"/>
          <w:color w:val="000000" w:themeColor="text1"/>
          <w:szCs w:val="22"/>
          <w:lang w:eastAsia="en-US"/>
        </w:rPr>
        <w:t xml:space="preserve">oračuna Grada Rijeke s osnova </w:t>
      </w:r>
      <w:r w:rsidRPr="008E394F">
        <w:rPr>
          <w:rFonts w:ascii="Segoe UI" w:eastAsiaTheme="minorHAnsi" w:hAnsi="Segoe UI" w:cs="Segoe UI"/>
          <w:color w:val="000000" w:themeColor="text1"/>
          <w:szCs w:val="22"/>
          <w:lang w:eastAsia="en-US"/>
        </w:rPr>
        <w:t>financiranja redovne djelatnosti Agencije i služe za pokriće plaća te dijela materijalno-financijskih rashoda.</w:t>
      </w:r>
    </w:p>
    <w:p w:rsidR="00041564" w:rsidRPr="008E394F" w:rsidRDefault="00041564" w:rsidP="005F52B4">
      <w:pPr>
        <w:pStyle w:val="ListParagraph"/>
        <w:ind w:left="709"/>
        <w:jc w:val="both"/>
        <w:rPr>
          <w:rFonts w:ascii="Segoe UI" w:eastAsiaTheme="minorHAnsi" w:hAnsi="Segoe UI" w:cs="Segoe UI"/>
          <w:color w:val="000000" w:themeColor="text1"/>
          <w:szCs w:val="22"/>
          <w:lang w:eastAsia="en-US"/>
        </w:rPr>
      </w:pPr>
    </w:p>
    <w:p w:rsidR="00041564" w:rsidRPr="008E394F" w:rsidRDefault="00041564" w:rsidP="00D236A6">
      <w:pPr>
        <w:pStyle w:val="ListParagraph"/>
        <w:numPr>
          <w:ilvl w:val="0"/>
          <w:numId w:val="2"/>
        </w:numPr>
        <w:ind w:left="709"/>
        <w:jc w:val="both"/>
        <w:rPr>
          <w:rFonts w:ascii="Segoe UI" w:eastAsiaTheme="minorHAnsi" w:hAnsi="Segoe UI" w:cs="Segoe UI"/>
          <w:b/>
          <w:color w:val="000000" w:themeColor="text1"/>
          <w:szCs w:val="22"/>
          <w:lang w:eastAsia="en-US"/>
        </w:rPr>
      </w:pPr>
      <w:r w:rsidRPr="008E394F">
        <w:rPr>
          <w:rFonts w:ascii="Segoe UI" w:eastAsiaTheme="minorHAnsi" w:hAnsi="Segoe UI" w:cs="Segoe UI"/>
          <w:b/>
          <w:color w:val="000000" w:themeColor="text1"/>
          <w:szCs w:val="22"/>
          <w:lang w:eastAsia="en-US"/>
        </w:rPr>
        <w:t>Vlastiti prihodi</w:t>
      </w:r>
      <w:r w:rsidR="00B22A4E" w:rsidRPr="008E394F">
        <w:rPr>
          <w:rFonts w:ascii="Segoe UI" w:eastAsiaTheme="minorHAnsi" w:hAnsi="Segoe UI" w:cs="Segoe UI"/>
          <w:b/>
          <w:color w:val="000000" w:themeColor="text1"/>
          <w:szCs w:val="22"/>
          <w:lang w:eastAsia="en-US"/>
        </w:rPr>
        <w:t xml:space="preserve"> – proračunski korisnici</w:t>
      </w:r>
      <w:r w:rsidR="00AD652D">
        <w:rPr>
          <w:rFonts w:ascii="Segoe UI" w:eastAsiaTheme="minorHAnsi" w:hAnsi="Segoe UI" w:cs="Segoe UI"/>
          <w:b/>
          <w:color w:val="000000" w:themeColor="text1"/>
          <w:szCs w:val="22"/>
          <w:lang w:eastAsia="en-US"/>
        </w:rPr>
        <w:t xml:space="preserve"> - 3100</w:t>
      </w:r>
    </w:p>
    <w:p w:rsidR="00041564" w:rsidRPr="008E394F" w:rsidRDefault="00041564" w:rsidP="005F52B4">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 xml:space="preserve">Vlastiti prihodi se </w:t>
      </w:r>
      <w:r w:rsidR="00AD652D">
        <w:rPr>
          <w:rFonts w:ascii="Segoe UI" w:eastAsiaTheme="minorHAnsi" w:hAnsi="Segoe UI" w:cs="Segoe UI"/>
          <w:color w:val="000000" w:themeColor="text1"/>
          <w:szCs w:val="22"/>
          <w:lang w:eastAsia="en-US"/>
        </w:rPr>
        <w:t>smanjuju za 30.2</w:t>
      </w:r>
      <w:r w:rsidR="00A562A7" w:rsidRPr="008E394F">
        <w:rPr>
          <w:rFonts w:ascii="Segoe UI" w:eastAsiaTheme="minorHAnsi" w:hAnsi="Segoe UI" w:cs="Segoe UI"/>
          <w:color w:val="000000" w:themeColor="text1"/>
          <w:szCs w:val="22"/>
          <w:lang w:eastAsia="en-US"/>
        </w:rPr>
        <w:t>00</w:t>
      </w:r>
      <w:r w:rsidRPr="008E394F">
        <w:rPr>
          <w:rFonts w:ascii="Segoe UI" w:eastAsiaTheme="minorHAnsi" w:hAnsi="Segoe UI" w:cs="Segoe UI"/>
          <w:color w:val="000000" w:themeColor="text1"/>
          <w:szCs w:val="22"/>
          <w:lang w:eastAsia="en-US"/>
        </w:rPr>
        <w:t xml:space="preserve"> kn u odnosu na </w:t>
      </w:r>
      <w:r w:rsidR="00AD652D">
        <w:rPr>
          <w:rFonts w:ascii="Segoe UI" w:eastAsiaTheme="minorHAnsi" w:hAnsi="Segoe UI" w:cs="Segoe UI"/>
          <w:color w:val="000000" w:themeColor="text1"/>
          <w:szCs w:val="22"/>
          <w:lang w:eastAsia="en-US"/>
        </w:rPr>
        <w:t>tekući</w:t>
      </w:r>
      <w:r w:rsidRPr="008E394F">
        <w:rPr>
          <w:rFonts w:ascii="Segoe UI" w:eastAsiaTheme="minorHAnsi" w:hAnsi="Segoe UI" w:cs="Segoe UI"/>
          <w:color w:val="000000" w:themeColor="text1"/>
          <w:szCs w:val="22"/>
          <w:lang w:eastAsia="en-US"/>
        </w:rPr>
        <w:t xml:space="preserve"> plan</w:t>
      </w:r>
      <w:r w:rsidR="00A562A7" w:rsidRPr="008E394F">
        <w:rPr>
          <w:rFonts w:ascii="Segoe UI" w:eastAsiaTheme="minorHAnsi" w:hAnsi="Segoe UI" w:cs="Segoe UI"/>
          <w:color w:val="000000" w:themeColor="text1"/>
          <w:szCs w:val="22"/>
          <w:lang w:eastAsia="en-US"/>
        </w:rPr>
        <w:t xml:space="preserve"> </w:t>
      </w:r>
      <w:r w:rsidR="00A62A36" w:rsidRPr="008E394F">
        <w:rPr>
          <w:rFonts w:ascii="Segoe UI" w:eastAsiaTheme="minorHAnsi" w:hAnsi="Segoe UI" w:cs="Segoe UI"/>
          <w:color w:val="000000" w:themeColor="text1"/>
          <w:szCs w:val="22"/>
          <w:lang w:eastAsia="en-US"/>
        </w:rPr>
        <w:t>i iznose 1.</w:t>
      </w:r>
      <w:r w:rsidR="00AD652D">
        <w:rPr>
          <w:rFonts w:ascii="Segoe UI" w:eastAsiaTheme="minorHAnsi" w:hAnsi="Segoe UI" w:cs="Segoe UI"/>
          <w:color w:val="000000" w:themeColor="text1"/>
          <w:szCs w:val="22"/>
          <w:lang w:eastAsia="en-US"/>
        </w:rPr>
        <w:t>168.050</w:t>
      </w:r>
      <w:r w:rsidR="00A62A36" w:rsidRPr="008E394F">
        <w:rPr>
          <w:rFonts w:ascii="Segoe UI" w:eastAsiaTheme="minorHAnsi" w:hAnsi="Segoe UI" w:cs="Segoe UI"/>
          <w:color w:val="000000" w:themeColor="text1"/>
          <w:szCs w:val="22"/>
          <w:lang w:eastAsia="en-US"/>
        </w:rPr>
        <w:t xml:space="preserve"> kn</w:t>
      </w:r>
      <w:r w:rsidRPr="008E394F">
        <w:rPr>
          <w:rFonts w:ascii="Segoe UI" w:eastAsiaTheme="minorHAnsi" w:hAnsi="Segoe UI" w:cs="Segoe UI"/>
          <w:color w:val="000000" w:themeColor="text1"/>
          <w:szCs w:val="22"/>
          <w:lang w:eastAsia="en-US"/>
        </w:rPr>
        <w:t xml:space="preserve">, a odnose se na prihode od </w:t>
      </w:r>
      <w:r w:rsidR="007137EE" w:rsidRPr="008E394F">
        <w:rPr>
          <w:rFonts w:ascii="Segoe UI" w:eastAsiaTheme="minorHAnsi" w:hAnsi="Segoe UI" w:cs="Segoe UI"/>
          <w:color w:val="000000" w:themeColor="text1"/>
          <w:szCs w:val="22"/>
          <w:lang w:eastAsia="en-US"/>
        </w:rPr>
        <w:t>naplate re</w:t>
      </w:r>
      <w:r w:rsidRPr="008E394F">
        <w:rPr>
          <w:rFonts w:ascii="Segoe UI" w:eastAsiaTheme="minorHAnsi" w:hAnsi="Segoe UI" w:cs="Segoe UI"/>
          <w:color w:val="000000" w:themeColor="text1"/>
          <w:szCs w:val="22"/>
          <w:lang w:eastAsia="en-US"/>
        </w:rPr>
        <w:t xml:space="preserve">dovnih kamata </w:t>
      </w:r>
      <w:r w:rsidR="007137EE" w:rsidRPr="008E394F">
        <w:rPr>
          <w:rFonts w:ascii="Segoe UI" w:eastAsiaTheme="minorHAnsi" w:hAnsi="Segoe UI" w:cs="Segoe UI"/>
          <w:color w:val="000000" w:themeColor="text1"/>
          <w:szCs w:val="22"/>
          <w:lang w:eastAsia="en-US"/>
        </w:rPr>
        <w:t xml:space="preserve">na dani robni kredit za plasirana državna </w:t>
      </w:r>
      <w:r w:rsidRPr="008E394F">
        <w:rPr>
          <w:rFonts w:ascii="Segoe UI" w:eastAsiaTheme="minorHAnsi" w:hAnsi="Segoe UI" w:cs="Segoe UI"/>
          <w:color w:val="000000" w:themeColor="text1"/>
          <w:szCs w:val="22"/>
          <w:lang w:eastAsia="en-US"/>
        </w:rPr>
        <w:t xml:space="preserve"> </w:t>
      </w:r>
      <w:r w:rsidR="007137EE" w:rsidRPr="008E394F">
        <w:rPr>
          <w:rFonts w:ascii="Segoe UI" w:eastAsiaTheme="minorHAnsi" w:hAnsi="Segoe UI" w:cs="Segoe UI"/>
          <w:color w:val="000000" w:themeColor="text1"/>
          <w:szCs w:val="22"/>
          <w:lang w:eastAsia="en-US"/>
        </w:rPr>
        <w:t xml:space="preserve">sredstva </w:t>
      </w:r>
      <w:r w:rsidR="00A62A36" w:rsidRPr="008E394F">
        <w:rPr>
          <w:rFonts w:ascii="Segoe UI" w:eastAsiaTheme="minorHAnsi" w:hAnsi="Segoe UI" w:cs="Segoe UI"/>
          <w:color w:val="000000" w:themeColor="text1"/>
          <w:szCs w:val="22"/>
          <w:lang w:eastAsia="en-US"/>
        </w:rPr>
        <w:t>(815.250</w:t>
      </w:r>
      <w:r w:rsidR="00683D40" w:rsidRPr="008E394F">
        <w:rPr>
          <w:rFonts w:ascii="Segoe UI" w:eastAsiaTheme="minorHAnsi" w:hAnsi="Segoe UI" w:cs="Segoe UI"/>
          <w:color w:val="000000" w:themeColor="text1"/>
          <w:szCs w:val="22"/>
          <w:lang w:eastAsia="en-US"/>
        </w:rPr>
        <w:t xml:space="preserve"> kn)</w:t>
      </w:r>
      <w:r w:rsidR="00A62A36" w:rsidRPr="008E394F">
        <w:rPr>
          <w:rFonts w:ascii="Segoe UI" w:eastAsiaTheme="minorHAnsi" w:hAnsi="Segoe UI" w:cs="Segoe UI"/>
          <w:color w:val="000000" w:themeColor="text1"/>
          <w:szCs w:val="22"/>
          <w:lang w:eastAsia="en-US"/>
        </w:rPr>
        <w:t xml:space="preserve"> zatim na </w:t>
      </w:r>
      <w:r w:rsidRPr="008E394F">
        <w:rPr>
          <w:rFonts w:ascii="Segoe UI" w:eastAsiaTheme="minorHAnsi" w:hAnsi="Segoe UI" w:cs="Segoe UI"/>
          <w:color w:val="000000" w:themeColor="text1"/>
          <w:szCs w:val="22"/>
          <w:lang w:eastAsia="en-US"/>
        </w:rPr>
        <w:t xml:space="preserve">prihode od </w:t>
      </w:r>
      <w:r w:rsidR="007137EE" w:rsidRPr="008E394F">
        <w:rPr>
          <w:rFonts w:ascii="Segoe UI" w:eastAsiaTheme="minorHAnsi" w:hAnsi="Segoe UI" w:cs="Segoe UI"/>
          <w:color w:val="000000" w:themeColor="text1"/>
          <w:szCs w:val="22"/>
          <w:lang w:eastAsia="en-US"/>
        </w:rPr>
        <w:t xml:space="preserve">obračunatih pasivnih kamata na depozite po viđenju </w:t>
      </w:r>
      <w:r w:rsidR="00683D40" w:rsidRPr="008E394F">
        <w:rPr>
          <w:rFonts w:ascii="Segoe UI" w:eastAsiaTheme="minorHAnsi" w:hAnsi="Segoe UI" w:cs="Segoe UI"/>
          <w:color w:val="000000" w:themeColor="text1"/>
          <w:szCs w:val="22"/>
          <w:lang w:eastAsia="en-US"/>
        </w:rPr>
        <w:t>(</w:t>
      </w:r>
      <w:r w:rsidR="00AD652D">
        <w:rPr>
          <w:rFonts w:ascii="Segoe UI" w:eastAsiaTheme="minorHAnsi" w:hAnsi="Segoe UI" w:cs="Segoe UI"/>
          <w:color w:val="000000" w:themeColor="text1"/>
          <w:szCs w:val="22"/>
          <w:lang w:eastAsia="en-US"/>
        </w:rPr>
        <w:t>1.8</w:t>
      </w:r>
      <w:r w:rsidR="00683D40" w:rsidRPr="008E394F">
        <w:rPr>
          <w:rFonts w:ascii="Segoe UI" w:eastAsiaTheme="minorHAnsi" w:hAnsi="Segoe UI" w:cs="Segoe UI"/>
          <w:color w:val="000000" w:themeColor="text1"/>
          <w:szCs w:val="22"/>
          <w:lang w:eastAsia="en-US"/>
        </w:rPr>
        <w:t>00 kn)</w:t>
      </w:r>
      <w:r w:rsidR="00A62A36" w:rsidRPr="008E394F">
        <w:rPr>
          <w:rFonts w:ascii="Segoe UI" w:eastAsiaTheme="minorHAnsi" w:hAnsi="Segoe UI" w:cs="Segoe UI"/>
          <w:color w:val="000000" w:themeColor="text1"/>
          <w:szCs w:val="22"/>
          <w:lang w:eastAsia="en-US"/>
        </w:rPr>
        <w:t>, prihode od pozitivnih tečajnih razlika (</w:t>
      </w:r>
      <w:r w:rsidR="00AD652D">
        <w:rPr>
          <w:rFonts w:ascii="Segoe UI" w:eastAsiaTheme="minorHAnsi" w:hAnsi="Segoe UI" w:cs="Segoe UI"/>
          <w:color w:val="000000" w:themeColor="text1"/>
          <w:szCs w:val="22"/>
          <w:lang w:eastAsia="en-US"/>
        </w:rPr>
        <w:t>2</w:t>
      </w:r>
      <w:r w:rsidR="00A62A36" w:rsidRPr="008E394F">
        <w:rPr>
          <w:rFonts w:ascii="Segoe UI" w:eastAsiaTheme="minorHAnsi" w:hAnsi="Segoe UI" w:cs="Segoe UI"/>
          <w:color w:val="000000" w:themeColor="text1"/>
          <w:szCs w:val="22"/>
          <w:lang w:eastAsia="en-US"/>
        </w:rPr>
        <w:t xml:space="preserve">0.000 kn) i prihode od zateznih </w:t>
      </w:r>
      <w:proofErr w:type="spellStart"/>
      <w:r w:rsidR="00A62A36" w:rsidRPr="008E394F">
        <w:rPr>
          <w:rFonts w:ascii="Segoe UI" w:eastAsiaTheme="minorHAnsi" w:hAnsi="Segoe UI" w:cs="Segoe UI"/>
          <w:color w:val="000000" w:themeColor="text1"/>
          <w:szCs w:val="22"/>
          <w:lang w:eastAsia="en-US"/>
        </w:rPr>
        <w:t>kamatata</w:t>
      </w:r>
      <w:proofErr w:type="spellEnd"/>
      <w:r w:rsidR="00A62A36" w:rsidRPr="008E394F">
        <w:rPr>
          <w:rFonts w:ascii="Segoe UI" w:eastAsiaTheme="minorHAnsi" w:hAnsi="Segoe UI" w:cs="Segoe UI"/>
          <w:color w:val="000000" w:themeColor="text1"/>
          <w:szCs w:val="22"/>
          <w:lang w:eastAsia="en-US"/>
        </w:rPr>
        <w:t xml:space="preserve"> iz obveznih odnosa (331.000 kn)</w:t>
      </w:r>
      <w:r w:rsidRPr="008E394F">
        <w:rPr>
          <w:rFonts w:ascii="Segoe UI" w:eastAsiaTheme="minorHAnsi" w:hAnsi="Segoe UI" w:cs="Segoe UI"/>
          <w:color w:val="000000" w:themeColor="text1"/>
          <w:szCs w:val="22"/>
          <w:lang w:eastAsia="en-US"/>
        </w:rPr>
        <w:t>.</w:t>
      </w:r>
    </w:p>
    <w:p w:rsidR="00041564" w:rsidRPr="008E394F" w:rsidRDefault="00041564" w:rsidP="005F52B4">
      <w:pPr>
        <w:pStyle w:val="ListParagraph"/>
        <w:ind w:left="709"/>
        <w:jc w:val="both"/>
        <w:rPr>
          <w:rFonts w:ascii="Segoe UI" w:eastAsiaTheme="minorHAnsi" w:hAnsi="Segoe UI" w:cs="Segoe UI"/>
          <w:color w:val="000000" w:themeColor="text1"/>
          <w:szCs w:val="22"/>
          <w:lang w:eastAsia="en-US"/>
        </w:rPr>
      </w:pPr>
    </w:p>
    <w:p w:rsidR="00041564" w:rsidRPr="008E394F" w:rsidRDefault="00041564" w:rsidP="00D236A6">
      <w:pPr>
        <w:pStyle w:val="ListParagraph"/>
        <w:numPr>
          <w:ilvl w:val="0"/>
          <w:numId w:val="2"/>
        </w:numPr>
        <w:ind w:left="709"/>
        <w:jc w:val="both"/>
        <w:rPr>
          <w:rFonts w:ascii="Segoe UI" w:eastAsiaTheme="minorHAnsi" w:hAnsi="Segoe UI" w:cs="Segoe UI"/>
          <w:b/>
          <w:color w:val="000000" w:themeColor="text1"/>
          <w:szCs w:val="22"/>
          <w:lang w:eastAsia="en-US"/>
        </w:rPr>
      </w:pPr>
      <w:r w:rsidRPr="008E394F">
        <w:rPr>
          <w:rFonts w:ascii="Segoe UI" w:eastAsiaTheme="minorHAnsi" w:hAnsi="Segoe UI" w:cs="Segoe UI"/>
          <w:b/>
          <w:color w:val="000000" w:themeColor="text1"/>
          <w:szCs w:val="22"/>
          <w:lang w:eastAsia="en-US"/>
        </w:rPr>
        <w:t>Prihodi za po</w:t>
      </w:r>
      <w:r w:rsidR="00501591" w:rsidRPr="008E394F">
        <w:rPr>
          <w:rFonts w:ascii="Segoe UI" w:eastAsiaTheme="minorHAnsi" w:hAnsi="Segoe UI" w:cs="Segoe UI"/>
          <w:b/>
          <w:color w:val="000000" w:themeColor="text1"/>
          <w:szCs w:val="22"/>
          <w:lang w:eastAsia="en-US"/>
        </w:rPr>
        <w:t>s</w:t>
      </w:r>
      <w:r w:rsidRPr="008E394F">
        <w:rPr>
          <w:rFonts w:ascii="Segoe UI" w:eastAsiaTheme="minorHAnsi" w:hAnsi="Segoe UI" w:cs="Segoe UI"/>
          <w:b/>
          <w:color w:val="000000" w:themeColor="text1"/>
          <w:szCs w:val="22"/>
          <w:lang w:eastAsia="en-US"/>
        </w:rPr>
        <w:t>ebne namjene</w:t>
      </w:r>
      <w:r w:rsidR="00955E06">
        <w:rPr>
          <w:rFonts w:ascii="Segoe UI" w:eastAsiaTheme="minorHAnsi" w:hAnsi="Segoe UI" w:cs="Segoe UI"/>
          <w:b/>
          <w:color w:val="000000" w:themeColor="text1"/>
          <w:szCs w:val="22"/>
          <w:lang w:eastAsia="en-US"/>
        </w:rPr>
        <w:t xml:space="preserve"> – proračunski korisnici - 4400</w:t>
      </w:r>
    </w:p>
    <w:p w:rsidR="00041564" w:rsidRPr="008E394F" w:rsidRDefault="00041564" w:rsidP="005F52B4">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 xml:space="preserve">Prihodi za posebne namjene se smanjuju za </w:t>
      </w:r>
      <w:r w:rsidR="00955E06">
        <w:rPr>
          <w:rFonts w:ascii="Segoe UI" w:eastAsiaTheme="minorHAnsi" w:hAnsi="Segoe UI" w:cs="Segoe UI"/>
          <w:color w:val="000000" w:themeColor="text1"/>
          <w:szCs w:val="22"/>
          <w:lang w:eastAsia="en-US"/>
        </w:rPr>
        <w:t>3</w:t>
      </w:r>
      <w:r w:rsidR="00A62A36" w:rsidRPr="008E394F">
        <w:rPr>
          <w:rFonts w:ascii="Segoe UI" w:eastAsiaTheme="minorHAnsi" w:hAnsi="Segoe UI" w:cs="Segoe UI"/>
          <w:color w:val="000000" w:themeColor="text1"/>
          <w:szCs w:val="22"/>
          <w:lang w:eastAsia="en-US"/>
        </w:rPr>
        <w:t>.</w:t>
      </w:r>
      <w:r w:rsidR="00955E06">
        <w:rPr>
          <w:rFonts w:ascii="Segoe UI" w:eastAsiaTheme="minorHAnsi" w:hAnsi="Segoe UI" w:cs="Segoe UI"/>
          <w:color w:val="000000" w:themeColor="text1"/>
          <w:szCs w:val="22"/>
          <w:lang w:eastAsia="en-US"/>
        </w:rPr>
        <w:t>5</w:t>
      </w:r>
      <w:r w:rsidR="00A62A36" w:rsidRPr="008E394F">
        <w:rPr>
          <w:rFonts w:ascii="Segoe UI" w:eastAsiaTheme="minorHAnsi" w:hAnsi="Segoe UI" w:cs="Segoe UI"/>
          <w:color w:val="000000" w:themeColor="text1"/>
          <w:szCs w:val="22"/>
          <w:lang w:eastAsia="en-US"/>
        </w:rPr>
        <w:t>00</w:t>
      </w:r>
      <w:r w:rsidRPr="008E394F">
        <w:rPr>
          <w:rFonts w:ascii="Segoe UI" w:eastAsiaTheme="minorHAnsi" w:hAnsi="Segoe UI" w:cs="Segoe UI"/>
          <w:color w:val="000000" w:themeColor="text1"/>
          <w:szCs w:val="22"/>
          <w:lang w:eastAsia="en-US"/>
        </w:rPr>
        <w:t xml:space="preserve"> kn u o</w:t>
      </w:r>
      <w:r w:rsidR="00955E06">
        <w:rPr>
          <w:rFonts w:ascii="Segoe UI" w:eastAsiaTheme="minorHAnsi" w:hAnsi="Segoe UI" w:cs="Segoe UI"/>
          <w:color w:val="000000" w:themeColor="text1"/>
          <w:szCs w:val="22"/>
          <w:lang w:eastAsia="en-US"/>
        </w:rPr>
        <w:t>dnosu na tekući</w:t>
      </w:r>
      <w:r w:rsidR="00D81281" w:rsidRPr="008E394F">
        <w:rPr>
          <w:rFonts w:ascii="Segoe UI" w:eastAsiaTheme="minorHAnsi" w:hAnsi="Segoe UI" w:cs="Segoe UI"/>
          <w:color w:val="000000" w:themeColor="text1"/>
          <w:szCs w:val="22"/>
          <w:lang w:eastAsia="en-US"/>
        </w:rPr>
        <w:t xml:space="preserve"> plan</w:t>
      </w:r>
      <w:r w:rsidR="00A62A36" w:rsidRPr="008E394F">
        <w:rPr>
          <w:rFonts w:ascii="Segoe UI" w:eastAsiaTheme="minorHAnsi" w:hAnsi="Segoe UI" w:cs="Segoe UI"/>
          <w:color w:val="000000" w:themeColor="text1"/>
          <w:szCs w:val="22"/>
          <w:lang w:eastAsia="en-US"/>
        </w:rPr>
        <w:t xml:space="preserve"> i iznose 20</w:t>
      </w:r>
      <w:r w:rsidR="00955E06">
        <w:rPr>
          <w:rFonts w:ascii="Segoe UI" w:eastAsiaTheme="minorHAnsi" w:hAnsi="Segoe UI" w:cs="Segoe UI"/>
          <w:color w:val="000000" w:themeColor="text1"/>
          <w:szCs w:val="22"/>
          <w:lang w:eastAsia="en-US"/>
        </w:rPr>
        <w:t>3.5</w:t>
      </w:r>
      <w:r w:rsidR="00A62A36" w:rsidRPr="008E394F">
        <w:rPr>
          <w:rFonts w:ascii="Segoe UI" w:eastAsiaTheme="minorHAnsi" w:hAnsi="Segoe UI" w:cs="Segoe UI"/>
          <w:color w:val="000000" w:themeColor="text1"/>
          <w:szCs w:val="22"/>
          <w:lang w:eastAsia="en-US"/>
        </w:rPr>
        <w:t>00</w:t>
      </w:r>
      <w:r w:rsidR="00282B98" w:rsidRPr="008E394F">
        <w:rPr>
          <w:rFonts w:ascii="Segoe UI" w:eastAsiaTheme="minorHAnsi" w:hAnsi="Segoe UI" w:cs="Segoe UI"/>
          <w:color w:val="000000" w:themeColor="text1"/>
          <w:szCs w:val="22"/>
          <w:lang w:eastAsia="en-US"/>
        </w:rPr>
        <w:t xml:space="preserve"> kn</w:t>
      </w:r>
      <w:r w:rsidR="00D81281" w:rsidRPr="008E394F">
        <w:rPr>
          <w:rFonts w:ascii="Segoe UI" w:eastAsiaTheme="minorHAnsi" w:hAnsi="Segoe UI" w:cs="Segoe UI"/>
          <w:color w:val="000000" w:themeColor="text1"/>
          <w:szCs w:val="22"/>
          <w:lang w:eastAsia="en-US"/>
        </w:rPr>
        <w:t>, a obuhvaća</w:t>
      </w:r>
      <w:r w:rsidRPr="008E394F">
        <w:rPr>
          <w:rFonts w:ascii="Segoe UI" w:eastAsiaTheme="minorHAnsi" w:hAnsi="Segoe UI" w:cs="Segoe UI"/>
          <w:color w:val="000000" w:themeColor="text1"/>
          <w:szCs w:val="22"/>
          <w:lang w:eastAsia="en-US"/>
        </w:rPr>
        <w:t xml:space="preserve">ju prihode </w:t>
      </w:r>
      <w:r w:rsidR="009B25A9" w:rsidRPr="008E394F">
        <w:rPr>
          <w:rFonts w:ascii="Segoe UI" w:eastAsiaTheme="minorHAnsi" w:hAnsi="Segoe UI" w:cs="Segoe UI"/>
          <w:color w:val="000000" w:themeColor="text1"/>
          <w:szCs w:val="22"/>
          <w:lang w:eastAsia="en-US"/>
        </w:rPr>
        <w:t>o</w:t>
      </w:r>
      <w:r w:rsidRPr="008E394F">
        <w:rPr>
          <w:rFonts w:ascii="Segoe UI" w:eastAsiaTheme="minorHAnsi" w:hAnsi="Segoe UI" w:cs="Segoe UI"/>
          <w:color w:val="000000" w:themeColor="text1"/>
          <w:szCs w:val="22"/>
          <w:lang w:eastAsia="en-US"/>
        </w:rPr>
        <w:t xml:space="preserve">d naplate </w:t>
      </w:r>
      <w:r w:rsidR="007137EE" w:rsidRPr="008E394F">
        <w:rPr>
          <w:rFonts w:ascii="Segoe UI" w:eastAsiaTheme="minorHAnsi" w:hAnsi="Segoe UI" w:cs="Segoe UI"/>
          <w:color w:val="000000" w:themeColor="text1"/>
          <w:szCs w:val="22"/>
          <w:lang w:eastAsia="en-US"/>
        </w:rPr>
        <w:t>redovnih kamata na plasirana javna sredstva kupcima stanova su</w:t>
      </w:r>
      <w:r w:rsidRPr="008E394F">
        <w:rPr>
          <w:rFonts w:ascii="Segoe UI" w:eastAsiaTheme="minorHAnsi" w:hAnsi="Segoe UI" w:cs="Segoe UI"/>
          <w:color w:val="000000" w:themeColor="text1"/>
          <w:szCs w:val="22"/>
          <w:lang w:eastAsia="en-US"/>
        </w:rPr>
        <w:t xml:space="preserve">kladno </w:t>
      </w:r>
      <w:r w:rsidR="00D81281" w:rsidRPr="008E394F">
        <w:rPr>
          <w:rFonts w:ascii="Segoe UI" w:eastAsiaTheme="minorHAnsi" w:hAnsi="Segoe UI" w:cs="Segoe UI"/>
          <w:color w:val="000000" w:themeColor="text1"/>
          <w:szCs w:val="22"/>
          <w:lang w:eastAsia="en-US"/>
        </w:rPr>
        <w:t>zaključenim ugovorima o kupo</w:t>
      </w:r>
      <w:r w:rsidR="008A30E8" w:rsidRPr="008E394F">
        <w:rPr>
          <w:rFonts w:ascii="Segoe UI" w:eastAsiaTheme="minorHAnsi" w:hAnsi="Segoe UI" w:cs="Segoe UI"/>
          <w:color w:val="000000" w:themeColor="text1"/>
          <w:szCs w:val="22"/>
          <w:lang w:eastAsia="en-US"/>
        </w:rPr>
        <w:t xml:space="preserve">prodaji nekretnine na </w:t>
      </w:r>
      <w:proofErr w:type="spellStart"/>
      <w:r w:rsidR="008A30E8" w:rsidRPr="008E394F">
        <w:rPr>
          <w:rFonts w:ascii="Segoe UI" w:eastAsiaTheme="minorHAnsi" w:hAnsi="Segoe UI" w:cs="Segoe UI"/>
          <w:color w:val="000000" w:themeColor="text1"/>
          <w:szCs w:val="22"/>
          <w:lang w:eastAsia="en-US"/>
        </w:rPr>
        <w:t>Rujevici</w:t>
      </w:r>
      <w:proofErr w:type="spellEnd"/>
      <w:r w:rsidR="00955E06">
        <w:rPr>
          <w:rFonts w:ascii="Segoe UI" w:eastAsiaTheme="minorHAnsi" w:hAnsi="Segoe UI" w:cs="Segoe UI"/>
          <w:color w:val="000000" w:themeColor="text1"/>
          <w:szCs w:val="22"/>
          <w:lang w:eastAsia="en-US"/>
        </w:rPr>
        <w:t xml:space="preserve"> (108.500 kn)</w:t>
      </w:r>
      <w:r w:rsidR="008A30E8" w:rsidRPr="008E394F">
        <w:rPr>
          <w:rFonts w:ascii="Segoe UI" w:eastAsiaTheme="minorHAnsi" w:hAnsi="Segoe UI" w:cs="Segoe UI"/>
          <w:color w:val="000000" w:themeColor="text1"/>
          <w:szCs w:val="22"/>
          <w:lang w:eastAsia="en-US"/>
        </w:rPr>
        <w:t xml:space="preserve">, Drenovi </w:t>
      </w:r>
      <w:r w:rsidR="00955E06">
        <w:rPr>
          <w:rFonts w:ascii="Segoe UI" w:eastAsiaTheme="minorHAnsi" w:hAnsi="Segoe UI" w:cs="Segoe UI"/>
          <w:color w:val="000000" w:themeColor="text1"/>
          <w:szCs w:val="22"/>
          <w:lang w:eastAsia="en-US"/>
        </w:rPr>
        <w:t xml:space="preserve">(39.000 kn) </w:t>
      </w:r>
      <w:r w:rsidR="008A30E8" w:rsidRPr="008E394F">
        <w:rPr>
          <w:rFonts w:ascii="Segoe UI" w:eastAsiaTheme="minorHAnsi" w:hAnsi="Segoe UI" w:cs="Segoe UI"/>
          <w:color w:val="000000" w:themeColor="text1"/>
          <w:szCs w:val="22"/>
          <w:lang w:eastAsia="en-US"/>
        </w:rPr>
        <w:t xml:space="preserve">i </w:t>
      </w:r>
      <w:proofErr w:type="spellStart"/>
      <w:r w:rsidR="008A30E8" w:rsidRPr="008E394F">
        <w:rPr>
          <w:rFonts w:ascii="Segoe UI" w:eastAsiaTheme="minorHAnsi" w:hAnsi="Segoe UI" w:cs="Segoe UI"/>
          <w:color w:val="000000" w:themeColor="text1"/>
          <w:szCs w:val="22"/>
          <w:lang w:eastAsia="en-US"/>
        </w:rPr>
        <w:t>Hostovom</w:t>
      </w:r>
      <w:proofErr w:type="spellEnd"/>
      <w:r w:rsidR="008A30E8" w:rsidRPr="008E394F">
        <w:rPr>
          <w:rFonts w:ascii="Segoe UI" w:eastAsiaTheme="minorHAnsi" w:hAnsi="Segoe UI" w:cs="Segoe UI"/>
          <w:color w:val="000000" w:themeColor="text1"/>
          <w:szCs w:val="22"/>
          <w:lang w:eastAsia="en-US"/>
        </w:rPr>
        <w:t xml:space="preserve"> bregu</w:t>
      </w:r>
      <w:r w:rsidR="00955E06">
        <w:rPr>
          <w:rFonts w:ascii="Segoe UI" w:eastAsiaTheme="minorHAnsi" w:hAnsi="Segoe UI" w:cs="Segoe UI"/>
          <w:color w:val="000000" w:themeColor="text1"/>
          <w:szCs w:val="22"/>
          <w:lang w:eastAsia="en-US"/>
        </w:rPr>
        <w:t xml:space="preserve"> (56.000 kn)</w:t>
      </w:r>
      <w:r w:rsidR="008A30E8" w:rsidRPr="008E394F">
        <w:rPr>
          <w:rFonts w:ascii="Segoe UI" w:eastAsiaTheme="minorHAnsi" w:hAnsi="Segoe UI" w:cs="Segoe UI"/>
          <w:color w:val="000000" w:themeColor="text1"/>
          <w:szCs w:val="22"/>
          <w:lang w:eastAsia="en-US"/>
        </w:rPr>
        <w:t>.</w:t>
      </w:r>
    </w:p>
    <w:p w:rsidR="00D81281" w:rsidRDefault="00D81281" w:rsidP="005F52B4">
      <w:pPr>
        <w:pStyle w:val="ListParagraph"/>
        <w:ind w:left="709"/>
        <w:jc w:val="both"/>
        <w:rPr>
          <w:rFonts w:ascii="Segoe UI" w:eastAsiaTheme="minorHAnsi" w:hAnsi="Segoe UI" w:cs="Segoe UI"/>
          <w:color w:val="000000" w:themeColor="text1"/>
          <w:szCs w:val="22"/>
          <w:lang w:eastAsia="en-US"/>
        </w:rPr>
      </w:pPr>
    </w:p>
    <w:p w:rsidR="00D62045" w:rsidRPr="008E394F" w:rsidRDefault="00D62045" w:rsidP="005F52B4">
      <w:pPr>
        <w:pStyle w:val="ListParagraph"/>
        <w:ind w:left="709"/>
        <w:jc w:val="both"/>
        <w:rPr>
          <w:rFonts w:ascii="Segoe UI" w:eastAsiaTheme="minorHAnsi" w:hAnsi="Segoe UI" w:cs="Segoe UI"/>
          <w:color w:val="000000" w:themeColor="text1"/>
          <w:szCs w:val="22"/>
          <w:lang w:eastAsia="en-US"/>
        </w:rPr>
      </w:pPr>
    </w:p>
    <w:p w:rsidR="004144B8" w:rsidRPr="008E394F" w:rsidRDefault="00D81281" w:rsidP="00D236A6">
      <w:pPr>
        <w:pStyle w:val="ListParagraph"/>
        <w:numPr>
          <w:ilvl w:val="0"/>
          <w:numId w:val="2"/>
        </w:numPr>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b/>
          <w:color w:val="000000" w:themeColor="text1"/>
          <w:szCs w:val="22"/>
          <w:lang w:eastAsia="en-US"/>
        </w:rPr>
        <w:lastRenderedPageBreak/>
        <w:t>Prihodi od prodaje nefinancijske imovine i naknada od osiguranja</w:t>
      </w:r>
      <w:r w:rsidR="00B22A4E" w:rsidRPr="008E394F">
        <w:rPr>
          <w:rFonts w:ascii="Segoe UI" w:eastAsiaTheme="minorHAnsi" w:hAnsi="Segoe UI" w:cs="Segoe UI"/>
          <w:b/>
          <w:color w:val="000000" w:themeColor="text1"/>
          <w:szCs w:val="22"/>
          <w:lang w:eastAsia="en-US"/>
        </w:rPr>
        <w:t xml:space="preserve"> – proračunski korisnici</w:t>
      </w:r>
      <w:r w:rsidR="00955E06">
        <w:rPr>
          <w:rFonts w:ascii="Segoe UI" w:eastAsiaTheme="minorHAnsi" w:hAnsi="Segoe UI" w:cs="Segoe UI"/>
          <w:b/>
          <w:color w:val="000000" w:themeColor="text1"/>
          <w:szCs w:val="22"/>
          <w:lang w:eastAsia="en-US"/>
        </w:rPr>
        <w:t xml:space="preserve"> - 7300</w:t>
      </w:r>
    </w:p>
    <w:p w:rsidR="00D81281" w:rsidRPr="008E394F" w:rsidRDefault="00D81281" w:rsidP="004144B8">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 xml:space="preserve">Prihodi od prodaje nefinancijske imovine i naknada od osiguranja se </w:t>
      </w:r>
      <w:r w:rsidR="00955E06">
        <w:rPr>
          <w:rFonts w:ascii="Segoe UI" w:eastAsiaTheme="minorHAnsi" w:hAnsi="Segoe UI" w:cs="Segoe UI"/>
          <w:color w:val="000000" w:themeColor="text1"/>
          <w:szCs w:val="22"/>
          <w:lang w:eastAsia="en-US"/>
        </w:rPr>
        <w:t>smanjuju</w:t>
      </w:r>
      <w:r w:rsidR="00236554" w:rsidRPr="008E394F">
        <w:rPr>
          <w:rFonts w:ascii="Segoe UI" w:eastAsiaTheme="minorHAnsi" w:hAnsi="Segoe UI" w:cs="Segoe UI"/>
          <w:color w:val="000000" w:themeColor="text1"/>
          <w:szCs w:val="22"/>
          <w:lang w:eastAsia="en-US"/>
        </w:rPr>
        <w:t xml:space="preserve"> </w:t>
      </w:r>
      <w:r w:rsidR="008A30E8" w:rsidRPr="008E394F">
        <w:rPr>
          <w:rFonts w:ascii="Segoe UI" w:eastAsiaTheme="minorHAnsi" w:hAnsi="Segoe UI" w:cs="Segoe UI"/>
          <w:color w:val="000000" w:themeColor="text1"/>
          <w:szCs w:val="22"/>
          <w:lang w:eastAsia="en-US"/>
        </w:rPr>
        <w:t xml:space="preserve">za </w:t>
      </w:r>
      <w:r w:rsidR="00955E06">
        <w:rPr>
          <w:rFonts w:ascii="Segoe UI" w:eastAsiaTheme="minorHAnsi" w:hAnsi="Segoe UI" w:cs="Segoe UI"/>
          <w:color w:val="000000" w:themeColor="text1"/>
          <w:szCs w:val="22"/>
          <w:lang w:eastAsia="en-US"/>
        </w:rPr>
        <w:t>1.508.500 kn u odnosu na tekući</w:t>
      </w:r>
      <w:r w:rsidR="00236554" w:rsidRPr="008E394F">
        <w:rPr>
          <w:rFonts w:ascii="Segoe UI" w:eastAsiaTheme="minorHAnsi" w:hAnsi="Segoe UI" w:cs="Segoe UI"/>
          <w:color w:val="000000" w:themeColor="text1"/>
          <w:szCs w:val="22"/>
          <w:lang w:eastAsia="en-US"/>
        </w:rPr>
        <w:t xml:space="preserve"> plan i iznose</w:t>
      </w:r>
      <w:r w:rsidRPr="008E394F">
        <w:rPr>
          <w:rFonts w:ascii="Segoe UI" w:eastAsiaTheme="minorHAnsi" w:hAnsi="Segoe UI" w:cs="Segoe UI"/>
          <w:color w:val="000000" w:themeColor="text1"/>
          <w:szCs w:val="22"/>
          <w:lang w:eastAsia="en-US"/>
        </w:rPr>
        <w:t xml:space="preserve"> </w:t>
      </w:r>
      <w:r w:rsidR="00955E06">
        <w:rPr>
          <w:rFonts w:ascii="Segoe UI" w:eastAsiaTheme="minorHAnsi" w:hAnsi="Segoe UI" w:cs="Segoe UI"/>
          <w:color w:val="000000" w:themeColor="text1"/>
          <w:szCs w:val="22"/>
          <w:lang w:eastAsia="en-US"/>
        </w:rPr>
        <w:t>2.4</w:t>
      </w:r>
      <w:r w:rsidR="00236554" w:rsidRPr="008E394F">
        <w:rPr>
          <w:rFonts w:ascii="Segoe UI" w:eastAsiaTheme="minorHAnsi" w:hAnsi="Segoe UI" w:cs="Segoe UI"/>
          <w:color w:val="000000" w:themeColor="text1"/>
          <w:szCs w:val="22"/>
          <w:lang w:eastAsia="en-US"/>
        </w:rPr>
        <w:t>00</w:t>
      </w:r>
      <w:r w:rsidRPr="008E394F">
        <w:rPr>
          <w:rFonts w:ascii="Segoe UI" w:eastAsiaTheme="minorHAnsi" w:hAnsi="Segoe UI" w:cs="Segoe UI"/>
          <w:color w:val="000000" w:themeColor="text1"/>
          <w:szCs w:val="22"/>
          <w:lang w:eastAsia="en-US"/>
        </w:rPr>
        <w:t xml:space="preserve"> kn. </w:t>
      </w:r>
      <w:r w:rsidR="00955E06">
        <w:rPr>
          <w:rFonts w:ascii="Segoe UI" w:eastAsiaTheme="minorHAnsi" w:hAnsi="Segoe UI" w:cs="Segoe UI"/>
          <w:color w:val="000000" w:themeColor="text1"/>
          <w:szCs w:val="22"/>
          <w:lang w:eastAsia="en-US"/>
        </w:rPr>
        <w:t xml:space="preserve">Smanjenje proizlazi iz </w:t>
      </w:r>
      <w:proofErr w:type="spellStart"/>
      <w:r w:rsidR="00955E06">
        <w:rPr>
          <w:rFonts w:ascii="Segoe UI" w:eastAsiaTheme="minorHAnsi" w:hAnsi="Segoe UI" w:cs="Segoe UI"/>
          <w:color w:val="000000" w:themeColor="text1"/>
          <w:szCs w:val="22"/>
          <w:lang w:eastAsia="en-US"/>
        </w:rPr>
        <w:t>neuprihodovanih</w:t>
      </w:r>
      <w:proofErr w:type="spellEnd"/>
      <w:r w:rsidR="00955E06">
        <w:rPr>
          <w:rFonts w:ascii="Segoe UI" w:eastAsiaTheme="minorHAnsi" w:hAnsi="Segoe UI" w:cs="Segoe UI"/>
          <w:color w:val="000000" w:themeColor="text1"/>
          <w:szCs w:val="22"/>
          <w:lang w:eastAsia="en-US"/>
        </w:rPr>
        <w:t xml:space="preserve"> sredstava od prodaje garaža na </w:t>
      </w:r>
      <w:proofErr w:type="spellStart"/>
      <w:r w:rsidR="00955E06">
        <w:rPr>
          <w:rFonts w:ascii="Segoe UI" w:eastAsiaTheme="minorHAnsi" w:hAnsi="Segoe UI" w:cs="Segoe UI"/>
          <w:color w:val="000000" w:themeColor="text1"/>
          <w:szCs w:val="22"/>
          <w:lang w:eastAsia="en-US"/>
        </w:rPr>
        <w:t>Rujevici</w:t>
      </w:r>
      <w:proofErr w:type="spellEnd"/>
      <w:r w:rsidR="00955E06">
        <w:rPr>
          <w:rFonts w:ascii="Segoe UI" w:eastAsiaTheme="minorHAnsi" w:hAnsi="Segoe UI" w:cs="Segoe UI"/>
          <w:color w:val="000000" w:themeColor="text1"/>
          <w:szCs w:val="22"/>
          <w:lang w:eastAsia="en-US"/>
        </w:rPr>
        <w:t>, a novim planom ostaju planirani prihodi od osiguranja (refundacija štete).</w:t>
      </w:r>
    </w:p>
    <w:p w:rsidR="008A30E8" w:rsidRPr="008E394F" w:rsidRDefault="008A30E8" w:rsidP="008A30E8">
      <w:pPr>
        <w:jc w:val="both"/>
        <w:rPr>
          <w:rFonts w:ascii="Segoe UI" w:hAnsi="Segoe UI" w:cs="Segoe UI"/>
          <w:vanish/>
          <w:sz w:val="18"/>
          <w:szCs w:val="18"/>
        </w:rPr>
      </w:pPr>
      <w:r w:rsidRPr="008E394F">
        <w:rPr>
          <w:rFonts w:ascii="Segoe UI" w:hAnsi="Segoe UI" w:cs="Segoe UI"/>
          <w:vanish/>
          <w:sz w:val="18"/>
          <w:szCs w:val="18"/>
        </w:rPr>
        <w:t>POS Rujevica II. faza - prihodi od naplate redovnih kamata na plasirana javna sredstva kupcima stanova (III. obrok - RH + JLS)</w:t>
      </w:r>
    </w:p>
    <w:p w:rsidR="00B22A4E" w:rsidRPr="008E394F" w:rsidRDefault="00B22A4E" w:rsidP="005F52B4">
      <w:pPr>
        <w:pStyle w:val="ListParagraph"/>
        <w:ind w:left="709"/>
        <w:jc w:val="both"/>
        <w:rPr>
          <w:rFonts w:ascii="Segoe UI" w:eastAsiaTheme="minorHAnsi" w:hAnsi="Segoe UI" w:cs="Segoe UI"/>
          <w:color w:val="000000" w:themeColor="text1"/>
          <w:szCs w:val="22"/>
          <w:lang w:eastAsia="en-US"/>
        </w:rPr>
      </w:pPr>
    </w:p>
    <w:p w:rsidR="00D81281" w:rsidRPr="008E394F" w:rsidRDefault="00501591" w:rsidP="00D236A6">
      <w:pPr>
        <w:pStyle w:val="ListParagraph"/>
        <w:numPr>
          <w:ilvl w:val="0"/>
          <w:numId w:val="2"/>
        </w:numPr>
        <w:ind w:left="709"/>
        <w:jc w:val="both"/>
        <w:rPr>
          <w:rFonts w:ascii="Segoe UI" w:eastAsiaTheme="minorHAnsi" w:hAnsi="Segoe UI" w:cs="Segoe UI"/>
          <w:b/>
          <w:color w:val="000000" w:themeColor="text1"/>
          <w:szCs w:val="22"/>
          <w:lang w:eastAsia="en-US"/>
        </w:rPr>
      </w:pPr>
      <w:r w:rsidRPr="008E394F">
        <w:rPr>
          <w:rFonts w:ascii="Segoe UI" w:eastAsiaTheme="minorHAnsi" w:hAnsi="Segoe UI" w:cs="Segoe UI"/>
          <w:b/>
          <w:color w:val="000000" w:themeColor="text1"/>
          <w:szCs w:val="22"/>
          <w:lang w:eastAsia="en-US"/>
        </w:rPr>
        <w:t>Namjenski primici</w:t>
      </w:r>
      <w:r w:rsidR="00B22A4E" w:rsidRPr="008E394F">
        <w:rPr>
          <w:rFonts w:ascii="Segoe UI" w:eastAsiaTheme="minorHAnsi" w:hAnsi="Segoe UI" w:cs="Segoe UI"/>
          <w:b/>
          <w:color w:val="000000" w:themeColor="text1"/>
          <w:szCs w:val="22"/>
          <w:lang w:eastAsia="en-US"/>
        </w:rPr>
        <w:t xml:space="preserve"> – proračunski korisnici</w:t>
      </w:r>
      <w:r w:rsidR="00955E06">
        <w:rPr>
          <w:rFonts w:ascii="Segoe UI" w:eastAsiaTheme="minorHAnsi" w:hAnsi="Segoe UI" w:cs="Segoe UI"/>
          <w:b/>
          <w:color w:val="000000" w:themeColor="text1"/>
          <w:szCs w:val="22"/>
          <w:lang w:eastAsia="en-US"/>
        </w:rPr>
        <w:t xml:space="preserve"> - 8200</w:t>
      </w:r>
    </w:p>
    <w:p w:rsidR="000C6936" w:rsidRDefault="00501591" w:rsidP="000C6936">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 xml:space="preserve">Namjenski primici se smanjuju za </w:t>
      </w:r>
      <w:r w:rsidR="006A7C26">
        <w:rPr>
          <w:rFonts w:ascii="Segoe UI" w:eastAsiaTheme="minorHAnsi" w:hAnsi="Segoe UI" w:cs="Segoe UI"/>
          <w:color w:val="000000" w:themeColor="text1"/>
          <w:szCs w:val="22"/>
          <w:lang w:eastAsia="en-US"/>
        </w:rPr>
        <w:t>654.770 kn u odnosu na tekući</w:t>
      </w:r>
      <w:r w:rsidRPr="008E394F">
        <w:rPr>
          <w:rFonts w:ascii="Segoe UI" w:eastAsiaTheme="minorHAnsi" w:hAnsi="Segoe UI" w:cs="Segoe UI"/>
          <w:color w:val="000000" w:themeColor="text1"/>
          <w:szCs w:val="22"/>
          <w:lang w:eastAsia="en-US"/>
        </w:rPr>
        <w:t xml:space="preserve"> plan</w:t>
      </w:r>
      <w:r w:rsidR="008A30E8" w:rsidRPr="008E394F">
        <w:rPr>
          <w:rFonts w:ascii="Segoe UI" w:eastAsiaTheme="minorHAnsi" w:hAnsi="Segoe UI" w:cs="Segoe UI"/>
          <w:color w:val="000000" w:themeColor="text1"/>
          <w:szCs w:val="22"/>
          <w:lang w:eastAsia="en-US"/>
        </w:rPr>
        <w:t xml:space="preserve"> i iznose </w:t>
      </w:r>
      <w:r w:rsidR="006A7C26">
        <w:rPr>
          <w:rFonts w:ascii="Segoe UI" w:eastAsiaTheme="minorHAnsi" w:hAnsi="Segoe UI" w:cs="Segoe UI"/>
          <w:color w:val="000000" w:themeColor="text1"/>
          <w:szCs w:val="22"/>
          <w:lang w:eastAsia="en-US"/>
        </w:rPr>
        <w:t>2.846.500</w:t>
      </w:r>
      <w:r w:rsidR="008A30E8" w:rsidRPr="008E394F">
        <w:rPr>
          <w:rFonts w:ascii="Segoe UI" w:eastAsiaTheme="minorHAnsi" w:hAnsi="Segoe UI" w:cs="Segoe UI"/>
          <w:color w:val="000000" w:themeColor="text1"/>
          <w:szCs w:val="22"/>
          <w:lang w:eastAsia="en-US"/>
        </w:rPr>
        <w:t xml:space="preserve"> kn</w:t>
      </w:r>
      <w:r w:rsidRPr="008E394F">
        <w:rPr>
          <w:rFonts w:ascii="Segoe UI" w:eastAsiaTheme="minorHAnsi" w:hAnsi="Segoe UI" w:cs="Segoe UI"/>
          <w:color w:val="000000" w:themeColor="text1"/>
          <w:szCs w:val="22"/>
          <w:lang w:eastAsia="en-US"/>
        </w:rPr>
        <w:t>, a obuhvaćaju sredstva koja se planiraju naplatiti od redovn</w:t>
      </w:r>
      <w:r w:rsidR="000C6936">
        <w:rPr>
          <w:rFonts w:ascii="Segoe UI" w:eastAsiaTheme="minorHAnsi" w:hAnsi="Segoe UI" w:cs="Segoe UI"/>
          <w:color w:val="000000" w:themeColor="text1"/>
          <w:szCs w:val="22"/>
          <w:lang w:eastAsia="en-US"/>
        </w:rPr>
        <w:t>ih i prijevremenih rata glavnica</w:t>
      </w:r>
      <w:r w:rsidRPr="008E394F">
        <w:rPr>
          <w:rFonts w:ascii="Segoe UI" w:eastAsiaTheme="minorHAnsi" w:hAnsi="Segoe UI" w:cs="Segoe UI"/>
          <w:color w:val="000000" w:themeColor="text1"/>
          <w:szCs w:val="22"/>
          <w:lang w:eastAsia="en-US"/>
        </w:rPr>
        <w:t xml:space="preserve"> </w:t>
      </w:r>
      <w:r w:rsidR="008A30E8" w:rsidRPr="008E394F">
        <w:rPr>
          <w:rFonts w:ascii="Segoe UI" w:eastAsiaTheme="minorHAnsi" w:hAnsi="Segoe UI" w:cs="Segoe UI"/>
          <w:color w:val="000000" w:themeColor="text1"/>
          <w:szCs w:val="22"/>
          <w:lang w:eastAsia="en-US"/>
        </w:rPr>
        <w:t xml:space="preserve">plasiranih javnih sredstava kupcima stanova </w:t>
      </w:r>
      <w:r w:rsidR="000C6936">
        <w:rPr>
          <w:rFonts w:ascii="Segoe UI" w:eastAsiaTheme="minorHAnsi" w:hAnsi="Segoe UI" w:cs="Segoe UI"/>
          <w:color w:val="000000" w:themeColor="text1"/>
          <w:szCs w:val="22"/>
          <w:lang w:eastAsia="en-US"/>
        </w:rPr>
        <w:t xml:space="preserve">na </w:t>
      </w:r>
      <w:proofErr w:type="spellStart"/>
      <w:r w:rsidR="000C6936">
        <w:rPr>
          <w:rFonts w:ascii="Segoe UI" w:eastAsiaTheme="minorHAnsi" w:hAnsi="Segoe UI" w:cs="Segoe UI"/>
          <w:color w:val="000000" w:themeColor="text1"/>
          <w:szCs w:val="22"/>
          <w:lang w:eastAsia="en-US"/>
        </w:rPr>
        <w:t>Rujevici</w:t>
      </w:r>
      <w:proofErr w:type="spellEnd"/>
      <w:r w:rsidR="000C6936">
        <w:rPr>
          <w:rFonts w:ascii="Segoe UI" w:eastAsiaTheme="minorHAnsi" w:hAnsi="Segoe UI" w:cs="Segoe UI"/>
          <w:color w:val="000000" w:themeColor="text1"/>
          <w:szCs w:val="22"/>
          <w:lang w:eastAsia="en-US"/>
        </w:rPr>
        <w:t xml:space="preserve">, Drenovi i </w:t>
      </w:r>
      <w:proofErr w:type="spellStart"/>
      <w:r w:rsidR="000C6936">
        <w:rPr>
          <w:rFonts w:ascii="Segoe UI" w:eastAsiaTheme="minorHAnsi" w:hAnsi="Segoe UI" w:cs="Segoe UI"/>
          <w:color w:val="000000" w:themeColor="text1"/>
          <w:szCs w:val="22"/>
          <w:lang w:eastAsia="en-US"/>
        </w:rPr>
        <w:t>Hostovom</w:t>
      </w:r>
      <w:proofErr w:type="spellEnd"/>
      <w:r w:rsidR="000C6936">
        <w:rPr>
          <w:rFonts w:ascii="Segoe UI" w:eastAsiaTheme="minorHAnsi" w:hAnsi="Segoe UI" w:cs="Segoe UI"/>
          <w:color w:val="000000" w:themeColor="text1"/>
          <w:szCs w:val="22"/>
          <w:lang w:eastAsia="en-US"/>
        </w:rPr>
        <w:t xml:space="preserve"> bregu.</w:t>
      </w:r>
    </w:p>
    <w:p w:rsidR="000C6936" w:rsidRDefault="000C6936" w:rsidP="000C6936">
      <w:pPr>
        <w:pStyle w:val="ListParagraph"/>
        <w:ind w:left="709"/>
        <w:jc w:val="both"/>
        <w:rPr>
          <w:rFonts w:ascii="Segoe UI" w:eastAsiaTheme="minorHAnsi" w:hAnsi="Segoe UI" w:cs="Segoe UI"/>
          <w:color w:val="000000" w:themeColor="text1"/>
          <w:szCs w:val="22"/>
          <w:lang w:eastAsia="en-US"/>
        </w:rPr>
      </w:pPr>
    </w:p>
    <w:p w:rsidR="00683D40" w:rsidRPr="008E394F" w:rsidRDefault="00683D40" w:rsidP="000C6936">
      <w:pPr>
        <w:pStyle w:val="ListParagraph"/>
        <w:numPr>
          <w:ilvl w:val="0"/>
          <w:numId w:val="2"/>
        </w:numPr>
        <w:ind w:left="709"/>
        <w:jc w:val="both"/>
        <w:rPr>
          <w:rFonts w:ascii="Segoe UI" w:eastAsiaTheme="minorHAnsi" w:hAnsi="Segoe UI" w:cs="Segoe UI"/>
          <w:b/>
          <w:color w:val="000000" w:themeColor="text1"/>
          <w:szCs w:val="22"/>
          <w:lang w:eastAsia="en-US"/>
        </w:rPr>
      </w:pPr>
      <w:r w:rsidRPr="008E394F">
        <w:rPr>
          <w:rFonts w:ascii="Segoe UI" w:eastAsiaTheme="minorHAnsi" w:hAnsi="Segoe UI" w:cs="Segoe UI"/>
          <w:b/>
          <w:color w:val="000000" w:themeColor="text1"/>
          <w:szCs w:val="22"/>
          <w:lang w:eastAsia="en-US"/>
        </w:rPr>
        <w:t>Povrat zajmova</w:t>
      </w:r>
      <w:r w:rsidR="00B22A4E" w:rsidRPr="008E394F">
        <w:rPr>
          <w:rFonts w:ascii="Segoe UI" w:eastAsiaTheme="minorHAnsi" w:hAnsi="Segoe UI" w:cs="Segoe UI"/>
          <w:b/>
          <w:color w:val="000000" w:themeColor="text1"/>
          <w:szCs w:val="22"/>
          <w:lang w:eastAsia="en-US"/>
        </w:rPr>
        <w:t xml:space="preserve"> – proračunski korisnici</w:t>
      </w:r>
      <w:r w:rsidR="00955E06">
        <w:rPr>
          <w:rFonts w:ascii="Segoe UI" w:eastAsiaTheme="minorHAnsi" w:hAnsi="Segoe UI" w:cs="Segoe UI"/>
          <w:b/>
          <w:color w:val="000000" w:themeColor="text1"/>
          <w:szCs w:val="22"/>
          <w:lang w:eastAsia="en-US"/>
        </w:rPr>
        <w:t xml:space="preserve"> - 8202</w:t>
      </w:r>
    </w:p>
    <w:p w:rsidR="007B2376" w:rsidRPr="008E394F" w:rsidRDefault="00683D40" w:rsidP="005F52B4">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 xml:space="preserve">Povrat zajmova </w:t>
      </w:r>
      <w:r w:rsidR="00741CFE" w:rsidRPr="008E394F">
        <w:rPr>
          <w:rFonts w:ascii="Segoe UI" w:eastAsiaTheme="minorHAnsi" w:hAnsi="Segoe UI" w:cs="Segoe UI"/>
          <w:color w:val="000000" w:themeColor="text1"/>
          <w:szCs w:val="22"/>
          <w:lang w:eastAsia="en-US"/>
        </w:rPr>
        <w:t xml:space="preserve"> planira se u iznosu od 1.374.250 kn odn</w:t>
      </w:r>
      <w:r w:rsidR="00282B98" w:rsidRPr="008E394F">
        <w:rPr>
          <w:rFonts w:ascii="Segoe UI" w:eastAsiaTheme="minorHAnsi" w:hAnsi="Segoe UI" w:cs="Segoe UI"/>
          <w:color w:val="000000" w:themeColor="text1"/>
          <w:szCs w:val="22"/>
          <w:lang w:eastAsia="en-US"/>
        </w:rPr>
        <w:t>o</w:t>
      </w:r>
      <w:r w:rsidR="00741CFE" w:rsidRPr="008E394F">
        <w:rPr>
          <w:rFonts w:ascii="Segoe UI" w:eastAsiaTheme="minorHAnsi" w:hAnsi="Segoe UI" w:cs="Segoe UI"/>
          <w:color w:val="000000" w:themeColor="text1"/>
          <w:szCs w:val="22"/>
          <w:lang w:eastAsia="en-US"/>
        </w:rPr>
        <w:t xml:space="preserve">sno </w:t>
      </w:r>
      <w:r w:rsidR="000C6936">
        <w:rPr>
          <w:rFonts w:ascii="Segoe UI" w:eastAsiaTheme="minorHAnsi" w:hAnsi="Segoe UI" w:cs="Segoe UI"/>
          <w:color w:val="000000" w:themeColor="text1"/>
          <w:szCs w:val="22"/>
          <w:lang w:eastAsia="en-US"/>
        </w:rPr>
        <w:t>ne mijenja se u odnosu na tekuć</w:t>
      </w:r>
      <w:r w:rsidR="00741CFE" w:rsidRPr="008E394F">
        <w:rPr>
          <w:rFonts w:ascii="Segoe UI" w:eastAsiaTheme="minorHAnsi" w:hAnsi="Segoe UI" w:cs="Segoe UI"/>
          <w:color w:val="000000" w:themeColor="text1"/>
          <w:szCs w:val="22"/>
          <w:lang w:eastAsia="en-US"/>
        </w:rPr>
        <w:t>i plan</w:t>
      </w:r>
      <w:r w:rsidRPr="008E394F">
        <w:rPr>
          <w:rFonts w:ascii="Segoe UI" w:eastAsiaTheme="minorHAnsi" w:hAnsi="Segoe UI" w:cs="Segoe UI"/>
          <w:color w:val="000000" w:themeColor="text1"/>
          <w:szCs w:val="22"/>
          <w:lang w:eastAsia="en-US"/>
        </w:rPr>
        <w:t>, a odnosi se na sredstva o</w:t>
      </w:r>
      <w:r w:rsidR="000C6936">
        <w:rPr>
          <w:rFonts w:ascii="Segoe UI" w:eastAsiaTheme="minorHAnsi" w:hAnsi="Segoe UI" w:cs="Segoe UI"/>
          <w:color w:val="000000" w:themeColor="text1"/>
          <w:szCs w:val="22"/>
          <w:lang w:eastAsia="en-US"/>
        </w:rPr>
        <w:t>d naplate redovnih rata glavnice</w:t>
      </w:r>
      <w:r w:rsidRPr="008E394F">
        <w:rPr>
          <w:rFonts w:ascii="Segoe UI" w:eastAsiaTheme="minorHAnsi" w:hAnsi="Segoe UI" w:cs="Segoe UI"/>
          <w:color w:val="000000" w:themeColor="text1"/>
          <w:szCs w:val="22"/>
          <w:lang w:eastAsia="en-US"/>
        </w:rPr>
        <w:t xml:space="preserve"> plasiranih državnih sredstava za lokaciju POS </w:t>
      </w:r>
      <w:proofErr w:type="spellStart"/>
      <w:r w:rsidRPr="008E394F">
        <w:rPr>
          <w:rFonts w:ascii="Segoe UI" w:eastAsiaTheme="minorHAnsi" w:hAnsi="Segoe UI" w:cs="Segoe UI"/>
          <w:color w:val="000000" w:themeColor="text1"/>
          <w:szCs w:val="22"/>
          <w:lang w:eastAsia="en-US"/>
        </w:rPr>
        <w:t>Rujevica</w:t>
      </w:r>
      <w:proofErr w:type="spellEnd"/>
      <w:r w:rsidRPr="008E394F">
        <w:rPr>
          <w:rFonts w:ascii="Segoe UI" w:eastAsiaTheme="minorHAnsi" w:hAnsi="Segoe UI" w:cs="Segoe UI"/>
          <w:color w:val="000000" w:themeColor="text1"/>
          <w:szCs w:val="22"/>
          <w:lang w:eastAsia="en-US"/>
        </w:rPr>
        <w:t xml:space="preserve"> I. faza. </w:t>
      </w:r>
    </w:p>
    <w:p w:rsidR="00741CFE" w:rsidRPr="008E394F" w:rsidRDefault="00741CFE" w:rsidP="005F52B4">
      <w:pPr>
        <w:pStyle w:val="ListParagraph"/>
        <w:ind w:left="709"/>
        <w:jc w:val="both"/>
        <w:rPr>
          <w:rFonts w:ascii="Segoe UI" w:eastAsiaTheme="minorHAnsi" w:hAnsi="Segoe UI" w:cs="Segoe UI"/>
          <w:color w:val="000000" w:themeColor="text1"/>
          <w:szCs w:val="22"/>
          <w:lang w:eastAsia="en-US"/>
        </w:rPr>
      </w:pPr>
    </w:p>
    <w:p w:rsidR="00B22A4E" w:rsidRPr="008E394F" w:rsidRDefault="00B22A4E" w:rsidP="00B22A4E">
      <w:pPr>
        <w:pStyle w:val="ListParagraph"/>
        <w:numPr>
          <w:ilvl w:val="0"/>
          <w:numId w:val="2"/>
        </w:numPr>
        <w:ind w:left="709"/>
        <w:jc w:val="both"/>
        <w:rPr>
          <w:rFonts w:ascii="Segoe UI" w:eastAsiaTheme="minorHAnsi" w:hAnsi="Segoe UI" w:cs="Segoe UI"/>
          <w:b/>
          <w:color w:val="000000" w:themeColor="text1"/>
          <w:szCs w:val="22"/>
          <w:lang w:eastAsia="en-US"/>
        </w:rPr>
      </w:pPr>
      <w:r w:rsidRPr="008E394F">
        <w:rPr>
          <w:rFonts w:ascii="Segoe UI" w:eastAsiaTheme="minorHAnsi" w:hAnsi="Segoe UI" w:cs="Segoe UI"/>
          <w:b/>
          <w:color w:val="000000" w:themeColor="text1"/>
          <w:szCs w:val="22"/>
          <w:lang w:eastAsia="en-US"/>
        </w:rPr>
        <w:t>Višak – vlastiti prihodi – proračunski korisnici</w:t>
      </w:r>
      <w:r w:rsidR="00955E06">
        <w:rPr>
          <w:rFonts w:ascii="Segoe UI" w:eastAsiaTheme="minorHAnsi" w:hAnsi="Segoe UI" w:cs="Segoe UI"/>
          <w:b/>
          <w:color w:val="000000" w:themeColor="text1"/>
          <w:szCs w:val="22"/>
          <w:lang w:eastAsia="en-US"/>
        </w:rPr>
        <w:t xml:space="preserve"> - 9310</w:t>
      </w:r>
    </w:p>
    <w:p w:rsidR="00501591" w:rsidRPr="008E394F" w:rsidRDefault="00282B98" w:rsidP="00BB037D">
      <w:pPr>
        <w:pStyle w:val="ListParagraph"/>
        <w:ind w:left="709"/>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Prema uputi</w:t>
      </w:r>
      <w:r w:rsidR="00741CFE" w:rsidRPr="008E394F">
        <w:rPr>
          <w:rFonts w:ascii="Segoe UI" w:eastAsiaTheme="minorHAnsi" w:hAnsi="Segoe UI" w:cs="Segoe UI"/>
          <w:color w:val="000000" w:themeColor="text1"/>
          <w:szCs w:val="22"/>
          <w:lang w:eastAsia="en-US"/>
        </w:rPr>
        <w:t xml:space="preserve"> nadležnog proračuna </w:t>
      </w:r>
      <w:r w:rsidRPr="008E394F">
        <w:rPr>
          <w:rFonts w:ascii="Segoe UI" w:eastAsiaTheme="minorHAnsi" w:hAnsi="Segoe UI" w:cs="Segoe UI"/>
          <w:color w:val="000000" w:themeColor="text1"/>
          <w:szCs w:val="22"/>
          <w:lang w:eastAsia="en-US"/>
        </w:rPr>
        <w:t>planira se ovaj izvor financiranja</w:t>
      </w:r>
      <w:r w:rsidR="00741CFE" w:rsidRPr="008E394F">
        <w:rPr>
          <w:rFonts w:ascii="Segoe UI" w:eastAsiaTheme="minorHAnsi" w:hAnsi="Segoe UI" w:cs="Segoe UI"/>
          <w:color w:val="000000" w:themeColor="text1"/>
          <w:szCs w:val="22"/>
          <w:lang w:eastAsia="en-US"/>
        </w:rPr>
        <w:t xml:space="preserve"> u iznosu od </w:t>
      </w:r>
      <w:r w:rsidR="000C6936">
        <w:rPr>
          <w:rFonts w:ascii="Segoe UI" w:eastAsiaTheme="minorHAnsi" w:hAnsi="Segoe UI" w:cs="Segoe UI"/>
          <w:color w:val="000000" w:themeColor="text1"/>
          <w:szCs w:val="22"/>
          <w:lang w:eastAsia="en-US"/>
        </w:rPr>
        <w:t>387.300</w:t>
      </w:r>
      <w:r w:rsidR="00741CFE" w:rsidRPr="008E394F">
        <w:rPr>
          <w:rFonts w:ascii="Segoe UI" w:eastAsiaTheme="minorHAnsi" w:hAnsi="Segoe UI" w:cs="Segoe UI"/>
          <w:color w:val="000000" w:themeColor="text1"/>
          <w:szCs w:val="22"/>
          <w:lang w:eastAsia="en-US"/>
        </w:rPr>
        <w:t xml:space="preserve"> kn, a odno</w:t>
      </w:r>
      <w:r w:rsidR="00A47C3F" w:rsidRPr="008E394F">
        <w:rPr>
          <w:rFonts w:ascii="Segoe UI" w:eastAsiaTheme="minorHAnsi" w:hAnsi="Segoe UI" w:cs="Segoe UI"/>
          <w:color w:val="000000" w:themeColor="text1"/>
          <w:szCs w:val="22"/>
          <w:lang w:eastAsia="en-US"/>
        </w:rPr>
        <w:t>s</w:t>
      </w:r>
      <w:r w:rsidR="00741CFE" w:rsidRPr="008E394F">
        <w:rPr>
          <w:rFonts w:ascii="Segoe UI" w:eastAsiaTheme="minorHAnsi" w:hAnsi="Segoe UI" w:cs="Segoe UI"/>
          <w:color w:val="000000" w:themeColor="text1"/>
          <w:szCs w:val="22"/>
          <w:lang w:eastAsia="en-US"/>
        </w:rPr>
        <w:t xml:space="preserve">i se na prenesena sredstva iz prethodne godine.  </w:t>
      </w:r>
    </w:p>
    <w:p w:rsidR="005352BD" w:rsidRPr="008E394F" w:rsidRDefault="005352BD" w:rsidP="00AC4AF7">
      <w:pPr>
        <w:spacing w:after="200" w:line="276" w:lineRule="auto"/>
        <w:contextualSpacing/>
        <w:jc w:val="both"/>
        <w:rPr>
          <w:rFonts w:ascii="Segoe UI" w:eastAsiaTheme="minorHAnsi" w:hAnsi="Segoe UI" w:cs="Segoe UI"/>
          <w:color w:val="000000" w:themeColor="text1"/>
          <w:sz w:val="20"/>
          <w:lang w:eastAsia="en-US"/>
        </w:rPr>
      </w:pPr>
    </w:p>
    <w:p w:rsidR="00AC4AF7" w:rsidRPr="008E394F" w:rsidRDefault="00AC4AF7" w:rsidP="00A5091F">
      <w:pPr>
        <w:contextualSpacing/>
        <w:jc w:val="both"/>
        <w:rPr>
          <w:rFonts w:ascii="Segoe UI" w:eastAsiaTheme="minorHAnsi" w:hAnsi="Segoe UI" w:cs="Segoe UI"/>
          <w:color w:val="000000" w:themeColor="text1"/>
          <w:szCs w:val="22"/>
          <w:lang w:eastAsia="en-US"/>
        </w:rPr>
      </w:pPr>
      <w:r w:rsidRPr="008E394F">
        <w:rPr>
          <w:rFonts w:ascii="Segoe UI" w:eastAsiaTheme="minorHAnsi" w:hAnsi="Segoe UI" w:cs="Segoe UI"/>
          <w:color w:val="000000" w:themeColor="text1"/>
          <w:szCs w:val="22"/>
          <w:lang w:eastAsia="en-US"/>
        </w:rPr>
        <w:t>U Planu razvojnih programa za 201</w:t>
      </w:r>
      <w:r w:rsidR="00513DCB" w:rsidRPr="008E394F">
        <w:rPr>
          <w:rFonts w:ascii="Segoe UI" w:eastAsiaTheme="minorHAnsi" w:hAnsi="Segoe UI" w:cs="Segoe UI"/>
          <w:color w:val="000000" w:themeColor="text1"/>
          <w:szCs w:val="22"/>
          <w:lang w:eastAsia="en-US"/>
        </w:rPr>
        <w:t>9</w:t>
      </w:r>
      <w:r w:rsidRPr="008E394F">
        <w:rPr>
          <w:rFonts w:ascii="Segoe UI" w:eastAsiaTheme="minorHAnsi" w:hAnsi="Segoe UI" w:cs="Segoe UI"/>
          <w:color w:val="000000" w:themeColor="text1"/>
          <w:szCs w:val="22"/>
          <w:lang w:eastAsia="en-US"/>
        </w:rPr>
        <w:t>.</w:t>
      </w:r>
      <w:r w:rsidR="005749D2" w:rsidRPr="008E394F">
        <w:rPr>
          <w:rFonts w:ascii="Segoe UI" w:eastAsiaTheme="minorHAnsi" w:hAnsi="Segoe UI" w:cs="Segoe UI"/>
          <w:color w:val="000000" w:themeColor="text1"/>
          <w:szCs w:val="22"/>
          <w:lang w:eastAsia="en-US"/>
        </w:rPr>
        <w:t xml:space="preserve"> </w:t>
      </w:r>
      <w:r w:rsidRPr="008E394F">
        <w:rPr>
          <w:rFonts w:ascii="Segoe UI" w:eastAsiaTheme="minorHAnsi" w:hAnsi="Segoe UI" w:cs="Segoe UI"/>
          <w:color w:val="000000" w:themeColor="text1"/>
          <w:szCs w:val="22"/>
          <w:lang w:eastAsia="en-US"/>
        </w:rPr>
        <w:t>god</w:t>
      </w:r>
      <w:r w:rsidR="00434776" w:rsidRPr="008E394F">
        <w:rPr>
          <w:rFonts w:ascii="Segoe UI" w:eastAsiaTheme="minorHAnsi" w:hAnsi="Segoe UI" w:cs="Segoe UI"/>
          <w:color w:val="000000" w:themeColor="text1"/>
          <w:szCs w:val="22"/>
          <w:lang w:eastAsia="en-US"/>
        </w:rPr>
        <w:t>inu</w:t>
      </w:r>
      <w:r w:rsidRPr="008E394F">
        <w:rPr>
          <w:rFonts w:ascii="Segoe UI" w:eastAsiaTheme="minorHAnsi" w:hAnsi="Segoe UI" w:cs="Segoe UI"/>
          <w:color w:val="000000" w:themeColor="text1"/>
          <w:szCs w:val="22"/>
          <w:lang w:eastAsia="en-US"/>
        </w:rPr>
        <w:t xml:space="preserve"> sadržani su ciljevi i prioriteti razvoja Agencije povezani s programskom i organizacijskom klasifikacijom proračuna. Isti su sastavni dio </w:t>
      </w:r>
      <w:r w:rsidR="000C6936">
        <w:rPr>
          <w:rFonts w:ascii="Segoe UI" w:eastAsiaTheme="minorHAnsi" w:hAnsi="Segoe UI" w:cs="Segoe UI"/>
          <w:color w:val="000000" w:themeColor="text1"/>
          <w:szCs w:val="22"/>
          <w:lang w:eastAsia="en-US"/>
        </w:rPr>
        <w:t>II</w:t>
      </w:r>
      <w:r w:rsidR="00117D1F" w:rsidRPr="008E394F">
        <w:rPr>
          <w:rFonts w:ascii="Segoe UI" w:eastAsiaTheme="minorHAnsi" w:hAnsi="Segoe UI" w:cs="Segoe UI"/>
          <w:color w:val="000000" w:themeColor="text1"/>
          <w:szCs w:val="22"/>
          <w:lang w:eastAsia="en-US"/>
        </w:rPr>
        <w:t xml:space="preserve">I. </w:t>
      </w:r>
      <w:r w:rsidR="00255110" w:rsidRPr="008E394F">
        <w:rPr>
          <w:rFonts w:ascii="Segoe UI" w:eastAsiaTheme="minorHAnsi" w:hAnsi="Segoe UI" w:cs="Segoe UI"/>
          <w:color w:val="000000" w:themeColor="text1"/>
          <w:szCs w:val="22"/>
          <w:lang w:eastAsia="en-US"/>
        </w:rPr>
        <w:t xml:space="preserve">Rebalansa </w:t>
      </w:r>
      <w:r w:rsidRPr="008E394F">
        <w:rPr>
          <w:rFonts w:ascii="Segoe UI" w:eastAsiaTheme="minorHAnsi" w:hAnsi="Segoe UI" w:cs="Segoe UI"/>
          <w:color w:val="000000" w:themeColor="text1"/>
          <w:szCs w:val="22"/>
          <w:lang w:eastAsia="en-US"/>
        </w:rPr>
        <w:t>Proračuna Grada Rijeke za 201</w:t>
      </w:r>
      <w:r w:rsidR="00513DCB" w:rsidRPr="008E394F">
        <w:rPr>
          <w:rFonts w:ascii="Segoe UI" w:eastAsiaTheme="minorHAnsi" w:hAnsi="Segoe UI" w:cs="Segoe UI"/>
          <w:color w:val="000000" w:themeColor="text1"/>
          <w:szCs w:val="22"/>
          <w:lang w:eastAsia="en-US"/>
        </w:rPr>
        <w:t>9</w:t>
      </w:r>
      <w:r w:rsidRPr="008E394F">
        <w:rPr>
          <w:rFonts w:ascii="Segoe UI" w:eastAsiaTheme="minorHAnsi" w:hAnsi="Segoe UI" w:cs="Segoe UI"/>
          <w:color w:val="000000" w:themeColor="text1"/>
          <w:szCs w:val="22"/>
          <w:lang w:eastAsia="en-US"/>
        </w:rPr>
        <w:t>.</w:t>
      </w:r>
      <w:r w:rsidR="00434776" w:rsidRPr="008E394F">
        <w:rPr>
          <w:rFonts w:ascii="Segoe UI" w:eastAsiaTheme="minorHAnsi" w:hAnsi="Segoe UI" w:cs="Segoe UI"/>
          <w:color w:val="000000" w:themeColor="text1"/>
          <w:szCs w:val="22"/>
          <w:lang w:eastAsia="en-US"/>
        </w:rPr>
        <w:t xml:space="preserve"> godinu.</w:t>
      </w:r>
    </w:p>
    <w:p w:rsidR="00FF296E" w:rsidRPr="008E394F" w:rsidRDefault="00FF296E" w:rsidP="00A5091F">
      <w:pPr>
        <w:contextualSpacing/>
        <w:jc w:val="both"/>
        <w:rPr>
          <w:rFonts w:ascii="Segoe UI" w:eastAsiaTheme="minorHAnsi" w:hAnsi="Segoe UI" w:cs="Segoe UI"/>
          <w:color w:val="000000" w:themeColor="text1"/>
          <w:szCs w:val="22"/>
          <w:lang w:eastAsia="en-US"/>
        </w:rPr>
      </w:pPr>
    </w:p>
    <w:p w:rsidR="0095400A" w:rsidRPr="008E394F" w:rsidRDefault="000C6936" w:rsidP="000C6936">
      <w:pPr>
        <w:rPr>
          <w:rFonts w:ascii="Segoe UI" w:hAnsi="Segoe UI" w:cs="Segoe UI"/>
          <w:szCs w:val="22"/>
        </w:rPr>
      </w:pPr>
      <w:proofErr w:type="spellStart"/>
      <w:r>
        <w:rPr>
          <w:rFonts w:ascii="Segoe UI" w:hAnsi="Segoe UI" w:cs="Segoe UI"/>
          <w:szCs w:val="22"/>
        </w:rPr>
        <w:t>Usklađivnje</w:t>
      </w:r>
      <w:proofErr w:type="spellEnd"/>
      <w:r>
        <w:rPr>
          <w:rFonts w:ascii="Segoe UI" w:hAnsi="Segoe UI" w:cs="Segoe UI"/>
          <w:szCs w:val="22"/>
        </w:rPr>
        <w:t xml:space="preserve"> dinamike projekta POS </w:t>
      </w:r>
      <w:proofErr w:type="spellStart"/>
      <w:r>
        <w:rPr>
          <w:rFonts w:ascii="Segoe UI" w:hAnsi="Segoe UI" w:cs="Segoe UI"/>
          <w:szCs w:val="22"/>
        </w:rPr>
        <w:t>Martinkovac</w:t>
      </w:r>
      <w:proofErr w:type="spellEnd"/>
      <w:r>
        <w:rPr>
          <w:rFonts w:ascii="Segoe UI" w:hAnsi="Segoe UI" w:cs="Segoe UI"/>
          <w:szCs w:val="22"/>
        </w:rPr>
        <w:t xml:space="preserve"> I. faza sa stvarnim očekivanjima do kraja tekuće godine dovelo je do izmjena </w:t>
      </w:r>
      <w:r w:rsidR="00FF296E" w:rsidRPr="008E394F">
        <w:rPr>
          <w:rFonts w:ascii="Segoe UI" w:hAnsi="Segoe UI" w:cs="Segoe UI"/>
          <w:szCs w:val="22"/>
        </w:rPr>
        <w:t>Plan</w:t>
      </w:r>
      <w:r>
        <w:rPr>
          <w:rFonts w:ascii="Segoe UI" w:hAnsi="Segoe UI" w:cs="Segoe UI"/>
          <w:szCs w:val="22"/>
        </w:rPr>
        <w:t>a</w:t>
      </w:r>
      <w:r w:rsidR="00FF296E" w:rsidRPr="008E394F">
        <w:rPr>
          <w:rFonts w:ascii="Segoe UI" w:hAnsi="Segoe UI" w:cs="Segoe UI"/>
          <w:szCs w:val="22"/>
        </w:rPr>
        <w:t xml:space="preserve"> razvojnih programa </w:t>
      </w:r>
      <w:r>
        <w:rPr>
          <w:rFonts w:ascii="Segoe UI" w:hAnsi="Segoe UI" w:cs="Segoe UI"/>
          <w:szCs w:val="22"/>
        </w:rPr>
        <w:t xml:space="preserve">koji se </w:t>
      </w:r>
      <w:r w:rsidR="00FF296E" w:rsidRPr="008E394F">
        <w:rPr>
          <w:rFonts w:ascii="Segoe UI" w:hAnsi="Segoe UI" w:cs="Segoe UI"/>
          <w:szCs w:val="22"/>
        </w:rPr>
        <w:t>mijenja u dijelu koji se odnosi na 2019. godinu, kako slijedi:</w:t>
      </w:r>
    </w:p>
    <w:p w:rsidR="00282B98" w:rsidRDefault="00282B98"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282B98">
      <w:pPr>
        <w:spacing w:after="200" w:line="276" w:lineRule="auto"/>
        <w:contextualSpacing/>
        <w:rPr>
          <w:rFonts w:ascii="Segoe UI" w:eastAsiaTheme="minorHAnsi" w:hAnsi="Segoe UI" w:cs="Segoe UI"/>
          <w:color w:val="000000" w:themeColor="text1"/>
          <w:sz w:val="20"/>
          <w:lang w:eastAsia="en-US"/>
        </w:rPr>
      </w:pPr>
    </w:p>
    <w:p w:rsidR="00103A63" w:rsidRDefault="00103A63" w:rsidP="003F2DC9">
      <w:pPr>
        <w:rPr>
          <w:rFonts w:ascii="Segoe UI" w:eastAsiaTheme="minorHAnsi" w:hAnsi="Segoe UI" w:cs="Segoe UI"/>
          <w:color w:val="000000" w:themeColor="text1"/>
          <w:sz w:val="20"/>
          <w:lang w:eastAsia="en-US"/>
        </w:rPr>
        <w:sectPr w:rsidR="00103A63" w:rsidSect="004144B8">
          <w:pgSz w:w="11907" w:h="16840" w:code="9"/>
          <w:pgMar w:top="851" w:right="851" w:bottom="851" w:left="1418" w:header="567" w:footer="851" w:gutter="0"/>
          <w:cols w:space="720"/>
          <w:docGrid w:linePitch="299"/>
        </w:sectPr>
      </w:pPr>
    </w:p>
    <w:p w:rsidR="00282B98" w:rsidRDefault="00282B98" w:rsidP="00282B98">
      <w:pPr>
        <w:spacing w:after="200" w:line="276" w:lineRule="auto"/>
        <w:contextualSpacing/>
        <w:rPr>
          <w:rFonts w:ascii="Segoe UI" w:eastAsiaTheme="minorHAnsi" w:hAnsi="Segoe UI" w:cs="Segoe UI"/>
          <w:color w:val="000000" w:themeColor="text1"/>
          <w:sz w:val="20"/>
          <w:lang w:eastAsia="en-US"/>
        </w:rPr>
      </w:pPr>
      <w:r w:rsidRPr="008E394F">
        <w:rPr>
          <w:rFonts w:ascii="Segoe UI" w:eastAsiaTheme="minorHAnsi" w:hAnsi="Segoe UI" w:cs="Segoe UI"/>
          <w:color w:val="000000" w:themeColor="text1"/>
          <w:sz w:val="20"/>
          <w:lang w:eastAsia="en-US"/>
        </w:rPr>
        <w:lastRenderedPageBreak/>
        <w:t>Tablica 6. Predložene izmjene u Planu razvojnih programa</w:t>
      </w:r>
    </w:p>
    <w:p w:rsidR="003F2DC9" w:rsidRPr="008E394F" w:rsidRDefault="003F2DC9" w:rsidP="00282B98">
      <w:pPr>
        <w:spacing w:after="200" w:line="276" w:lineRule="auto"/>
        <w:contextualSpacing/>
        <w:rPr>
          <w:rFonts w:ascii="Segoe UI" w:hAnsi="Segoe UI" w:cs="Segoe UI"/>
          <w:szCs w:val="22"/>
        </w:rPr>
      </w:pPr>
    </w:p>
    <w:tbl>
      <w:tblPr>
        <w:tblW w:w="0" w:type="auto"/>
        <w:tblLook w:val="04A0" w:firstRow="1" w:lastRow="0" w:firstColumn="1" w:lastColumn="0" w:noHBand="0" w:noVBand="1"/>
      </w:tblPr>
      <w:tblGrid>
        <w:gridCol w:w="1194"/>
        <w:gridCol w:w="998"/>
        <w:gridCol w:w="760"/>
        <w:gridCol w:w="1474"/>
        <w:gridCol w:w="4873"/>
        <w:gridCol w:w="961"/>
        <w:gridCol w:w="1753"/>
        <w:gridCol w:w="926"/>
        <w:gridCol w:w="1167"/>
        <w:gridCol w:w="1032"/>
      </w:tblGrid>
      <w:tr w:rsidR="008A20BB" w:rsidRPr="008E394F" w:rsidTr="008A20BB">
        <w:trPr>
          <w:trHeight w:val="255"/>
        </w:trPr>
        <w:tc>
          <w:tcPr>
            <w:tcW w:w="0" w:type="auto"/>
            <w:tcBorders>
              <w:bottom w:val="single" w:sz="4" w:space="0" w:color="auto"/>
            </w:tcBorders>
            <w:shd w:val="clear" w:color="auto" w:fill="auto"/>
            <w:vAlign w:val="center"/>
          </w:tcPr>
          <w:p w:rsidR="008A20BB" w:rsidRPr="008E394F" w:rsidRDefault="008A20BB" w:rsidP="0095400A">
            <w:pPr>
              <w:jc w:val="center"/>
              <w:rPr>
                <w:rFonts w:ascii="Segoe UI" w:hAnsi="Segoe UI" w:cs="Segoe UI"/>
                <w:b/>
                <w:bCs/>
                <w:color w:val="000000"/>
                <w:sz w:val="12"/>
                <w:szCs w:val="12"/>
              </w:rPr>
            </w:pPr>
          </w:p>
        </w:tc>
        <w:tc>
          <w:tcPr>
            <w:tcW w:w="0" w:type="auto"/>
            <w:tcBorders>
              <w:bottom w:val="single" w:sz="4" w:space="0" w:color="auto"/>
            </w:tcBorders>
            <w:shd w:val="clear" w:color="auto" w:fill="auto"/>
            <w:noWrap/>
            <w:vAlign w:val="center"/>
          </w:tcPr>
          <w:p w:rsidR="008A20BB" w:rsidRPr="008E394F" w:rsidRDefault="008A20BB" w:rsidP="0095400A">
            <w:pPr>
              <w:jc w:val="center"/>
              <w:rPr>
                <w:rFonts w:ascii="Segoe UI" w:hAnsi="Segoe UI" w:cs="Segoe UI"/>
                <w:b/>
                <w:bCs/>
                <w:color w:val="000000"/>
                <w:sz w:val="12"/>
                <w:szCs w:val="12"/>
              </w:rPr>
            </w:pPr>
          </w:p>
        </w:tc>
        <w:tc>
          <w:tcPr>
            <w:tcW w:w="0" w:type="auto"/>
            <w:tcBorders>
              <w:bottom w:val="single" w:sz="4" w:space="0" w:color="auto"/>
            </w:tcBorders>
            <w:shd w:val="clear" w:color="auto" w:fill="auto"/>
            <w:noWrap/>
            <w:vAlign w:val="center"/>
          </w:tcPr>
          <w:p w:rsidR="008A20BB" w:rsidRPr="008E394F" w:rsidRDefault="008A20BB" w:rsidP="0095400A">
            <w:pPr>
              <w:jc w:val="center"/>
              <w:rPr>
                <w:rFonts w:ascii="Segoe UI" w:hAnsi="Segoe UI" w:cs="Segoe UI"/>
                <w:b/>
                <w:bCs/>
                <w:color w:val="000000"/>
                <w:sz w:val="12"/>
                <w:szCs w:val="12"/>
              </w:rPr>
            </w:pPr>
          </w:p>
        </w:tc>
        <w:tc>
          <w:tcPr>
            <w:tcW w:w="0" w:type="auto"/>
            <w:tcBorders>
              <w:bottom w:val="single" w:sz="4" w:space="0" w:color="auto"/>
            </w:tcBorders>
            <w:shd w:val="clear" w:color="auto" w:fill="auto"/>
            <w:vAlign w:val="center"/>
          </w:tcPr>
          <w:p w:rsidR="008A20BB" w:rsidRPr="008E394F" w:rsidRDefault="008A20BB" w:rsidP="0095400A">
            <w:pPr>
              <w:jc w:val="center"/>
              <w:rPr>
                <w:rFonts w:ascii="Segoe UI" w:hAnsi="Segoe UI" w:cs="Segoe UI"/>
                <w:b/>
                <w:bCs/>
                <w:color w:val="000000"/>
                <w:sz w:val="12"/>
                <w:szCs w:val="12"/>
              </w:rPr>
            </w:pPr>
          </w:p>
        </w:tc>
        <w:tc>
          <w:tcPr>
            <w:tcW w:w="0" w:type="auto"/>
            <w:tcBorders>
              <w:bottom w:val="single" w:sz="4" w:space="0" w:color="auto"/>
            </w:tcBorders>
            <w:shd w:val="clear" w:color="auto" w:fill="auto"/>
            <w:vAlign w:val="center"/>
          </w:tcPr>
          <w:p w:rsidR="008A20BB" w:rsidRPr="008E394F" w:rsidRDefault="008A20BB" w:rsidP="0095400A">
            <w:pPr>
              <w:jc w:val="center"/>
              <w:rPr>
                <w:rFonts w:ascii="Segoe UI" w:hAnsi="Segoe UI" w:cs="Segoe UI"/>
                <w:b/>
                <w:bCs/>
                <w:color w:val="000000"/>
                <w:sz w:val="12"/>
                <w:szCs w:val="12"/>
              </w:rPr>
            </w:pPr>
          </w:p>
        </w:tc>
        <w:tc>
          <w:tcPr>
            <w:tcW w:w="0" w:type="auto"/>
            <w:tcBorders>
              <w:bottom w:val="single" w:sz="4" w:space="0" w:color="auto"/>
            </w:tcBorders>
            <w:shd w:val="clear" w:color="auto" w:fill="auto"/>
            <w:vAlign w:val="center"/>
          </w:tcPr>
          <w:p w:rsidR="008A20BB" w:rsidRPr="008E394F" w:rsidRDefault="008A20BB" w:rsidP="0095400A">
            <w:pPr>
              <w:jc w:val="center"/>
              <w:rPr>
                <w:rFonts w:ascii="Segoe UI" w:hAnsi="Segoe UI" w:cs="Segoe UI"/>
                <w:b/>
                <w:bCs/>
                <w:sz w:val="12"/>
                <w:szCs w:val="12"/>
              </w:rPr>
            </w:pPr>
          </w:p>
        </w:tc>
        <w:tc>
          <w:tcPr>
            <w:tcW w:w="0" w:type="auto"/>
            <w:tcBorders>
              <w:bottom w:val="single" w:sz="4" w:space="0" w:color="auto"/>
            </w:tcBorders>
            <w:shd w:val="clear" w:color="auto" w:fill="auto"/>
            <w:vAlign w:val="center"/>
          </w:tcPr>
          <w:p w:rsidR="008A20BB" w:rsidRPr="008E394F" w:rsidRDefault="008A20BB" w:rsidP="0095400A">
            <w:pPr>
              <w:jc w:val="center"/>
              <w:rPr>
                <w:rFonts w:ascii="Segoe UI" w:hAnsi="Segoe UI" w:cs="Segoe UI"/>
                <w:b/>
                <w:bCs/>
                <w:sz w:val="12"/>
                <w:szCs w:val="12"/>
              </w:rPr>
            </w:pPr>
          </w:p>
        </w:tc>
        <w:tc>
          <w:tcPr>
            <w:tcW w:w="0" w:type="auto"/>
            <w:tcBorders>
              <w:bottom w:val="single" w:sz="4" w:space="0" w:color="auto"/>
            </w:tcBorders>
            <w:shd w:val="clear" w:color="auto" w:fill="auto"/>
            <w:vAlign w:val="center"/>
          </w:tcPr>
          <w:p w:rsidR="008A20BB" w:rsidRPr="008E394F" w:rsidRDefault="008A20BB" w:rsidP="0095400A">
            <w:pPr>
              <w:jc w:val="center"/>
              <w:rPr>
                <w:rFonts w:ascii="Segoe UI" w:hAnsi="Segoe UI" w:cs="Segoe UI"/>
                <w:b/>
                <w:bCs/>
                <w:sz w:val="12"/>
                <w:szCs w:val="12"/>
              </w:rPr>
            </w:pPr>
          </w:p>
        </w:tc>
        <w:tc>
          <w:tcPr>
            <w:tcW w:w="0" w:type="auto"/>
            <w:gridSpan w:val="2"/>
            <w:tcBorders>
              <w:bottom w:val="single" w:sz="4" w:space="0" w:color="auto"/>
            </w:tcBorders>
            <w:shd w:val="clear" w:color="auto" w:fill="auto"/>
            <w:vAlign w:val="center"/>
          </w:tcPr>
          <w:p w:rsidR="008A20BB" w:rsidRPr="00FD10DC" w:rsidRDefault="00FD10DC" w:rsidP="0095400A">
            <w:pPr>
              <w:jc w:val="center"/>
              <w:rPr>
                <w:rFonts w:ascii="Segoe UI" w:hAnsi="Segoe UI" w:cs="Segoe UI"/>
                <w:bCs/>
                <w:color w:val="000000"/>
                <w:sz w:val="20"/>
              </w:rPr>
            </w:pPr>
            <w:r>
              <w:rPr>
                <w:rFonts w:ascii="Segoe UI" w:hAnsi="Segoe UI" w:cs="Segoe UI"/>
                <w:bCs/>
                <w:color w:val="000000"/>
                <w:sz w:val="20"/>
              </w:rPr>
              <w:t xml:space="preserve">                         </w:t>
            </w:r>
            <w:r w:rsidRPr="00FD10DC">
              <w:rPr>
                <w:rFonts w:ascii="Segoe UI" w:hAnsi="Segoe UI" w:cs="Segoe UI"/>
                <w:bCs/>
                <w:color w:val="000000"/>
                <w:sz w:val="20"/>
              </w:rPr>
              <w:t>U kn</w:t>
            </w:r>
          </w:p>
        </w:tc>
      </w:tr>
      <w:tr w:rsidR="0095400A" w:rsidRPr="008E394F" w:rsidTr="008A20BB">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Strateški cilj</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Prioritet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Mjera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Šifra programa/</w:t>
            </w:r>
            <w:r w:rsidRPr="003F2DC9">
              <w:rPr>
                <w:rFonts w:ascii="Segoe UI" w:hAnsi="Segoe UI" w:cs="Segoe UI"/>
                <w:b/>
                <w:bCs/>
                <w:color w:val="000000"/>
                <w:sz w:val="20"/>
              </w:rPr>
              <w:br/>
              <w:t>aktivnosti/</w:t>
            </w:r>
            <w:r w:rsidRPr="003F2DC9">
              <w:rPr>
                <w:rFonts w:ascii="Segoe UI" w:hAnsi="Segoe UI" w:cs="Segoe UI"/>
                <w:b/>
                <w:bCs/>
                <w:color w:val="000000"/>
                <w:sz w:val="20"/>
              </w:rPr>
              <w:br/>
              <w:t>projekta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Naziv programa/aktivnosti/projekta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F3E" w:rsidRDefault="00911F3E" w:rsidP="00123EB2">
            <w:pPr>
              <w:jc w:val="center"/>
              <w:rPr>
                <w:rFonts w:ascii="Segoe UI" w:hAnsi="Segoe UI" w:cs="Segoe UI"/>
                <w:b/>
                <w:bCs/>
                <w:sz w:val="20"/>
              </w:rPr>
            </w:pPr>
            <w:r>
              <w:rPr>
                <w:rFonts w:ascii="Segoe UI" w:hAnsi="Segoe UI" w:cs="Segoe UI"/>
                <w:b/>
                <w:bCs/>
                <w:sz w:val="20"/>
              </w:rPr>
              <w:t>P</w:t>
            </w:r>
            <w:r w:rsidR="0095400A" w:rsidRPr="003F2DC9">
              <w:rPr>
                <w:rFonts w:ascii="Segoe UI" w:hAnsi="Segoe UI" w:cs="Segoe UI"/>
                <w:b/>
                <w:bCs/>
                <w:sz w:val="20"/>
              </w:rPr>
              <w:t>lan</w:t>
            </w:r>
          </w:p>
          <w:p w:rsidR="0095400A" w:rsidRPr="003F2DC9" w:rsidRDefault="0095400A" w:rsidP="00123EB2">
            <w:pPr>
              <w:jc w:val="center"/>
              <w:rPr>
                <w:rFonts w:ascii="Segoe UI" w:hAnsi="Segoe UI" w:cs="Segoe UI"/>
                <w:b/>
                <w:bCs/>
                <w:sz w:val="20"/>
              </w:rPr>
            </w:pPr>
            <w:r w:rsidRPr="003F2DC9">
              <w:rPr>
                <w:rFonts w:ascii="Segoe UI" w:hAnsi="Segoe UI" w:cs="Segoe UI"/>
                <w:b/>
                <w:bCs/>
                <w:sz w:val="20"/>
              </w:rPr>
              <w:t xml:space="preserve"> za</w:t>
            </w:r>
            <w:r w:rsidRPr="003F2DC9">
              <w:rPr>
                <w:rFonts w:ascii="Segoe UI" w:hAnsi="Segoe UI" w:cs="Segoe UI"/>
                <w:b/>
                <w:bCs/>
                <w:sz w:val="20"/>
              </w:rPr>
              <w:br/>
              <w:t xml:space="preserve"> 201</w:t>
            </w:r>
            <w:r w:rsidR="00513DCB" w:rsidRPr="003F2DC9">
              <w:rPr>
                <w:rFonts w:ascii="Segoe UI" w:hAnsi="Segoe UI" w:cs="Segoe UI"/>
                <w:b/>
                <w:bCs/>
                <w:sz w:val="20"/>
              </w:rPr>
              <w:t>9</w:t>
            </w:r>
            <w:r w:rsidRPr="003F2DC9">
              <w:rPr>
                <w:rFonts w:ascii="Segoe UI" w:hAnsi="Segoe UI" w:cs="Segoe UI"/>
                <w:b/>
                <w:bCs/>
                <w:sz w:val="20"/>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00A" w:rsidRPr="003F2DC9" w:rsidRDefault="0095400A" w:rsidP="0095400A">
            <w:pPr>
              <w:jc w:val="center"/>
              <w:rPr>
                <w:rFonts w:ascii="Segoe UI" w:hAnsi="Segoe UI" w:cs="Segoe UI"/>
                <w:b/>
                <w:bCs/>
                <w:sz w:val="20"/>
              </w:rPr>
            </w:pPr>
            <w:r w:rsidRPr="003F2DC9">
              <w:rPr>
                <w:rFonts w:ascii="Segoe UI" w:hAnsi="Segoe UI" w:cs="Segoe UI"/>
                <w:b/>
                <w:bCs/>
                <w:sz w:val="20"/>
              </w:rPr>
              <w:t>Povećanje/ smanjenje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00A" w:rsidRPr="003F2DC9" w:rsidRDefault="0095400A" w:rsidP="00513DCB">
            <w:pPr>
              <w:jc w:val="center"/>
              <w:rPr>
                <w:rFonts w:ascii="Segoe UI" w:hAnsi="Segoe UI" w:cs="Segoe UI"/>
                <w:b/>
                <w:bCs/>
                <w:sz w:val="20"/>
              </w:rPr>
            </w:pPr>
            <w:r w:rsidRPr="003F2DC9">
              <w:rPr>
                <w:rFonts w:ascii="Segoe UI" w:hAnsi="Segoe UI" w:cs="Segoe UI"/>
                <w:b/>
                <w:bCs/>
                <w:sz w:val="20"/>
              </w:rPr>
              <w:t>Novi plan</w:t>
            </w:r>
            <w:r w:rsidRPr="003F2DC9">
              <w:rPr>
                <w:rFonts w:ascii="Segoe UI" w:hAnsi="Segoe UI" w:cs="Segoe UI"/>
                <w:b/>
                <w:bCs/>
                <w:sz w:val="20"/>
              </w:rPr>
              <w:br/>
              <w:t xml:space="preserve"> za 201</w:t>
            </w:r>
            <w:r w:rsidR="00513DCB" w:rsidRPr="003F2DC9">
              <w:rPr>
                <w:rFonts w:ascii="Segoe UI" w:hAnsi="Segoe UI" w:cs="Segoe UI"/>
                <w:b/>
                <w:bCs/>
                <w:sz w:val="20"/>
              </w:rPr>
              <w:t>9</w:t>
            </w:r>
            <w:r w:rsidRPr="003F2DC9">
              <w:rPr>
                <w:rFonts w:ascii="Segoe UI" w:hAnsi="Segoe UI" w:cs="Segoe UI"/>
                <w:b/>
                <w:bCs/>
                <w:sz w:val="20"/>
              </w:rPr>
              <w: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Organizacijska klasifikacija</w:t>
            </w:r>
          </w:p>
        </w:tc>
      </w:tr>
      <w:tr w:rsidR="0095400A" w:rsidRPr="008E394F" w:rsidTr="0095400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400A" w:rsidRPr="003F2DC9" w:rsidRDefault="0095400A" w:rsidP="0095400A">
            <w:pPr>
              <w:rPr>
                <w:rFonts w:ascii="Segoe UI" w:hAnsi="Segoe UI" w:cs="Segoe UI"/>
                <w:b/>
                <w:bCs/>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Razdjel</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Glava</w:t>
            </w:r>
          </w:p>
        </w:tc>
      </w:tr>
      <w:tr w:rsidR="0095400A" w:rsidRPr="008E394F" w:rsidTr="00446E3B">
        <w:trPr>
          <w:trHeight w:val="255"/>
        </w:trPr>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1022</w:t>
            </w:r>
          </w:p>
        </w:tc>
        <w:tc>
          <w:tcPr>
            <w:tcW w:w="0" w:type="auto"/>
            <w:tcBorders>
              <w:top w:val="nil"/>
              <w:left w:val="nil"/>
              <w:bottom w:val="single" w:sz="4" w:space="0" w:color="auto"/>
              <w:right w:val="single" w:sz="4" w:space="0" w:color="auto"/>
            </w:tcBorders>
            <w:shd w:val="clear" w:color="auto" w:fill="auto"/>
            <w:vAlign w:val="center"/>
            <w:hideMark/>
          </w:tcPr>
          <w:p w:rsidR="0095400A" w:rsidRPr="003F2DC9" w:rsidRDefault="0095400A" w:rsidP="0095400A">
            <w:pPr>
              <w:rPr>
                <w:rFonts w:ascii="Segoe UI" w:hAnsi="Segoe UI" w:cs="Segoe UI"/>
                <w:b/>
                <w:bCs/>
                <w:color w:val="000000"/>
                <w:sz w:val="20"/>
              </w:rPr>
            </w:pPr>
            <w:r w:rsidRPr="003F2DC9">
              <w:rPr>
                <w:rFonts w:ascii="Segoe UI" w:hAnsi="Segoe UI" w:cs="Segoe UI"/>
                <w:b/>
                <w:bCs/>
                <w:color w:val="000000"/>
                <w:sz w:val="20"/>
              </w:rPr>
              <w:t>Program POS-a</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197.270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-197.270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00201</w:t>
            </w:r>
          </w:p>
        </w:tc>
      </w:tr>
      <w:tr w:rsidR="0095400A" w:rsidRPr="008E394F" w:rsidTr="00446E3B">
        <w:trPr>
          <w:trHeight w:val="255"/>
        </w:trPr>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K102203</w:t>
            </w:r>
          </w:p>
        </w:tc>
        <w:tc>
          <w:tcPr>
            <w:tcW w:w="0" w:type="auto"/>
            <w:tcBorders>
              <w:top w:val="nil"/>
              <w:left w:val="nil"/>
              <w:bottom w:val="single" w:sz="4" w:space="0" w:color="auto"/>
              <w:right w:val="single" w:sz="4" w:space="0" w:color="auto"/>
            </w:tcBorders>
            <w:shd w:val="clear" w:color="auto" w:fill="auto"/>
            <w:vAlign w:val="center"/>
            <w:hideMark/>
          </w:tcPr>
          <w:p w:rsidR="0095400A" w:rsidRPr="003F2DC9" w:rsidRDefault="0095400A" w:rsidP="0095400A">
            <w:pPr>
              <w:rPr>
                <w:rFonts w:ascii="Segoe UI" w:hAnsi="Segoe UI" w:cs="Segoe UI"/>
                <w:color w:val="000000"/>
                <w:sz w:val="20"/>
              </w:rPr>
            </w:pPr>
            <w:r w:rsidRPr="003F2DC9">
              <w:rPr>
                <w:rFonts w:ascii="Segoe UI" w:hAnsi="Segoe UI" w:cs="Segoe UI"/>
                <w:color w:val="000000"/>
                <w:sz w:val="20"/>
              </w:rPr>
              <w:t xml:space="preserve">Priključci i komunalni doprinos za izgradnju stanova na </w:t>
            </w:r>
            <w:proofErr w:type="spellStart"/>
            <w:r w:rsidRPr="003F2DC9">
              <w:rPr>
                <w:rFonts w:ascii="Segoe UI" w:hAnsi="Segoe UI" w:cs="Segoe UI"/>
                <w:color w:val="000000"/>
                <w:sz w:val="20"/>
              </w:rPr>
              <w:t>Martinkovcu</w:t>
            </w:r>
            <w:proofErr w:type="spellEnd"/>
            <w:r w:rsidRPr="003F2DC9">
              <w:rPr>
                <w:rFonts w:ascii="Segoe UI" w:hAnsi="Segoe UI" w:cs="Segoe UI"/>
                <w:color w:val="000000"/>
                <w:sz w:val="20"/>
              </w:rPr>
              <w:t xml:space="preserve"> I</w:t>
            </w:r>
            <w:r w:rsidR="00B35C27">
              <w:rPr>
                <w:rFonts w:ascii="Segoe UI" w:hAnsi="Segoe UI" w:cs="Segoe UI"/>
                <w:color w:val="000000"/>
                <w:sz w:val="20"/>
              </w:rPr>
              <w:t>. faza</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color w:val="000000"/>
                <w:sz w:val="20"/>
              </w:rPr>
            </w:pPr>
            <w:r>
              <w:rPr>
                <w:rFonts w:ascii="Segoe UI" w:hAnsi="Segoe UI" w:cs="Segoe UI"/>
                <w:color w:val="000000"/>
                <w:sz w:val="20"/>
              </w:rPr>
              <w:t>197.270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color w:val="000000"/>
                <w:sz w:val="20"/>
              </w:rPr>
            </w:pPr>
            <w:r>
              <w:rPr>
                <w:rFonts w:ascii="Segoe UI" w:hAnsi="Segoe UI" w:cs="Segoe UI"/>
                <w:color w:val="000000"/>
                <w:sz w:val="20"/>
              </w:rPr>
              <w:t>-197.270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color w:val="000000"/>
                <w:sz w:val="20"/>
              </w:rPr>
            </w:pPr>
            <w:r>
              <w:rPr>
                <w:rFonts w:ascii="Segoe UI" w:hAnsi="Segoe UI" w:cs="Segoe UI"/>
                <w:color w:val="000000"/>
                <w:sz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00201</w:t>
            </w:r>
          </w:p>
        </w:tc>
      </w:tr>
      <w:tr w:rsidR="0095400A" w:rsidRPr="008E394F" w:rsidTr="00513DCB">
        <w:trPr>
          <w:trHeight w:val="255"/>
        </w:trPr>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1369</w:t>
            </w:r>
          </w:p>
        </w:tc>
        <w:tc>
          <w:tcPr>
            <w:tcW w:w="0" w:type="auto"/>
            <w:tcBorders>
              <w:top w:val="nil"/>
              <w:left w:val="nil"/>
              <w:bottom w:val="single" w:sz="4" w:space="0" w:color="auto"/>
              <w:right w:val="single" w:sz="4" w:space="0" w:color="auto"/>
            </w:tcBorders>
            <w:shd w:val="clear" w:color="auto" w:fill="auto"/>
            <w:vAlign w:val="center"/>
            <w:hideMark/>
          </w:tcPr>
          <w:p w:rsidR="0095400A" w:rsidRPr="003F2DC9" w:rsidRDefault="0095400A" w:rsidP="0095400A">
            <w:pPr>
              <w:rPr>
                <w:rFonts w:ascii="Segoe UI" w:hAnsi="Segoe UI" w:cs="Segoe UI"/>
                <w:b/>
                <w:bCs/>
                <w:color w:val="000000"/>
                <w:sz w:val="20"/>
              </w:rPr>
            </w:pPr>
            <w:r w:rsidRPr="003F2DC9">
              <w:rPr>
                <w:rFonts w:ascii="Segoe UI" w:hAnsi="Segoe UI" w:cs="Segoe UI"/>
                <w:b/>
                <w:bCs/>
                <w:color w:val="000000"/>
                <w:sz w:val="20"/>
              </w:rPr>
              <w:t>Izgradnja stanova za prodaju</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397.270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-397.270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017</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01702</w:t>
            </w:r>
          </w:p>
        </w:tc>
      </w:tr>
      <w:tr w:rsidR="0095400A" w:rsidRPr="008E394F" w:rsidTr="00513DCB">
        <w:trPr>
          <w:trHeight w:val="255"/>
        </w:trPr>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vMerge/>
            <w:tcBorders>
              <w:top w:val="nil"/>
              <w:left w:val="single" w:sz="4" w:space="0" w:color="auto"/>
              <w:bottom w:val="nil"/>
              <w:right w:val="single" w:sz="4" w:space="0" w:color="auto"/>
            </w:tcBorders>
            <w:vAlign w:val="center"/>
            <w:hideMark/>
          </w:tcPr>
          <w:p w:rsidR="0095400A" w:rsidRPr="003F2DC9" w:rsidRDefault="0095400A" w:rsidP="0095400A">
            <w:pPr>
              <w:rPr>
                <w:rFonts w:ascii="Segoe UI" w:hAnsi="Segoe UI" w:cs="Segoe UI"/>
                <w:b/>
                <w:bCs/>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K136903</w:t>
            </w:r>
          </w:p>
        </w:tc>
        <w:tc>
          <w:tcPr>
            <w:tcW w:w="0" w:type="auto"/>
            <w:tcBorders>
              <w:top w:val="nil"/>
              <w:left w:val="nil"/>
              <w:bottom w:val="single" w:sz="4" w:space="0" w:color="auto"/>
              <w:right w:val="single" w:sz="4" w:space="0" w:color="auto"/>
            </w:tcBorders>
            <w:shd w:val="clear" w:color="auto" w:fill="auto"/>
            <w:vAlign w:val="center"/>
            <w:hideMark/>
          </w:tcPr>
          <w:p w:rsidR="0095400A" w:rsidRPr="003F2DC9" w:rsidRDefault="0095400A" w:rsidP="0095400A">
            <w:pPr>
              <w:rPr>
                <w:rFonts w:ascii="Segoe UI" w:hAnsi="Segoe UI" w:cs="Segoe UI"/>
                <w:color w:val="000000"/>
                <w:sz w:val="20"/>
              </w:rPr>
            </w:pPr>
            <w:r w:rsidRPr="003F2DC9">
              <w:rPr>
                <w:rFonts w:ascii="Segoe UI" w:hAnsi="Segoe UI" w:cs="Segoe UI"/>
                <w:color w:val="000000"/>
                <w:sz w:val="20"/>
              </w:rPr>
              <w:t xml:space="preserve">POS </w:t>
            </w:r>
            <w:proofErr w:type="spellStart"/>
            <w:r w:rsidRPr="003F2DC9">
              <w:rPr>
                <w:rFonts w:ascii="Segoe UI" w:hAnsi="Segoe UI" w:cs="Segoe UI"/>
                <w:color w:val="000000"/>
                <w:sz w:val="20"/>
              </w:rPr>
              <w:t>Martinko</w:t>
            </w:r>
            <w:r w:rsidR="003F2DC9">
              <w:rPr>
                <w:rFonts w:ascii="Segoe UI" w:hAnsi="Segoe UI" w:cs="Segoe UI"/>
                <w:color w:val="000000"/>
                <w:sz w:val="20"/>
              </w:rPr>
              <w:t>vac</w:t>
            </w:r>
            <w:proofErr w:type="spellEnd"/>
            <w:r w:rsidRPr="003F2DC9">
              <w:rPr>
                <w:rFonts w:ascii="Segoe UI" w:hAnsi="Segoe UI" w:cs="Segoe UI"/>
                <w:color w:val="000000"/>
                <w:sz w:val="20"/>
              </w:rPr>
              <w:t xml:space="preserve"> I. faza - priprema i građenje</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color w:val="000000"/>
                <w:sz w:val="20"/>
              </w:rPr>
            </w:pPr>
            <w:r>
              <w:rPr>
                <w:rFonts w:ascii="Segoe UI" w:hAnsi="Segoe UI" w:cs="Segoe UI"/>
                <w:color w:val="000000"/>
                <w:sz w:val="20"/>
              </w:rPr>
              <w:t>397.270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color w:val="000000"/>
                <w:sz w:val="20"/>
              </w:rPr>
            </w:pPr>
            <w:r>
              <w:rPr>
                <w:rFonts w:ascii="Segoe UI" w:hAnsi="Segoe UI" w:cs="Segoe UI"/>
                <w:color w:val="000000"/>
                <w:sz w:val="20"/>
              </w:rPr>
              <w:t>-397.270</w:t>
            </w:r>
          </w:p>
        </w:tc>
        <w:tc>
          <w:tcPr>
            <w:tcW w:w="0" w:type="auto"/>
            <w:tcBorders>
              <w:top w:val="nil"/>
              <w:left w:val="nil"/>
              <w:bottom w:val="single" w:sz="4" w:space="0" w:color="auto"/>
              <w:right w:val="single" w:sz="4" w:space="0" w:color="auto"/>
            </w:tcBorders>
            <w:shd w:val="clear" w:color="auto" w:fill="auto"/>
            <w:noWrap/>
            <w:vAlign w:val="center"/>
          </w:tcPr>
          <w:p w:rsidR="0095400A" w:rsidRPr="003F2DC9" w:rsidRDefault="00446E3B" w:rsidP="0095400A">
            <w:pPr>
              <w:jc w:val="right"/>
              <w:rPr>
                <w:rFonts w:ascii="Segoe UI" w:hAnsi="Segoe UI" w:cs="Segoe UI"/>
                <w:color w:val="000000"/>
                <w:sz w:val="20"/>
              </w:rPr>
            </w:pPr>
            <w:r>
              <w:rPr>
                <w:rFonts w:ascii="Segoe UI" w:hAnsi="Segoe UI" w:cs="Segoe UI"/>
                <w:color w:val="000000"/>
                <w:sz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017</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01702</w:t>
            </w:r>
          </w:p>
        </w:tc>
      </w:tr>
      <w:tr w:rsidR="0095400A" w:rsidRPr="008E394F" w:rsidTr="00446E3B">
        <w:trPr>
          <w:trHeight w:hRule="exact" w:val="91"/>
        </w:trPr>
        <w:tc>
          <w:tcPr>
            <w:tcW w:w="0" w:type="auto"/>
            <w:tcBorders>
              <w:top w:val="single" w:sz="4" w:space="0" w:color="auto"/>
              <w:left w:val="single" w:sz="4" w:space="0" w:color="auto"/>
              <w:bottom w:val="single" w:sz="4" w:space="0" w:color="auto"/>
              <w:right w:val="nil"/>
            </w:tcBorders>
            <w:shd w:val="clear" w:color="auto" w:fill="auto"/>
            <w:textDirection w:val="btLr"/>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 </w:t>
            </w:r>
          </w:p>
        </w:tc>
        <w:tc>
          <w:tcPr>
            <w:tcW w:w="0" w:type="auto"/>
            <w:tcBorders>
              <w:top w:val="single" w:sz="4" w:space="0" w:color="auto"/>
              <w:left w:val="nil"/>
              <w:bottom w:val="single" w:sz="4" w:space="0" w:color="auto"/>
              <w:right w:val="nil"/>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 </w:t>
            </w:r>
          </w:p>
        </w:tc>
        <w:tc>
          <w:tcPr>
            <w:tcW w:w="0" w:type="auto"/>
            <w:tcBorders>
              <w:top w:val="single" w:sz="4" w:space="0" w:color="auto"/>
              <w:left w:val="nil"/>
              <w:bottom w:val="single" w:sz="4" w:space="0" w:color="auto"/>
              <w:right w:val="nil"/>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 </w:t>
            </w:r>
          </w:p>
        </w:tc>
        <w:tc>
          <w:tcPr>
            <w:tcW w:w="0" w:type="auto"/>
            <w:tcBorders>
              <w:top w:val="nil"/>
              <w:left w:val="nil"/>
              <w:bottom w:val="single" w:sz="4" w:space="0" w:color="auto"/>
              <w:right w:val="nil"/>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 </w:t>
            </w:r>
          </w:p>
        </w:tc>
        <w:tc>
          <w:tcPr>
            <w:tcW w:w="0" w:type="auto"/>
            <w:tcBorders>
              <w:top w:val="nil"/>
              <w:left w:val="nil"/>
              <w:bottom w:val="single" w:sz="4" w:space="0" w:color="auto"/>
              <w:right w:val="nil"/>
            </w:tcBorders>
            <w:shd w:val="clear" w:color="auto" w:fill="auto"/>
            <w:vAlign w:val="center"/>
            <w:hideMark/>
          </w:tcPr>
          <w:p w:rsidR="0095400A" w:rsidRPr="003F2DC9" w:rsidRDefault="0095400A" w:rsidP="0095400A">
            <w:pPr>
              <w:rPr>
                <w:rFonts w:ascii="Segoe UI" w:hAnsi="Segoe UI" w:cs="Segoe UI"/>
                <w:color w:val="000000"/>
                <w:sz w:val="20"/>
              </w:rPr>
            </w:pPr>
            <w:r w:rsidRPr="003F2DC9">
              <w:rPr>
                <w:rFonts w:ascii="Segoe UI" w:hAnsi="Segoe UI" w:cs="Segoe UI"/>
                <w:color w:val="000000"/>
                <w:sz w:val="20"/>
              </w:rPr>
              <w:t> </w:t>
            </w:r>
          </w:p>
        </w:tc>
        <w:tc>
          <w:tcPr>
            <w:tcW w:w="0" w:type="auto"/>
            <w:tcBorders>
              <w:top w:val="nil"/>
              <w:left w:val="nil"/>
              <w:bottom w:val="single" w:sz="4" w:space="0" w:color="auto"/>
              <w:right w:val="nil"/>
            </w:tcBorders>
            <w:shd w:val="clear" w:color="auto" w:fill="auto"/>
            <w:vAlign w:val="center"/>
          </w:tcPr>
          <w:p w:rsidR="0095400A" w:rsidRPr="003F2DC9" w:rsidRDefault="0095400A" w:rsidP="0095400A">
            <w:pPr>
              <w:jc w:val="right"/>
              <w:rPr>
                <w:rFonts w:ascii="Segoe UI" w:hAnsi="Segoe UI" w:cs="Segoe UI"/>
                <w:color w:val="000000"/>
                <w:sz w:val="20"/>
              </w:rPr>
            </w:pPr>
          </w:p>
        </w:tc>
        <w:tc>
          <w:tcPr>
            <w:tcW w:w="0" w:type="auto"/>
            <w:tcBorders>
              <w:top w:val="nil"/>
              <w:left w:val="nil"/>
              <w:bottom w:val="single" w:sz="4" w:space="0" w:color="auto"/>
              <w:right w:val="nil"/>
            </w:tcBorders>
            <w:shd w:val="clear" w:color="auto" w:fill="auto"/>
            <w:vAlign w:val="center"/>
          </w:tcPr>
          <w:p w:rsidR="0095400A" w:rsidRPr="003F2DC9" w:rsidRDefault="0095400A" w:rsidP="0095400A">
            <w:pPr>
              <w:rPr>
                <w:rFonts w:ascii="Segoe UI" w:hAnsi="Segoe UI" w:cs="Segoe UI"/>
                <w:color w:val="000000"/>
                <w:sz w:val="20"/>
              </w:rPr>
            </w:pPr>
          </w:p>
        </w:tc>
        <w:tc>
          <w:tcPr>
            <w:tcW w:w="0" w:type="auto"/>
            <w:tcBorders>
              <w:top w:val="nil"/>
              <w:left w:val="nil"/>
              <w:bottom w:val="single" w:sz="4" w:space="0" w:color="auto"/>
              <w:right w:val="nil"/>
            </w:tcBorders>
            <w:shd w:val="clear" w:color="auto" w:fill="auto"/>
            <w:vAlign w:val="center"/>
          </w:tcPr>
          <w:p w:rsidR="0095400A" w:rsidRPr="003F2DC9" w:rsidRDefault="0095400A" w:rsidP="0095400A">
            <w:pPr>
              <w:jc w:val="right"/>
              <w:rPr>
                <w:rFonts w:ascii="Segoe UI" w:hAnsi="Segoe UI" w:cs="Segoe UI"/>
                <w:color w:val="000000"/>
                <w:sz w:val="20"/>
              </w:rPr>
            </w:pPr>
          </w:p>
        </w:tc>
        <w:tc>
          <w:tcPr>
            <w:tcW w:w="0" w:type="auto"/>
            <w:tcBorders>
              <w:top w:val="nil"/>
              <w:left w:val="nil"/>
              <w:bottom w:val="single" w:sz="4" w:space="0" w:color="auto"/>
              <w:right w:val="nil"/>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 </w:t>
            </w:r>
          </w:p>
        </w:tc>
      </w:tr>
      <w:tr w:rsidR="0095400A" w:rsidRPr="008E394F" w:rsidTr="00446E3B">
        <w:trPr>
          <w:trHeight w:val="25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5400A" w:rsidRPr="003F2DC9" w:rsidRDefault="0095400A" w:rsidP="0095400A">
            <w:pPr>
              <w:jc w:val="center"/>
              <w:rPr>
                <w:rFonts w:ascii="Segoe UI" w:hAnsi="Segoe UI" w:cs="Segoe UI"/>
                <w:b/>
                <w:bCs/>
                <w:color w:val="000000"/>
                <w:sz w:val="20"/>
              </w:rPr>
            </w:pPr>
            <w:r w:rsidRPr="003F2DC9">
              <w:rPr>
                <w:rFonts w:ascii="Segoe UI" w:hAnsi="Segoe UI" w:cs="Segoe UI"/>
                <w:b/>
                <w:bCs/>
                <w:color w:val="000000"/>
                <w:sz w:val="20"/>
              </w:rPr>
              <w:t xml:space="preserve">UKUPNO </w:t>
            </w:r>
          </w:p>
        </w:tc>
        <w:tc>
          <w:tcPr>
            <w:tcW w:w="0" w:type="auto"/>
            <w:tcBorders>
              <w:top w:val="nil"/>
              <w:left w:val="nil"/>
              <w:bottom w:val="single" w:sz="4" w:space="0" w:color="auto"/>
              <w:right w:val="nil"/>
            </w:tcBorders>
            <w:shd w:val="clear" w:color="auto" w:fill="auto"/>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594.540</w:t>
            </w:r>
          </w:p>
        </w:tc>
        <w:tc>
          <w:tcPr>
            <w:tcW w:w="0" w:type="auto"/>
            <w:tcBorders>
              <w:top w:val="nil"/>
              <w:left w:val="nil"/>
              <w:bottom w:val="single" w:sz="4" w:space="0" w:color="auto"/>
              <w:right w:val="nil"/>
            </w:tcBorders>
            <w:shd w:val="clear" w:color="auto" w:fill="auto"/>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-594.540</w:t>
            </w:r>
          </w:p>
        </w:tc>
        <w:tc>
          <w:tcPr>
            <w:tcW w:w="0" w:type="auto"/>
            <w:tcBorders>
              <w:top w:val="nil"/>
              <w:left w:val="nil"/>
              <w:bottom w:val="single" w:sz="4" w:space="0" w:color="auto"/>
              <w:right w:val="nil"/>
            </w:tcBorders>
            <w:shd w:val="clear" w:color="auto" w:fill="auto"/>
            <w:vAlign w:val="center"/>
          </w:tcPr>
          <w:p w:rsidR="0095400A" w:rsidRPr="003F2DC9" w:rsidRDefault="00446E3B" w:rsidP="0095400A">
            <w:pPr>
              <w:jc w:val="right"/>
              <w:rPr>
                <w:rFonts w:ascii="Segoe UI" w:hAnsi="Segoe UI" w:cs="Segoe UI"/>
                <w:b/>
                <w:bCs/>
                <w:color w:val="000000"/>
                <w:sz w:val="20"/>
              </w:rPr>
            </w:pPr>
            <w:r>
              <w:rPr>
                <w:rFonts w:ascii="Segoe UI" w:hAnsi="Segoe UI" w:cs="Segoe UI"/>
                <w:b/>
                <w:bCs/>
                <w:color w:val="000000"/>
                <w:sz w:val="20"/>
              </w:rPr>
              <w:t>0</w:t>
            </w:r>
          </w:p>
        </w:tc>
        <w:tc>
          <w:tcPr>
            <w:tcW w:w="0" w:type="auto"/>
            <w:tcBorders>
              <w:top w:val="nil"/>
              <w:left w:val="nil"/>
              <w:bottom w:val="single" w:sz="4" w:space="0" w:color="auto"/>
              <w:right w:val="nil"/>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3F2DC9" w:rsidRDefault="0095400A" w:rsidP="0095400A">
            <w:pPr>
              <w:jc w:val="center"/>
              <w:rPr>
                <w:rFonts w:ascii="Segoe UI" w:hAnsi="Segoe UI" w:cs="Segoe UI"/>
                <w:color w:val="000000"/>
                <w:sz w:val="20"/>
              </w:rPr>
            </w:pPr>
            <w:r w:rsidRPr="003F2DC9">
              <w:rPr>
                <w:rFonts w:ascii="Segoe UI" w:hAnsi="Segoe UI" w:cs="Segoe UI"/>
                <w:color w:val="000000"/>
                <w:sz w:val="20"/>
              </w:rPr>
              <w:t> </w:t>
            </w:r>
          </w:p>
        </w:tc>
      </w:tr>
      <w:tr w:rsidR="0095400A" w:rsidRPr="008E394F" w:rsidTr="008A20BB">
        <w:trPr>
          <w:trHeight w:hRule="exact" w:val="91"/>
        </w:trPr>
        <w:tc>
          <w:tcPr>
            <w:tcW w:w="0" w:type="auto"/>
            <w:tcBorders>
              <w:top w:val="nil"/>
              <w:left w:val="single" w:sz="4" w:space="0" w:color="auto"/>
              <w:bottom w:val="single" w:sz="4" w:space="0" w:color="auto"/>
              <w:right w:val="nil"/>
            </w:tcBorders>
            <w:shd w:val="clear" w:color="auto" w:fill="auto"/>
            <w:textDirection w:val="btLr"/>
            <w:vAlign w:val="center"/>
            <w:hideMark/>
          </w:tcPr>
          <w:p w:rsidR="0095400A" w:rsidRPr="00103A63" w:rsidRDefault="0095400A" w:rsidP="0095400A">
            <w:pPr>
              <w:jc w:val="center"/>
              <w:rPr>
                <w:rFonts w:ascii="Segoe UI" w:hAnsi="Segoe UI" w:cs="Segoe UI"/>
                <w:b/>
                <w:bCs/>
                <w:color w:val="000000"/>
                <w:sz w:val="12"/>
                <w:szCs w:val="12"/>
              </w:rPr>
            </w:pPr>
            <w:r w:rsidRPr="00103A63">
              <w:rPr>
                <w:rFonts w:ascii="Segoe UI" w:hAnsi="Segoe UI" w:cs="Segoe UI"/>
                <w:b/>
                <w:bCs/>
                <w:color w:val="000000"/>
                <w:sz w:val="12"/>
                <w:szCs w:val="12"/>
              </w:rPr>
              <w:t> </w:t>
            </w:r>
          </w:p>
        </w:tc>
        <w:tc>
          <w:tcPr>
            <w:tcW w:w="0" w:type="auto"/>
            <w:tcBorders>
              <w:top w:val="nil"/>
              <w:left w:val="nil"/>
              <w:bottom w:val="single" w:sz="4" w:space="0" w:color="auto"/>
              <w:right w:val="nil"/>
            </w:tcBorders>
            <w:shd w:val="clear" w:color="auto" w:fill="auto"/>
            <w:vAlign w:val="center"/>
            <w:hideMark/>
          </w:tcPr>
          <w:p w:rsidR="0095400A" w:rsidRPr="00103A63" w:rsidRDefault="0095400A" w:rsidP="0095400A">
            <w:pPr>
              <w:jc w:val="center"/>
              <w:rPr>
                <w:rFonts w:ascii="Segoe UI" w:hAnsi="Segoe UI" w:cs="Segoe UI"/>
                <w:b/>
                <w:bCs/>
                <w:color w:val="000000"/>
                <w:sz w:val="12"/>
                <w:szCs w:val="12"/>
              </w:rPr>
            </w:pPr>
            <w:r w:rsidRPr="00103A63">
              <w:rPr>
                <w:rFonts w:ascii="Segoe UI" w:hAnsi="Segoe UI" w:cs="Segoe UI"/>
                <w:b/>
                <w:bCs/>
                <w:color w:val="000000"/>
                <w:sz w:val="12"/>
                <w:szCs w:val="12"/>
              </w:rPr>
              <w:t> </w:t>
            </w:r>
          </w:p>
        </w:tc>
        <w:tc>
          <w:tcPr>
            <w:tcW w:w="0" w:type="auto"/>
            <w:tcBorders>
              <w:top w:val="nil"/>
              <w:left w:val="nil"/>
              <w:bottom w:val="single" w:sz="4" w:space="0" w:color="auto"/>
              <w:right w:val="nil"/>
            </w:tcBorders>
            <w:shd w:val="clear" w:color="auto" w:fill="auto"/>
            <w:vAlign w:val="center"/>
            <w:hideMark/>
          </w:tcPr>
          <w:p w:rsidR="0095400A" w:rsidRPr="00103A63" w:rsidRDefault="0095400A" w:rsidP="0095400A">
            <w:pPr>
              <w:jc w:val="center"/>
              <w:rPr>
                <w:rFonts w:ascii="Segoe UI" w:hAnsi="Segoe UI" w:cs="Segoe UI"/>
                <w:b/>
                <w:bCs/>
                <w:color w:val="000000"/>
                <w:sz w:val="12"/>
                <w:szCs w:val="12"/>
              </w:rPr>
            </w:pPr>
            <w:r w:rsidRPr="00103A63">
              <w:rPr>
                <w:rFonts w:ascii="Segoe UI" w:hAnsi="Segoe UI" w:cs="Segoe UI"/>
                <w:b/>
                <w:bCs/>
                <w:color w:val="000000"/>
                <w:sz w:val="12"/>
                <w:szCs w:val="12"/>
              </w:rPr>
              <w:t> </w:t>
            </w:r>
          </w:p>
        </w:tc>
        <w:tc>
          <w:tcPr>
            <w:tcW w:w="0" w:type="auto"/>
            <w:tcBorders>
              <w:top w:val="nil"/>
              <w:left w:val="nil"/>
              <w:bottom w:val="single" w:sz="4" w:space="0" w:color="auto"/>
              <w:right w:val="nil"/>
            </w:tcBorders>
            <w:shd w:val="clear" w:color="auto" w:fill="auto"/>
            <w:noWrap/>
            <w:vAlign w:val="center"/>
            <w:hideMark/>
          </w:tcPr>
          <w:p w:rsidR="0095400A" w:rsidRPr="00103A63" w:rsidRDefault="0095400A" w:rsidP="0095400A">
            <w:pPr>
              <w:jc w:val="center"/>
              <w:rPr>
                <w:rFonts w:ascii="Segoe UI" w:hAnsi="Segoe UI" w:cs="Segoe UI"/>
                <w:color w:val="000000"/>
                <w:sz w:val="12"/>
                <w:szCs w:val="12"/>
              </w:rPr>
            </w:pPr>
            <w:r w:rsidRPr="00103A63">
              <w:rPr>
                <w:rFonts w:ascii="Segoe UI" w:hAnsi="Segoe UI" w:cs="Segoe UI"/>
                <w:color w:val="000000"/>
                <w:sz w:val="12"/>
                <w:szCs w:val="12"/>
              </w:rPr>
              <w:t> </w:t>
            </w:r>
          </w:p>
        </w:tc>
        <w:tc>
          <w:tcPr>
            <w:tcW w:w="0" w:type="auto"/>
            <w:tcBorders>
              <w:top w:val="nil"/>
              <w:left w:val="nil"/>
              <w:bottom w:val="single" w:sz="4" w:space="0" w:color="auto"/>
              <w:right w:val="nil"/>
            </w:tcBorders>
            <w:shd w:val="clear" w:color="auto" w:fill="auto"/>
            <w:vAlign w:val="center"/>
            <w:hideMark/>
          </w:tcPr>
          <w:p w:rsidR="0095400A" w:rsidRPr="00103A63" w:rsidRDefault="0095400A" w:rsidP="0095400A">
            <w:pPr>
              <w:rPr>
                <w:rFonts w:ascii="Segoe UI" w:hAnsi="Segoe UI" w:cs="Segoe UI"/>
                <w:color w:val="000000"/>
                <w:sz w:val="12"/>
                <w:szCs w:val="12"/>
              </w:rPr>
            </w:pPr>
            <w:r w:rsidRPr="00103A63">
              <w:rPr>
                <w:rFonts w:ascii="Segoe UI" w:hAnsi="Segoe UI" w:cs="Segoe UI"/>
                <w:color w:val="000000"/>
                <w:sz w:val="12"/>
                <w:szCs w:val="12"/>
              </w:rPr>
              <w:t> </w:t>
            </w:r>
          </w:p>
        </w:tc>
        <w:tc>
          <w:tcPr>
            <w:tcW w:w="0" w:type="auto"/>
            <w:tcBorders>
              <w:top w:val="nil"/>
              <w:left w:val="nil"/>
              <w:bottom w:val="single" w:sz="4" w:space="0" w:color="auto"/>
              <w:right w:val="nil"/>
            </w:tcBorders>
            <w:shd w:val="clear" w:color="auto" w:fill="auto"/>
            <w:vAlign w:val="center"/>
            <w:hideMark/>
          </w:tcPr>
          <w:p w:rsidR="0095400A" w:rsidRPr="00103A63" w:rsidRDefault="0095400A" w:rsidP="0095400A">
            <w:pPr>
              <w:jc w:val="right"/>
              <w:rPr>
                <w:rFonts w:ascii="Segoe UI" w:hAnsi="Segoe UI" w:cs="Segoe UI"/>
                <w:color w:val="000000"/>
                <w:sz w:val="12"/>
                <w:szCs w:val="12"/>
              </w:rPr>
            </w:pPr>
            <w:r w:rsidRPr="00103A63">
              <w:rPr>
                <w:rFonts w:ascii="Segoe UI" w:hAnsi="Segoe UI" w:cs="Segoe UI"/>
                <w:color w:val="000000"/>
                <w:sz w:val="12"/>
                <w:szCs w:val="12"/>
              </w:rPr>
              <w:t> </w:t>
            </w:r>
          </w:p>
        </w:tc>
        <w:tc>
          <w:tcPr>
            <w:tcW w:w="0" w:type="auto"/>
            <w:tcBorders>
              <w:top w:val="nil"/>
              <w:left w:val="nil"/>
              <w:bottom w:val="single" w:sz="4" w:space="0" w:color="auto"/>
              <w:right w:val="nil"/>
            </w:tcBorders>
            <w:shd w:val="clear" w:color="auto" w:fill="auto"/>
            <w:vAlign w:val="center"/>
            <w:hideMark/>
          </w:tcPr>
          <w:p w:rsidR="0095400A" w:rsidRPr="00103A63" w:rsidRDefault="0095400A" w:rsidP="0095400A">
            <w:pPr>
              <w:rPr>
                <w:rFonts w:ascii="Segoe UI" w:hAnsi="Segoe UI" w:cs="Segoe UI"/>
                <w:color w:val="000000"/>
                <w:sz w:val="12"/>
                <w:szCs w:val="12"/>
              </w:rPr>
            </w:pPr>
            <w:r w:rsidRPr="00103A63">
              <w:rPr>
                <w:rFonts w:ascii="Segoe UI" w:hAnsi="Segoe UI" w:cs="Segoe UI"/>
                <w:color w:val="000000"/>
                <w:sz w:val="12"/>
                <w:szCs w:val="12"/>
              </w:rPr>
              <w:t> </w:t>
            </w:r>
          </w:p>
        </w:tc>
        <w:tc>
          <w:tcPr>
            <w:tcW w:w="0" w:type="auto"/>
            <w:tcBorders>
              <w:top w:val="nil"/>
              <w:left w:val="nil"/>
              <w:bottom w:val="single" w:sz="4" w:space="0" w:color="auto"/>
              <w:right w:val="nil"/>
            </w:tcBorders>
            <w:shd w:val="clear" w:color="auto" w:fill="auto"/>
            <w:vAlign w:val="center"/>
            <w:hideMark/>
          </w:tcPr>
          <w:p w:rsidR="0095400A" w:rsidRPr="00103A63" w:rsidRDefault="0095400A" w:rsidP="0095400A">
            <w:pPr>
              <w:jc w:val="right"/>
              <w:rPr>
                <w:rFonts w:ascii="Segoe UI" w:hAnsi="Segoe UI" w:cs="Segoe UI"/>
                <w:color w:val="000000"/>
                <w:sz w:val="12"/>
                <w:szCs w:val="12"/>
              </w:rPr>
            </w:pPr>
            <w:r w:rsidRPr="00103A63">
              <w:rPr>
                <w:rFonts w:ascii="Segoe UI" w:hAnsi="Segoe UI" w:cs="Segoe UI"/>
                <w:color w:val="000000"/>
                <w:sz w:val="12"/>
                <w:szCs w:val="12"/>
              </w:rPr>
              <w:t> </w:t>
            </w:r>
          </w:p>
        </w:tc>
        <w:tc>
          <w:tcPr>
            <w:tcW w:w="0" w:type="auto"/>
            <w:tcBorders>
              <w:top w:val="nil"/>
              <w:left w:val="nil"/>
              <w:bottom w:val="single" w:sz="4" w:space="0" w:color="auto"/>
              <w:right w:val="nil"/>
            </w:tcBorders>
            <w:shd w:val="clear" w:color="auto" w:fill="auto"/>
            <w:noWrap/>
            <w:vAlign w:val="center"/>
            <w:hideMark/>
          </w:tcPr>
          <w:p w:rsidR="0095400A" w:rsidRPr="00103A63" w:rsidRDefault="0095400A" w:rsidP="0095400A">
            <w:pPr>
              <w:jc w:val="center"/>
              <w:rPr>
                <w:rFonts w:ascii="Segoe UI" w:hAnsi="Segoe UI" w:cs="Segoe UI"/>
                <w:color w:val="000000"/>
                <w:sz w:val="12"/>
                <w:szCs w:val="12"/>
              </w:rPr>
            </w:pPr>
            <w:r w:rsidRPr="00103A63">
              <w:rPr>
                <w:rFonts w:ascii="Segoe UI" w:hAnsi="Segoe UI" w:cs="Segoe U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rsidR="0095400A" w:rsidRPr="00103A63" w:rsidRDefault="0095400A" w:rsidP="0095400A">
            <w:pPr>
              <w:jc w:val="center"/>
              <w:rPr>
                <w:rFonts w:ascii="Segoe UI" w:hAnsi="Segoe UI" w:cs="Segoe UI"/>
                <w:color w:val="000000"/>
                <w:sz w:val="12"/>
                <w:szCs w:val="12"/>
              </w:rPr>
            </w:pPr>
            <w:r w:rsidRPr="00103A63">
              <w:rPr>
                <w:rFonts w:ascii="Segoe UI" w:hAnsi="Segoe UI" w:cs="Segoe UI"/>
                <w:color w:val="000000"/>
                <w:sz w:val="12"/>
                <w:szCs w:val="12"/>
              </w:rPr>
              <w:t> </w:t>
            </w:r>
          </w:p>
        </w:tc>
      </w:tr>
    </w:tbl>
    <w:p w:rsidR="004144B8" w:rsidRDefault="004144B8" w:rsidP="00AC4AF7">
      <w:pPr>
        <w:spacing w:after="200" w:line="276" w:lineRule="auto"/>
        <w:contextualSpacing/>
        <w:jc w:val="both"/>
        <w:rPr>
          <w:rFonts w:ascii="Segoe UI" w:eastAsiaTheme="minorHAnsi" w:hAnsi="Segoe UI" w:cs="Segoe UI"/>
          <w:color w:val="000000" w:themeColor="text1"/>
          <w:szCs w:val="22"/>
          <w:lang w:eastAsia="en-US"/>
        </w:rPr>
      </w:pPr>
    </w:p>
    <w:p w:rsidR="00D62045" w:rsidRPr="008E394F" w:rsidRDefault="00D62045" w:rsidP="00AC4AF7">
      <w:pPr>
        <w:spacing w:after="200" w:line="276" w:lineRule="auto"/>
        <w:contextualSpacing/>
        <w:jc w:val="both"/>
        <w:rPr>
          <w:rFonts w:ascii="Segoe UI" w:eastAsiaTheme="minorHAnsi" w:hAnsi="Segoe UI" w:cs="Segoe UI"/>
          <w:color w:val="000000" w:themeColor="text1"/>
          <w:szCs w:val="22"/>
          <w:lang w:eastAsia="en-US"/>
        </w:rPr>
      </w:pPr>
    </w:p>
    <w:p w:rsidR="00953A3B" w:rsidRPr="008E394F" w:rsidRDefault="004144B8" w:rsidP="00592A26">
      <w:pPr>
        <w:rPr>
          <w:rFonts w:ascii="Segoe UI" w:hAnsi="Segoe UI" w:cs="Segoe UI"/>
          <w:sz w:val="20"/>
        </w:rPr>
      </w:pPr>
      <w:r w:rsidRPr="008E394F">
        <w:rPr>
          <w:rFonts w:ascii="Segoe UI" w:hAnsi="Segoe UI" w:cs="Segoe UI"/>
          <w:sz w:val="20"/>
        </w:rPr>
        <w:t>Ta</w:t>
      </w:r>
      <w:r w:rsidR="00592A26" w:rsidRPr="008E394F">
        <w:rPr>
          <w:rFonts w:ascii="Segoe UI" w:hAnsi="Segoe UI" w:cs="Segoe UI"/>
          <w:sz w:val="20"/>
        </w:rPr>
        <w:t xml:space="preserve">blica </w:t>
      </w:r>
      <w:r w:rsidR="00811D29" w:rsidRPr="008E394F">
        <w:rPr>
          <w:rFonts w:ascii="Segoe UI" w:hAnsi="Segoe UI" w:cs="Segoe UI"/>
          <w:sz w:val="20"/>
        </w:rPr>
        <w:t>7</w:t>
      </w:r>
      <w:r w:rsidR="00592A26" w:rsidRPr="008E394F">
        <w:rPr>
          <w:rFonts w:ascii="Segoe UI" w:hAnsi="Segoe UI" w:cs="Segoe UI"/>
          <w:sz w:val="20"/>
        </w:rPr>
        <w:t>.</w:t>
      </w:r>
      <w:r w:rsidR="00231273" w:rsidRPr="008E394F">
        <w:rPr>
          <w:rFonts w:ascii="Segoe UI" w:hAnsi="Segoe UI" w:cs="Segoe UI"/>
          <w:sz w:val="20"/>
        </w:rPr>
        <w:t xml:space="preserve"> Predložene izmjene rashoda i izdataka iskazanih prema programskoj, funkcijskoj, ekonomskoj klasifikaciji, izvorima financiranja i pozicijama</w:t>
      </w:r>
    </w:p>
    <w:p w:rsidR="009F3723" w:rsidRPr="008E394F" w:rsidRDefault="009F3723" w:rsidP="00592A26">
      <w:pPr>
        <w:rPr>
          <w:rFonts w:ascii="Segoe UI" w:hAnsi="Segoe UI" w:cs="Segoe UI"/>
          <w:sz w:val="20"/>
        </w:rPr>
      </w:pPr>
    </w:p>
    <w:p w:rsidR="009F3723" w:rsidRPr="008E394F" w:rsidRDefault="009F3723" w:rsidP="009F3723">
      <w:pPr>
        <w:tabs>
          <w:tab w:val="left" w:pos="14363"/>
        </w:tabs>
        <w:rPr>
          <w:rFonts w:ascii="Segoe UI" w:hAnsi="Segoe UI" w:cs="Segoe UI"/>
          <w:sz w:val="20"/>
        </w:rPr>
      </w:pPr>
      <w:r w:rsidRPr="008E394F">
        <w:rPr>
          <w:rFonts w:ascii="Segoe UI" w:hAnsi="Segoe UI" w:cs="Segoe UI"/>
          <w:sz w:val="20"/>
        </w:rPr>
        <w:tab/>
        <w:t xml:space="preserve">      U kn</w:t>
      </w:r>
    </w:p>
    <w:tbl>
      <w:tblPr>
        <w:tblW w:w="5000" w:type="pct"/>
        <w:tblLayout w:type="fixed"/>
        <w:tblLook w:val="04A0" w:firstRow="1" w:lastRow="0" w:firstColumn="1" w:lastColumn="0" w:noHBand="0" w:noVBand="1"/>
      </w:tblPr>
      <w:tblGrid>
        <w:gridCol w:w="9211"/>
        <w:gridCol w:w="1703"/>
        <w:gridCol w:w="1558"/>
        <w:gridCol w:w="1419"/>
        <w:gridCol w:w="1237"/>
      </w:tblGrid>
      <w:tr w:rsidR="009F3723" w:rsidRPr="008E394F" w:rsidTr="00917BAA">
        <w:trPr>
          <w:trHeight w:val="480"/>
        </w:trPr>
        <w:tc>
          <w:tcPr>
            <w:tcW w:w="3044" w:type="pct"/>
            <w:tcBorders>
              <w:top w:val="single" w:sz="4" w:space="0" w:color="000000"/>
              <w:left w:val="single" w:sz="4" w:space="0" w:color="000000"/>
              <w:bottom w:val="single" w:sz="4" w:space="0" w:color="000000"/>
              <w:right w:val="single" w:sz="4" w:space="0" w:color="000000"/>
            </w:tcBorders>
            <w:shd w:val="clear" w:color="000000" w:fill="8DB4E2"/>
            <w:vAlign w:val="center"/>
            <w:hideMark/>
          </w:tcPr>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AGENCIJA ZA DRUŠTVENO POTICANU STANOGRADNJU GRADA RIJEKE</w:t>
            </w:r>
          </w:p>
        </w:tc>
        <w:tc>
          <w:tcPr>
            <w:tcW w:w="563" w:type="pct"/>
            <w:tcBorders>
              <w:top w:val="single" w:sz="4" w:space="0" w:color="auto"/>
              <w:left w:val="nil"/>
              <w:bottom w:val="single" w:sz="4" w:space="0" w:color="auto"/>
              <w:right w:val="single" w:sz="4" w:space="0" w:color="auto"/>
            </w:tcBorders>
            <w:shd w:val="clear" w:color="000000" w:fill="8DB4E2"/>
            <w:vAlign w:val="center"/>
            <w:hideMark/>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9.452.670</w:t>
            </w:r>
          </w:p>
        </w:tc>
        <w:tc>
          <w:tcPr>
            <w:tcW w:w="515" w:type="pct"/>
            <w:tcBorders>
              <w:top w:val="single" w:sz="4" w:space="0" w:color="auto"/>
              <w:left w:val="nil"/>
              <w:bottom w:val="single" w:sz="4" w:space="0" w:color="auto"/>
              <w:right w:val="single" w:sz="4" w:space="0" w:color="auto"/>
            </w:tcBorders>
            <w:shd w:val="clear" w:color="000000" w:fill="8DB4E2"/>
            <w:vAlign w:val="center"/>
            <w:hideMark/>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-2.352.670</w:t>
            </w:r>
          </w:p>
        </w:tc>
        <w:tc>
          <w:tcPr>
            <w:tcW w:w="469" w:type="pct"/>
            <w:tcBorders>
              <w:top w:val="single" w:sz="4" w:space="0" w:color="auto"/>
              <w:left w:val="nil"/>
              <w:bottom w:val="single" w:sz="4" w:space="0" w:color="auto"/>
              <w:right w:val="single" w:sz="4" w:space="0" w:color="auto"/>
            </w:tcBorders>
            <w:shd w:val="clear" w:color="000000" w:fill="8DB4E2"/>
            <w:vAlign w:val="center"/>
            <w:hideMark/>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7.100.000</w:t>
            </w:r>
          </w:p>
        </w:tc>
        <w:tc>
          <w:tcPr>
            <w:tcW w:w="409" w:type="pct"/>
            <w:tcBorders>
              <w:top w:val="single" w:sz="4" w:space="0" w:color="auto"/>
              <w:left w:val="nil"/>
              <w:bottom w:val="single" w:sz="4" w:space="0" w:color="000000"/>
              <w:right w:val="single" w:sz="4" w:space="0" w:color="000000"/>
            </w:tcBorders>
            <w:shd w:val="clear" w:color="000000" w:fill="8DB4E2"/>
            <w:vAlign w:val="center"/>
            <w:hideMark/>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75,1%</w:t>
            </w:r>
          </w:p>
        </w:tc>
      </w:tr>
      <w:tr w:rsidR="009F3723" w:rsidRPr="008E394F" w:rsidTr="00917BAA">
        <w:trPr>
          <w:trHeight w:val="480"/>
        </w:trPr>
        <w:tc>
          <w:tcPr>
            <w:tcW w:w="3044" w:type="pct"/>
            <w:tcBorders>
              <w:top w:val="nil"/>
              <w:left w:val="single" w:sz="4" w:space="0" w:color="000000"/>
              <w:bottom w:val="single" w:sz="4" w:space="0" w:color="auto"/>
              <w:right w:val="single" w:sz="4" w:space="0" w:color="000000"/>
            </w:tcBorders>
            <w:shd w:val="clear" w:color="auto" w:fill="auto"/>
            <w:vAlign w:val="center"/>
            <w:hideMark/>
          </w:tcPr>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Naziv</w:t>
            </w:r>
          </w:p>
        </w:tc>
        <w:tc>
          <w:tcPr>
            <w:tcW w:w="563" w:type="pct"/>
            <w:tcBorders>
              <w:top w:val="single" w:sz="4" w:space="0" w:color="000000"/>
              <w:left w:val="nil"/>
              <w:bottom w:val="single" w:sz="4" w:space="0" w:color="auto"/>
              <w:right w:val="single" w:sz="4" w:space="0" w:color="000000"/>
            </w:tcBorders>
            <w:shd w:val="clear" w:color="auto" w:fill="auto"/>
            <w:vAlign w:val="center"/>
            <w:hideMark/>
          </w:tcPr>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 xml:space="preserve">PLAN </w:t>
            </w:r>
          </w:p>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ZA 2019.</w:t>
            </w:r>
          </w:p>
        </w:tc>
        <w:tc>
          <w:tcPr>
            <w:tcW w:w="515" w:type="pct"/>
            <w:tcBorders>
              <w:top w:val="single" w:sz="4" w:space="0" w:color="000000"/>
              <w:left w:val="nil"/>
              <w:bottom w:val="single" w:sz="4" w:space="0" w:color="auto"/>
              <w:right w:val="single" w:sz="4" w:space="0" w:color="000000"/>
            </w:tcBorders>
            <w:shd w:val="clear" w:color="auto" w:fill="auto"/>
            <w:vAlign w:val="center"/>
            <w:hideMark/>
          </w:tcPr>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POVEĆANJE/</w:t>
            </w:r>
          </w:p>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SMANJENJE</w:t>
            </w:r>
          </w:p>
        </w:tc>
        <w:tc>
          <w:tcPr>
            <w:tcW w:w="469" w:type="pct"/>
            <w:tcBorders>
              <w:top w:val="single" w:sz="4" w:space="0" w:color="000000"/>
              <w:left w:val="nil"/>
              <w:bottom w:val="single" w:sz="4" w:space="0" w:color="auto"/>
              <w:right w:val="single" w:sz="4" w:space="0" w:color="000000"/>
            </w:tcBorders>
            <w:shd w:val="clear" w:color="auto" w:fill="auto"/>
            <w:vAlign w:val="center"/>
            <w:hideMark/>
          </w:tcPr>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NOVI PLAN ZA 2019.</w:t>
            </w:r>
          </w:p>
        </w:tc>
        <w:tc>
          <w:tcPr>
            <w:tcW w:w="409" w:type="pct"/>
            <w:tcBorders>
              <w:top w:val="single" w:sz="4" w:space="0" w:color="000000"/>
              <w:left w:val="nil"/>
              <w:bottom w:val="single" w:sz="4" w:space="0" w:color="auto"/>
              <w:right w:val="single" w:sz="4" w:space="0" w:color="000000"/>
            </w:tcBorders>
            <w:shd w:val="clear" w:color="auto" w:fill="auto"/>
            <w:vAlign w:val="center"/>
            <w:hideMark/>
          </w:tcPr>
          <w:p w:rsidR="009F3723" w:rsidRPr="008E394F" w:rsidRDefault="009F3723" w:rsidP="00917BAA">
            <w:pPr>
              <w:jc w:val="center"/>
              <w:rPr>
                <w:rFonts w:ascii="Segoe UI" w:hAnsi="Segoe UI" w:cs="Segoe UI"/>
                <w:b/>
                <w:bCs/>
                <w:sz w:val="18"/>
                <w:szCs w:val="18"/>
              </w:rPr>
            </w:pPr>
            <w:r w:rsidRPr="008E394F">
              <w:rPr>
                <w:rFonts w:ascii="Segoe UI" w:hAnsi="Segoe UI" w:cs="Segoe UI"/>
                <w:b/>
                <w:bCs/>
                <w:sz w:val="18"/>
                <w:szCs w:val="18"/>
              </w:rPr>
              <w:t>INDEKS</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1365 REDOVNA DJELATNOST USTANOVE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1.715.400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-185.900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1.529.500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89,2%</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A136501 RASHODI ZA ZAPOSLENE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815.150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1.000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816.150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100,1%</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815.150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816.150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sz w:val="18"/>
                <w:szCs w:val="18"/>
              </w:rPr>
            </w:pPr>
            <w:r>
              <w:rPr>
                <w:rFonts w:ascii="Segoe UI" w:hAnsi="Segoe UI" w:cs="Segoe UI"/>
                <w:b/>
                <w:bCs/>
                <w:sz w:val="18"/>
                <w:szCs w:val="18"/>
              </w:rPr>
              <w:t>100,1%</w:t>
            </w:r>
          </w:p>
        </w:tc>
      </w:tr>
      <w:tr w:rsidR="009F3723" w:rsidRPr="008E394F" w:rsidTr="000F7D7C">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Izvor: 1100 OPĆI PRIHODI I PRIMICI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815.150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816.150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sz w:val="18"/>
                <w:szCs w:val="18"/>
              </w:rPr>
            </w:pPr>
            <w:r>
              <w:rPr>
                <w:rFonts w:ascii="Segoe UI" w:hAnsi="Segoe UI" w:cs="Segoe UI"/>
                <w:b/>
                <w:bCs/>
                <w:sz w:val="18"/>
                <w:szCs w:val="18"/>
              </w:rPr>
              <w:t>100,1%</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PR02342 3111; Plaće za redovan rad</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691.000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691.000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PR02343 3112; Pla</w:t>
            </w:r>
            <w:r w:rsidRPr="008E394F">
              <w:rPr>
                <w:rFonts w:ascii="Segoe UI" w:eastAsia="Arial Unicode MS" w:hAnsi="Segoe UI" w:cs="Segoe UI"/>
                <w:color w:val="538DD5"/>
                <w:sz w:val="18"/>
                <w:szCs w:val="18"/>
              </w:rPr>
              <w:t>ć</w:t>
            </w:r>
            <w:r w:rsidRPr="008E394F">
              <w:rPr>
                <w:rFonts w:ascii="Segoe UI" w:hAnsi="Segoe UI" w:cs="Segoe UI"/>
                <w:color w:val="538DD5"/>
                <w:sz w:val="18"/>
                <w:szCs w:val="18"/>
              </w:rPr>
              <w:t>e u naravi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150,0%</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PR02344 3132; Doprinosi za obvezno zdravstveno osiguranje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115.000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115.000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PR02346 3121; Ostali rashodi za zaposlene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7.150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7.150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A136502 MATERIJALNI RASHODI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840.750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-152.700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688.050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1F497D"/>
                <w:sz w:val="18"/>
                <w:szCs w:val="18"/>
              </w:rPr>
            </w:pPr>
            <w:r>
              <w:rPr>
                <w:rFonts w:ascii="Segoe UI" w:hAnsi="Segoe UI" w:cs="Segoe UI"/>
                <w:b/>
                <w:bCs/>
                <w:color w:val="1F497D"/>
                <w:sz w:val="18"/>
                <w:szCs w:val="18"/>
              </w:rPr>
              <w:t>81,8%</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840.750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-152.700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688.050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sz w:val="18"/>
                <w:szCs w:val="18"/>
              </w:rPr>
            </w:pPr>
            <w:r>
              <w:rPr>
                <w:rFonts w:ascii="Segoe UI" w:hAnsi="Segoe UI" w:cs="Segoe UI"/>
                <w:b/>
                <w:bCs/>
                <w:sz w:val="18"/>
                <w:szCs w:val="18"/>
              </w:rPr>
              <w:t>81,8%</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lastRenderedPageBreak/>
              <w:t xml:space="preserve">     Izvor: 1100 OPĆI PRIHODI I PRIMICI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293.350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3.200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color w:val="000000"/>
                <w:sz w:val="18"/>
                <w:szCs w:val="18"/>
              </w:rPr>
            </w:pPr>
            <w:r>
              <w:rPr>
                <w:rFonts w:ascii="Segoe UI" w:hAnsi="Segoe UI" w:cs="Segoe UI"/>
                <w:b/>
                <w:bCs/>
                <w:color w:val="000000"/>
                <w:sz w:val="18"/>
                <w:szCs w:val="18"/>
              </w:rPr>
              <w:t>296.550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b/>
                <w:bCs/>
                <w:sz w:val="18"/>
                <w:szCs w:val="18"/>
              </w:rPr>
            </w:pPr>
            <w:r>
              <w:rPr>
                <w:rFonts w:ascii="Segoe UI" w:hAnsi="Segoe UI" w:cs="Segoe UI"/>
                <w:b/>
                <w:bCs/>
                <w:sz w:val="18"/>
                <w:szCs w:val="18"/>
              </w:rPr>
              <w:t>101,1%</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PR02347 3211; Slu</w:t>
            </w:r>
            <w:r w:rsidRPr="008E394F">
              <w:rPr>
                <w:rFonts w:ascii="Segoe UI" w:eastAsia="Arial Unicode MS" w:hAnsi="Segoe UI" w:cs="Segoe UI"/>
                <w:color w:val="538DD5"/>
                <w:sz w:val="18"/>
                <w:szCs w:val="18"/>
              </w:rPr>
              <w:t>ž</w:t>
            </w:r>
            <w:r w:rsidRPr="008E394F">
              <w:rPr>
                <w:rFonts w:ascii="Segoe UI" w:hAnsi="Segoe UI" w:cs="Segoe UI"/>
                <w:color w:val="538DD5"/>
                <w:sz w:val="18"/>
                <w:szCs w:val="18"/>
              </w:rPr>
              <w:t>bena putovanja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5.000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9.000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14.000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280,0%</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PR02348 3212; Naknade za prijevoz, za rad na terenu i odvojeni život</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23.000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23.000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285"/>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PR02349 3213; Stru</w:t>
            </w:r>
            <w:r w:rsidRPr="008E394F">
              <w:rPr>
                <w:rFonts w:ascii="Segoe UI" w:eastAsia="Arial Unicode MS" w:hAnsi="Segoe UI" w:cs="Segoe UI"/>
                <w:color w:val="538DD5"/>
                <w:sz w:val="18"/>
                <w:szCs w:val="18"/>
              </w:rPr>
              <w:t>č</w:t>
            </w:r>
            <w:r w:rsidRPr="008E394F">
              <w:rPr>
                <w:rFonts w:ascii="Segoe UI" w:hAnsi="Segoe UI" w:cs="Segoe UI"/>
                <w:color w:val="538DD5"/>
                <w:sz w:val="18"/>
                <w:szCs w:val="18"/>
              </w:rPr>
              <w:t>no usavr</w:t>
            </w:r>
            <w:r w:rsidRPr="008E394F">
              <w:rPr>
                <w:rFonts w:ascii="Segoe UI" w:eastAsia="Arial Unicode MS" w:hAnsi="Segoe UI" w:cs="Segoe UI"/>
                <w:color w:val="538DD5"/>
                <w:sz w:val="18"/>
                <w:szCs w:val="18"/>
              </w:rPr>
              <w:t>š</w:t>
            </w:r>
            <w:r w:rsidRPr="008E394F">
              <w:rPr>
                <w:rFonts w:ascii="Segoe UI" w:hAnsi="Segoe UI" w:cs="Segoe UI"/>
                <w:color w:val="538DD5"/>
                <w:sz w:val="18"/>
                <w:szCs w:val="18"/>
              </w:rPr>
              <w:t>avanje zaposlenika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-7.000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13.000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65,0%</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PR02350 3214; Ostale naknade tro</w:t>
            </w:r>
            <w:r w:rsidRPr="008E394F">
              <w:rPr>
                <w:rFonts w:ascii="Segoe UI" w:eastAsia="Arial Unicode MS" w:hAnsi="Segoe UI" w:cs="Segoe UI"/>
                <w:color w:val="538DD5"/>
                <w:sz w:val="18"/>
                <w:szCs w:val="18"/>
              </w:rPr>
              <w:t>š</w:t>
            </w:r>
            <w:r w:rsidRPr="008E394F">
              <w:rPr>
                <w:rFonts w:ascii="Segoe UI" w:hAnsi="Segoe UI" w:cs="Segoe UI"/>
                <w:color w:val="538DD5"/>
                <w:sz w:val="18"/>
                <w:szCs w:val="18"/>
              </w:rPr>
              <w:t>kova zaposlenima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-2.900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3,3%</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PR02351 3221; Uredski materijal i ostali materijalni rashodi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108,3%</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PR02352 3223; Energija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15.000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-3.100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11.900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79,3%</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PR02353 3225; Sitni inventar i auto gume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400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80,0%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PR02354 3231; Usluge telefona, po</w:t>
            </w:r>
            <w:r w:rsidRPr="008E394F">
              <w:rPr>
                <w:rFonts w:ascii="Segoe UI" w:eastAsia="Arial Unicode MS" w:hAnsi="Segoe UI" w:cs="Segoe UI"/>
                <w:color w:val="538DD5"/>
                <w:sz w:val="18"/>
                <w:szCs w:val="18"/>
              </w:rPr>
              <w:t>š</w:t>
            </w:r>
            <w:r w:rsidRPr="008E394F">
              <w:rPr>
                <w:rFonts w:ascii="Segoe UI" w:hAnsi="Segoe UI" w:cs="Segoe UI"/>
                <w:color w:val="538DD5"/>
                <w:sz w:val="18"/>
                <w:szCs w:val="18"/>
              </w:rPr>
              <w:t>te i prijevoza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5.000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70,0%</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PR02355 3232; Usluge teku</w:t>
            </w:r>
            <w:r w:rsidRPr="008E394F">
              <w:rPr>
                <w:rFonts w:ascii="Segoe UI" w:eastAsia="Arial Unicode MS" w:hAnsi="Segoe UI" w:cs="Segoe UI"/>
                <w:color w:val="538DD5"/>
                <w:sz w:val="18"/>
                <w:szCs w:val="18"/>
              </w:rPr>
              <w:t>ć</w:t>
            </w:r>
            <w:r w:rsidRPr="008E394F">
              <w:rPr>
                <w:rFonts w:ascii="Segoe UI" w:hAnsi="Segoe UI" w:cs="Segoe UI"/>
                <w:color w:val="538DD5"/>
                <w:sz w:val="18"/>
                <w:szCs w:val="18"/>
              </w:rPr>
              <w:t>eg i investicijskog održavanja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4.000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150,0%</w:t>
            </w:r>
          </w:p>
        </w:tc>
      </w:tr>
      <w:tr w:rsidR="009F3723" w:rsidRPr="008E394F" w:rsidTr="00917BAA">
        <w:trPr>
          <w:trHeight w:val="240"/>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PR02356 3233; Usluge promid</w:t>
            </w:r>
            <w:r w:rsidRPr="008E394F">
              <w:rPr>
                <w:rFonts w:ascii="Segoe UI" w:eastAsia="Arial Unicode MS" w:hAnsi="Segoe UI" w:cs="Segoe UI"/>
                <w:color w:val="538DD5"/>
                <w:sz w:val="18"/>
                <w:szCs w:val="18"/>
              </w:rPr>
              <w:t>ž</w:t>
            </w:r>
            <w:r w:rsidRPr="008E394F">
              <w:rPr>
                <w:rFonts w:ascii="Segoe UI" w:hAnsi="Segoe UI" w:cs="Segoe UI"/>
                <w:color w:val="538DD5"/>
                <w:sz w:val="18"/>
                <w:szCs w:val="18"/>
              </w:rPr>
              <w:t>be i informiranja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9.000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-6.000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33,3%</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PR02357 3234; Komunalne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17.500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20.500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117,1%</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PR02358 3236; Zdravstvene i veterinarske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PR02360 3237; Intelektualne i osobne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135.700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12.900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148.600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109,5%</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PR02361 3238; Ra</w:t>
            </w:r>
            <w:r w:rsidRPr="008E394F">
              <w:rPr>
                <w:rFonts w:ascii="Segoe UI" w:eastAsia="Arial Unicode MS" w:hAnsi="Segoe UI" w:cs="Segoe UI"/>
                <w:color w:val="538DD5"/>
                <w:sz w:val="18"/>
                <w:szCs w:val="18"/>
              </w:rPr>
              <w:t>č</w:t>
            </w:r>
            <w:r w:rsidRPr="008E394F">
              <w:rPr>
                <w:rFonts w:ascii="Segoe UI" w:hAnsi="Segoe UI" w:cs="Segoe UI"/>
                <w:color w:val="538DD5"/>
                <w:sz w:val="18"/>
                <w:szCs w:val="18"/>
              </w:rPr>
              <w:t>unalne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40.000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37.000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92,5%</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PR02362 3239; Ostale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4.000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4.500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0F7D7C" w:rsidP="00917BAA">
            <w:pPr>
              <w:jc w:val="right"/>
              <w:rPr>
                <w:rFonts w:ascii="Segoe UI" w:hAnsi="Segoe UI" w:cs="Segoe UI"/>
                <w:color w:val="538DD5"/>
                <w:sz w:val="18"/>
                <w:szCs w:val="18"/>
              </w:rPr>
            </w:pPr>
            <w:r>
              <w:rPr>
                <w:rFonts w:ascii="Segoe UI" w:hAnsi="Segoe UI" w:cs="Segoe UI"/>
                <w:color w:val="538DD5"/>
                <w:sz w:val="18"/>
                <w:szCs w:val="18"/>
              </w:rPr>
              <w:t>112,5%</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PR02363 3292; Premije osiguranja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3.150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3.150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PR02365 3295; Pristojbe i naknade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2.000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-1.500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C0CAF" w:rsidP="00917BAA">
            <w:pPr>
              <w:jc w:val="right"/>
              <w:rPr>
                <w:rFonts w:ascii="Segoe UI" w:hAnsi="Segoe UI" w:cs="Segoe UI"/>
                <w:color w:val="538DD5"/>
                <w:sz w:val="18"/>
                <w:szCs w:val="18"/>
              </w:rPr>
            </w:pPr>
            <w:r>
              <w:rPr>
                <w:rFonts w:ascii="Segoe UI" w:hAnsi="Segoe UI" w:cs="Segoe UI"/>
                <w:color w:val="538DD5"/>
                <w:sz w:val="18"/>
                <w:szCs w:val="18"/>
              </w:rPr>
              <w:t>25,0%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PR02366 3299; Ostali nespomenuti rashodi poslovanja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800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266,7%</w:t>
            </w:r>
          </w:p>
        </w:tc>
      </w:tr>
      <w:tr w:rsidR="00C640C8"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640C8" w:rsidRPr="008E394F" w:rsidRDefault="00C640C8" w:rsidP="00C640C8">
            <w:pPr>
              <w:rPr>
                <w:rFonts w:ascii="Segoe UI" w:hAnsi="Segoe UI" w:cs="Segoe UI"/>
                <w:color w:val="538DD5"/>
                <w:sz w:val="18"/>
                <w:szCs w:val="18"/>
              </w:rPr>
            </w:pPr>
            <w:r>
              <w:rPr>
                <w:rFonts w:ascii="Segoe UI" w:hAnsi="Segoe UI" w:cs="Segoe UI"/>
                <w:color w:val="538DD5"/>
                <w:sz w:val="18"/>
                <w:szCs w:val="18"/>
              </w:rPr>
              <w:t xml:space="preserve">             PR03426 3224; Materijal i dijelovi za tekuće i investicijsko održavanje</w:t>
            </w:r>
          </w:p>
        </w:tc>
        <w:tc>
          <w:tcPr>
            <w:tcW w:w="563" w:type="pct"/>
            <w:tcBorders>
              <w:top w:val="single" w:sz="4" w:space="0" w:color="auto"/>
              <w:left w:val="nil"/>
              <w:bottom w:val="single" w:sz="4" w:space="0" w:color="auto"/>
              <w:right w:val="single" w:sz="4" w:space="0" w:color="auto"/>
            </w:tcBorders>
            <w:shd w:val="clear" w:color="auto" w:fill="auto"/>
            <w:vAlign w:val="center"/>
          </w:tcPr>
          <w:p w:rsidR="00C640C8"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515" w:type="pct"/>
            <w:tcBorders>
              <w:top w:val="single" w:sz="4" w:space="0" w:color="auto"/>
              <w:left w:val="nil"/>
              <w:bottom w:val="single" w:sz="4" w:space="0" w:color="auto"/>
              <w:right w:val="single" w:sz="4" w:space="0" w:color="auto"/>
            </w:tcBorders>
            <w:shd w:val="clear" w:color="auto" w:fill="auto"/>
            <w:vAlign w:val="center"/>
          </w:tcPr>
          <w:p w:rsidR="00C640C8" w:rsidRDefault="00C640C8" w:rsidP="00917BAA">
            <w:pPr>
              <w:jc w:val="right"/>
              <w:rPr>
                <w:rFonts w:ascii="Segoe UI" w:hAnsi="Segoe UI" w:cs="Segoe UI"/>
                <w:color w:val="538DD5"/>
                <w:sz w:val="18"/>
                <w:szCs w:val="18"/>
              </w:rPr>
            </w:pPr>
            <w:r>
              <w:rPr>
                <w:rFonts w:ascii="Segoe UI" w:hAnsi="Segoe UI" w:cs="Segoe UI"/>
                <w:color w:val="538DD5"/>
                <w:sz w:val="18"/>
                <w:szCs w:val="18"/>
              </w:rPr>
              <w:t>100</w:t>
            </w:r>
          </w:p>
        </w:tc>
        <w:tc>
          <w:tcPr>
            <w:tcW w:w="469" w:type="pct"/>
            <w:tcBorders>
              <w:top w:val="single" w:sz="4" w:space="0" w:color="auto"/>
              <w:left w:val="nil"/>
              <w:bottom w:val="single" w:sz="4" w:space="0" w:color="auto"/>
              <w:right w:val="single" w:sz="4" w:space="0" w:color="auto"/>
            </w:tcBorders>
            <w:shd w:val="clear" w:color="auto" w:fill="auto"/>
            <w:vAlign w:val="center"/>
          </w:tcPr>
          <w:p w:rsidR="00C640C8" w:rsidRDefault="00C640C8" w:rsidP="00917BAA">
            <w:pPr>
              <w:jc w:val="right"/>
              <w:rPr>
                <w:rFonts w:ascii="Segoe UI" w:hAnsi="Segoe UI" w:cs="Segoe UI"/>
                <w:color w:val="538DD5"/>
                <w:sz w:val="18"/>
                <w:szCs w:val="18"/>
              </w:rPr>
            </w:pPr>
            <w:r>
              <w:rPr>
                <w:rFonts w:ascii="Segoe UI" w:hAnsi="Segoe UI" w:cs="Segoe UI"/>
                <w:color w:val="538DD5"/>
                <w:sz w:val="18"/>
                <w:szCs w:val="18"/>
              </w:rPr>
              <w:t>100</w:t>
            </w:r>
          </w:p>
        </w:tc>
        <w:tc>
          <w:tcPr>
            <w:tcW w:w="409" w:type="pct"/>
            <w:tcBorders>
              <w:top w:val="single" w:sz="4" w:space="0" w:color="auto"/>
              <w:left w:val="nil"/>
              <w:bottom w:val="single" w:sz="4" w:space="0" w:color="auto"/>
              <w:right w:val="single" w:sz="4" w:space="0" w:color="auto"/>
            </w:tcBorders>
            <w:shd w:val="clear" w:color="auto" w:fill="auto"/>
            <w:vAlign w:val="center"/>
          </w:tcPr>
          <w:p w:rsidR="00C640C8" w:rsidRDefault="00D62045" w:rsidP="00917BAA">
            <w:pPr>
              <w:jc w:val="right"/>
              <w:rPr>
                <w:rFonts w:ascii="Segoe UI" w:hAnsi="Segoe UI" w:cs="Segoe UI"/>
                <w:color w:val="538DD5"/>
                <w:sz w:val="18"/>
                <w:szCs w:val="18"/>
              </w:rPr>
            </w:pPr>
            <w:r>
              <w:rPr>
                <w:rFonts w:ascii="Segoe UI" w:hAnsi="Segoe UI" w:cs="Segoe UI"/>
                <w:color w:val="538DD5"/>
                <w:sz w:val="18"/>
                <w:szCs w:val="18"/>
              </w:rPr>
              <w:t>-</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Izvor: 3100 Vlastiti prihodi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2.000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1.800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sz w:val="18"/>
                <w:szCs w:val="18"/>
              </w:rPr>
            </w:pPr>
            <w:r>
              <w:rPr>
                <w:rFonts w:ascii="Segoe UI" w:hAnsi="Segoe UI" w:cs="Segoe UI"/>
                <w:b/>
                <w:bCs/>
                <w:sz w:val="18"/>
                <w:szCs w:val="18"/>
              </w:rPr>
              <w:t>90,0%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VR02900 3293; Reprezentacija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1.800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90,0%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b/>
                <w:bCs/>
                <w:sz w:val="18"/>
                <w:szCs w:val="18"/>
              </w:rPr>
              <w:t xml:space="preserve">     Izvor: 7300 Prihodi od prodaje </w:t>
            </w:r>
            <w:proofErr w:type="spellStart"/>
            <w:r w:rsidRPr="008E394F">
              <w:rPr>
                <w:rFonts w:ascii="Segoe UI" w:hAnsi="Segoe UI" w:cs="Segoe UI"/>
                <w:b/>
                <w:bCs/>
                <w:sz w:val="18"/>
                <w:szCs w:val="18"/>
              </w:rPr>
              <w:t>nef</w:t>
            </w:r>
            <w:proofErr w:type="spellEnd"/>
            <w:r w:rsidRPr="008E394F">
              <w:rPr>
                <w:rFonts w:ascii="Segoe UI" w:hAnsi="Segoe UI" w:cs="Segoe UI"/>
                <w:b/>
                <w:bCs/>
                <w:sz w:val="18"/>
                <w:szCs w:val="18"/>
              </w:rPr>
              <w:t>. imovine i naknada od osiguranja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2.400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2.400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VR03589 3239; Ostale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2.400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2.400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b/>
                <w:bCs/>
                <w:sz w:val="18"/>
                <w:szCs w:val="18"/>
              </w:rPr>
              <w:t xml:space="preserve">     Izvor: 9310 Višak - Vlastiti prihodi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543.000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-155.700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387.300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b/>
                <w:bCs/>
                <w:color w:val="000000"/>
                <w:sz w:val="18"/>
                <w:szCs w:val="18"/>
              </w:rPr>
            </w:pPr>
            <w:r>
              <w:rPr>
                <w:rFonts w:ascii="Segoe UI" w:hAnsi="Segoe UI" w:cs="Segoe UI"/>
                <w:b/>
                <w:bCs/>
                <w:color w:val="000000"/>
                <w:sz w:val="18"/>
                <w:szCs w:val="18"/>
              </w:rPr>
              <w:t>71,3%</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VR03577 3211; Službena putovanja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2.500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41,7%</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VR03578 3223; Energija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8.000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-3.300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4.700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58,8%</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VR03579 3233; Usluge promidžbe i informiranja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4.000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2.000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50,0%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VR03580 3235; Zakupnine i najamnine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35.000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-1.000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34.000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97,1%</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VR03581 3237; Intelektualne i osobne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400.000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-100.000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300.000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75,0%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VR03582 4262; Ulaganja u računalne programe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50.000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-50.000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lastRenderedPageBreak/>
              <w:t xml:space="preserve">             VR03583 4221; Uredska oprema i namještaj</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27.000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-27.000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VR03584 4222; Komunikacijska oprema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3.000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VR03618 3213; Stručno usavršavanje zaposlenika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10.000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-2.500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7.500</w:t>
            </w:r>
          </w:p>
        </w:tc>
        <w:tc>
          <w:tcPr>
            <w:tcW w:w="409" w:type="pct"/>
            <w:tcBorders>
              <w:top w:val="single" w:sz="4" w:space="0" w:color="auto"/>
              <w:left w:val="nil"/>
              <w:bottom w:val="single" w:sz="4" w:space="0" w:color="auto"/>
              <w:right w:val="single" w:sz="4" w:space="0" w:color="auto"/>
            </w:tcBorders>
            <w:shd w:val="clear" w:color="auto" w:fill="auto"/>
            <w:noWrap/>
          </w:tcPr>
          <w:p w:rsidR="009F3723" w:rsidRPr="008E394F" w:rsidRDefault="00C640C8" w:rsidP="00917BAA">
            <w:pPr>
              <w:jc w:val="right"/>
              <w:rPr>
                <w:rFonts w:ascii="Segoe UI" w:hAnsi="Segoe UI" w:cs="Segoe UI"/>
                <w:color w:val="538DD5"/>
                <w:sz w:val="18"/>
                <w:szCs w:val="18"/>
              </w:rPr>
            </w:pPr>
            <w:r>
              <w:rPr>
                <w:rFonts w:ascii="Segoe UI" w:hAnsi="Segoe UI" w:cs="Segoe UI"/>
                <w:color w:val="538DD5"/>
                <w:sz w:val="18"/>
                <w:szCs w:val="18"/>
              </w:rPr>
              <w:t>75,0%</w:t>
            </w:r>
          </w:p>
        </w:tc>
      </w:tr>
      <w:tr w:rsidR="00C640C8"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640C8" w:rsidRPr="008E394F" w:rsidRDefault="00C640C8" w:rsidP="00917BAA">
            <w:pPr>
              <w:rPr>
                <w:rFonts w:ascii="Segoe UI" w:hAnsi="Segoe UI" w:cs="Segoe UI"/>
                <w:color w:val="538DD5"/>
                <w:sz w:val="18"/>
                <w:szCs w:val="18"/>
              </w:rPr>
            </w:pPr>
            <w:r>
              <w:rPr>
                <w:rFonts w:ascii="Segoe UI" w:hAnsi="Segoe UI" w:cs="Segoe UI"/>
                <w:color w:val="538DD5"/>
                <w:sz w:val="18"/>
                <w:szCs w:val="18"/>
              </w:rPr>
              <w:t xml:space="preserve">             VR03639 3238; Računalne usluge</w:t>
            </w:r>
          </w:p>
        </w:tc>
        <w:tc>
          <w:tcPr>
            <w:tcW w:w="563" w:type="pct"/>
            <w:tcBorders>
              <w:top w:val="single" w:sz="4" w:space="0" w:color="auto"/>
              <w:left w:val="nil"/>
              <w:bottom w:val="single" w:sz="4" w:space="0" w:color="auto"/>
              <w:right w:val="single" w:sz="4" w:space="0" w:color="auto"/>
            </w:tcBorders>
            <w:shd w:val="clear" w:color="auto" w:fill="auto"/>
            <w:vAlign w:val="center"/>
          </w:tcPr>
          <w:p w:rsidR="00C640C8" w:rsidRDefault="00D62045"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515" w:type="pct"/>
            <w:tcBorders>
              <w:top w:val="single" w:sz="4" w:space="0" w:color="auto"/>
              <w:left w:val="nil"/>
              <w:bottom w:val="single" w:sz="4" w:space="0" w:color="auto"/>
              <w:right w:val="single" w:sz="4" w:space="0" w:color="auto"/>
            </w:tcBorders>
            <w:shd w:val="clear" w:color="auto" w:fill="auto"/>
            <w:vAlign w:val="center"/>
          </w:tcPr>
          <w:p w:rsidR="00C640C8" w:rsidRDefault="00DC4125" w:rsidP="00917BAA">
            <w:pPr>
              <w:jc w:val="right"/>
              <w:rPr>
                <w:rFonts w:ascii="Segoe UI" w:hAnsi="Segoe UI" w:cs="Segoe UI"/>
                <w:color w:val="538DD5"/>
                <w:sz w:val="18"/>
                <w:szCs w:val="18"/>
              </w:rPr>
            </w:pPr>
            <w:r>
              <w:rPr>
                <w:rFonts w:ascii="Segoe UI" w:hAnsi="Segoe UI" w:cs="Segoe UI"/>
                <w:color w:val="538DD5"/>
                <w:sz w:val="18"/>
                <w:szCs w:val="18"/>
              </w:rPr>
              <w:t>33.600</w:t>
            </w:r>
          </w:p>
        </w:tc>
        <w:tc>
          <w:tcPr>
            <w:tcW w:w="469" w:type="pct"/>
            <w:tcBorders>
              <w:top w:val="single" w:sz="4" w:space="0" w:color="auto"/>
              <w:left w:val="nil"/>
              <w:bottom w:val="single" w:sz="4" w:space="0" w:color="auto"/>
              <w:right w:val="single" w:sz="4" w:space="0" w:color="auto"/>
            </w:tcBorders>
            <w:shd w:val="clear" w:color="auto" w:fill="auto"/>
            <w:vAlign w:val="center"/>
          </w:tcPr>
          <w:p w:rsidR="00C640C8" w:rsidRDefault="00DC4125" w:rsidP="00917BAA">
            <w:pPr>
              <w:jc w:val="right"/>
              <w:rPr>
                <w:rFonts w:ascii="Segoe UI" w:hAnsi="Segoe UI" w:cs="Segoe UI"/>
                <w:color w:val="538DD5"/>
                <w:sz w:val="18"/>
                <w:szCs w:val="18"/>
              </w:rPr>
            </w:pPr>
            <w:r>
              <w:rPr>
                <w:rFonts w:ascii="Segoe UI" w:hAnsi="Segoe UI" w:cs="Segoe UI"/>
                <w:color w:val="538DD5"/>
                <w:sz w:val="18"/>
                <w:szCs w:val="18"/>
              </w:rPr>
              <w:t>33.600</w:t>
            </w:r>
          </w:p>
        </w:tc>
        <w:tc>
          <w:tcPr>
            <w:tcW w:w="409" w:type="pct"/>
            <w:tcBorders>
              <w:top w:val="single" w:sz="4" w:space="0" w:color="auto"/>
              <w:left w:val="nil"/>
              <w:bottom w:val="single" w:sz="4" w:space="0" w:color="auto"/>
              <w:right w:val="single" w:sz="4" w:space="0" w:color="auto"/>
            </w:tcBorders>
            <w:shd w:val="clear" w:color="auto" w:fill="auto"/>
            <w:noWrap/>
          </w:tcPr>
          <w:p w:rsidR="00C640C8" w:rsidRDefault="00D62045" w:rsidP="00917BAA">
            <w:pPr>
              <w:jc w:val="right"/>
              <w:rPr>
                <w:rFonts w:ascii="Segoe UI" w:hAnsi="Segoe UI" w:cs="Segoe UI"/>
                <w:color w:val="538DD5"/>
                <w:sz w:val="18"/>
                <w:szCs w:val="18"/>
              </w:rPr>
            </w:pPr>
            <w:r>
              <w:rPr>
                <w:rFonts w:ascii="Segoe UI" w:hAnsi="Segoe UI" w:cs="Segoe UI"/>
                <w:color w:val="538DD5"/>
                <w:sz w:val="18"/>
                <w:szCs w:val="18"/>
              </w:rPr>
              <w:t>-</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A136503 FINANCIJSKI RASHODI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1F497D"/>
                <w:sz w:val="18"/>
                <w:szCs w:val="18"/>
              </w:rPr>
            </w:pPr>
            <w:r>
              <w:rPr>
                <w:rFonts w:ascii="Segoe UI" w:hAnsi="Segoe UI" w:cs="Segoe UI"/>
                <w:b/>
                <w:bCs/>
                <w:color w:val="1F497D"/>
                <w:sz w:val="18"/>
                <w:szCs w:val="18"/>
              </w:rPr>
              <w:t>59.500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1F497D"/>
                <w:sz w:val="18"/>
                <w:szCs w:val="18"/>
              </w:rPr>
            </w:pPr>
            <w:r>
              <w:rPr>
                <w:rFonts w:ascii="Segoe UI" w:hAnsi="Segoe UI" w:cs="Segoe UI"/>
                <w:b/>
                <w:bCs/>
                <w:color w:val="1F497D"/>
                <w:sz w:val="18"/>
                <w:szCs w:val="18"/>
              </w:rPr>
              <w:t>-34.200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1F497D"/>
                <w:sz w:val="18"/>
                <w:szCs w:val="18"/>
              </w:rPr>
            </w:pPr>
            <w:r>
              <w:rPr>
                <w:rFonts w:ascii="Segoe UI" w:hAnsi="Segoe UI" w:cs="Segoe UI"/>
                <w:b/>
                <w:bCs/>
                <w:color w:val="1F497D"/>
                <w:sz w:val="18"/>
                <w:szCs w:val="18"/>
              </w:rPr>
              <w:t>25.300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1F497D"/>
                <w:sz w:val="18"/>
                <w:szCs w:val="18"/>
              </w:rPr>
            </w:pPr>
            <w:r>
              <w:rPr>
                <w:rFonts w:ascii="Segoe UI" w:hAnsi="Segoe UI" w:cs="Segoe UI"/>
                <w:b/>
                <w:bCs/>
                <w:color w:val="1F497D"/>
                <w:sz w:val="18"/>
                <w:szCs w:val="18"/>
              </w:rPr>
              <w:t>42,5%</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59.500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-34.200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25.300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sz w:val="18"/>
                <w:szCs w:val="18"/>
              </w:rPr>
            </w:pPr>
            <w:r>
              <w:rPr>
                <w:rFonts w:ascii="Segoe UI" w:hAnsi="Segoe UI" w:cs="Segoe UI"/>
                <w:b/>
                <w:bCs/>
                <w:sz w:val="18"/>
                <w:szCs w:val="18"/>
              </w:rPr>
              <w:t>42,5%</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Izvor: 1100 OPĆI PRIHODI I PRIMICI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9.500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-4.200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5.300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sz w:val="18"/>
                <w:szCs w:val="18"/>
              </w:rPr>
            </w:pPr>
            <w:r>
              <w:rPr>
                <w:rFonts w:ascii="Segoe UI" w:hAnsi="Segoe UI" w:cs="Segoe UI"/>
                <w:b/>
                <w:bCs/>
                <w:sz w:val="18"/>
                <w:szCs w:val="18"/>
              </w:rPr>
              <w:t>55,8%</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PR02364 3431; Bankarske usluge i usluge platnog prometa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9.000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-3.800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5.200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57,8%</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PR02367 3433; Zatezne kamate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-400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100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color w:val="538DD5"/>
                <w:sz w:val="18"/>
                <w:szCs w:val="18"/>
              </w:rPr>
            </w:pPr>
            <w:r>
              <w:rPr>
                <w:rFonts w:ascii="Segoe UI" w:hAnsi="Segoe UI" w:cs="Segoe UI"/>
                <w:color w:val="538DD5"/>
                <w:sz w:val="18"/>
                <w:szCs w:val="18"/>
              </w:rPr>
              <w:t>20,0%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b/>
                <w:bCs/>
                <w:sz w:val="18"/>
                <w:szCs w:val="18"/>
              </w:rPr>
              <w:t xml:space="preserve">     Izvor: 3100 Vlastiti prihodi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50.000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-30.000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20.000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DC4125" w:rsidP="00917BAA">
            <w:pPr>
              <w:jc w:val="right"/>
              <w:rPr>
                <w:rFonts w:ascii="Segoe UI" w:hAnsi="Segoe UI" w:cs="Segoe UI"/>
                <w:b/>
                <w:bCs/>
                <w:color w:val="000000"/>
                <w:sz w:val="18"/>
                <w:szCs w:val="18"/>
              </w:rPr>
            </w:pPr>
            <w:r>
              <w:rPr>
                <w:rFonts w:ascii="Segoe UI" w:hAnsi="Segoe UI" w:cs="Segoe UI"/>
                <w:b/>
                <w:bCs/>
                <w:color w:val="000000"/>
                <w:sz w:val="18"/>
                <w:szCs w:val="18"/>
              </w:rPr>
              <w:t>40,0%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VR03591 3432; Negativne tečajne razlike i razlike zbog primjene valutne klauzule</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50.000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-30.000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20.000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40,0%</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1366 IZGRADNJA STANOVA ZA NAJAM</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2.987.024</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-466.524</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2.520.500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84,4%</w:t>
            </w:r>
          </w:p>
        </w:tc>
      </w:tr>
      <w:tr w:rsidR="009F3723" w:rsidRPr="008E394F" w:rsidTr="00917BAA">
        <w:trPr>
          <w:trHeight w:val="25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A136602 POS RUJEVICA I. FAZA - POVRAT DRŽ. POTICAJNIH SREDSTAVA  </w:t>
            </w:r>
          </w:p>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NAPLAĆENIH REDOVNOM OTPLATOM ZAJMA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2.189.500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B27C1F" w:rsidP="00917BAA">
            <w:pPr>
              <w:jc w:val="right"/>
              <w:rPr>
                <w:rFonts w:ascii="Segoe UI" w:hAnsi="Segoe UI" w:cs="Segoe UI"/>
                <w:b/>
                <w:bCs/>
                <w:color w:val="1F497D"/>
                <w:sz w:val="18"/>
                <w:szCs w:val="18"/>
              </w:rPr>
            </w:pPr>
            <w:r>
              <w:rPr>
                <w:rFonts w:ascii="Segoe UI" w:hAnsi="Segoe UI" w:cs="Segoe UI"/>
                <w:b/>
                <w:bCs/>
                <w:color w:val="1F497D"/>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2.189.500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100,0%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2.189.500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B27C1F" w:rsidP="00917BAA">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2.189.500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sz w:val="18"/>
                <w:szCs w:val="18"/>
              </w:rPr>
            </w:pPr>
            <w:r>
              <w:rPr>
                <w:rFonts w:ascii="Segoe UI" w:hAnsi="Segoe UI" w:cs="Segoe UI"/>
                <w:b/>
                <w:bCs/>
                <w:sz w:val="18"/>
                <w:szCs w:val="18"/>
              </w:rPr>
              <w:t>100,0%</w:t>
            </w:r>
          </w:p>
        </w:tc>
      </w:tr>
      <w:tr w:rsidR="009F3723"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Izvor: 3100 Vlastiti prihodi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815.250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B27C1F" w:rsidP="00917BAA">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815.250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sz w:val="18"/>
                <w:szCs w:val="18"/>
              </w:rPr>
            </w:pPr>
            <w:r>
              <w:rPr>
                <w:rFonts w:ascii="Segoe UI" w:hAnsi="Segoe UI" w:cs="Segoe UI"/>
                <w:b/>
                <w:bCs/>
                <w:sz w:val="18"/>
                <w:szCs w:val="18"/>
              </w:rPr>
              <w:t>100,0%</w:t>
            </w:r>
          </w:p>
        </w:tc>
      </w:tr>
      <w:tr w:rsidR="009F3723" w:rsidRPr="008E394F" w:rsidTr="006C0CAF">
        <w:trPr>
          <w:trHeight w:val="319"/>
        </w:trPr>
        <w:tc>
          <w:tcPr>
            <w:tcW w:w="3044" w:type="pct"/>
            <w:tcBorders>
              <w:top w:val="nil"/>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VR03005 3428; Kamate za primljene zajmove od drugih razina vlasti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815.250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815.250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Izvor: 8202 POVRAT ZAJMOVA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1.374.250</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B27C1F" w:rsidP="00917BAA">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1.374.250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color w:val="538DD5"/>
                <w:sz w:val="18"/>
                <w:szCs w:val="18"/>
              </w:rPr>
              <w:t xml:space="preserve">             VR03006 5471; Otplata glavnice primljenih zajmova od državnog proračuna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1.347.250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1.374.250</w:t>
            </w:r>
          </w:p>
        </w:tc>
        <w:tc>
          <w:tcPr>
            <w:tcW w:w="409" w:type="pct"/>
            <w:tcBorders>
              <w:top w:val="single" w:sz="4" w:space="0" w:color="auto"/>
              <w:left w:val="single" w:sz="4" w:space="0" w:color="auto"/>
              <w:bottom w:val="single" w:sz="4" w:space="0" w:color="auto"/>
              <w:right w:val="single" w:sz="4" w:space="0" w:color="auto"/>
            </w:tcBorders>
            <w:vAlign w:val="center"/>
          </w:tcPr>
          <w:p w:rsidR="00666919" w:rsidRPr="008E394F" w:rsidRDefault="00666919" w:rsidP="00666919">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b/>
                <w:bCs/>
                <w:sz w:val="18"/>
                <w:szCs w:val="18"/>
              </w:rPr>
            </w:pPr>
            <w:r w:rsidRPr="008E394F">
              <w:rPr>
                <w:rFonts w:ascii="Segoe UI" w:hAnsi="Segoe UI" w:cs="Segoe UI"/>
                <w:b/>
                <w:bCs/>
                <w:color w:val="1F497D"/>
                <w:sz w:val="18"/>
                <w:szCs w:val="18"/>
              </w:rPr>
              <w:t xml:space="preserve"> A136603 PRIPREMA NOVIH LOKACIJA</w:t>
            </w:r>
          </w:p>
        </w:tc>
        <w:tc>
          <w:tcPr>
            <w:tcW w:w="563"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797.524</w:t>
            </w:r>
          </w:p>
        </w:tc>
        <w:tc>
          <w:tcPr>
            <w:tcW w:w="515"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-466.524</w:t>
            </w:r>
          </w:p>
        </w:tc>
        <w:tc>
          <w:tcPr>
            <w:tcW w:w="46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331.000</w:t>
            </w:r>
          </w:p>
        </w:tc>
        <w:tc>
          <w:tcPr>
            <w:tcW w:w="409" w:type="pct"/>
            <w:tcBorders>
              <w:top w:val="single" w:sz="4" w:space="0" w:color="auto"/>
              <w:left w:val="nil"/>
              <w:bottom w:val="single" w:sz="4" w:space="0" w:color="auto"/>
              <w:right w:val="single" w:sz="4" w:space="0" w:color="auto"/>
            </w:tcBorders>
            <w:shd w:val="clear" w:color="auto" w:fill="auto"/>
            <w:vAlign w:val="center"/>
          </w:tcPr>
          <w:p w:rsidR="009F3723" w:rsidRPr="008E394F" w:rsidRDefault="00666919" w:rsidP="00917BAA">
            <w:pPr>
              <w:jc w:val="right"/>
              <w:rPr>
                <w:rFonts w:ascii="Segoe UI" w:hAnsi="Segoe UI" w:cs="Segoe UI"/>
                <w:b/>
                <w:bCs/>
                <w:color w:val="1F497D"/>
                <w:sz w:val="18"/>
                <w:szCs w:val="18"/>
              </w:rPr>
            </w:pPr>
            <w:r>
              <w:rPr>
                <w:rFonts w:ascii="Segoe UI" w:hAnsi="Segoe UI" w:cs="Segoe UI"/>
                <w:b/>
                <w:bCs/>
                <w:color w:val="1F497D"/>
                <w:sz w:val="18"/>
                <w:szCs w:val="18"/>
              </w:rPr>
              <w:t>41,5%</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rPr>
            </w:pPr>
            <w:r w:rsidRPr="008E394F">
              <w:rPr>
                <w:rFonts w:ascii="Segoe UI" w:hAnsi="Segoe UI" w:cs="Segoe UI"/>
                <w:b/>
                <w:bCs/>
                <w:sz w:val="18"/>
                <w:szCs w:val="18"/>
              </w:rPr>
              <w:t xml:space="preserve">    Funk. klas: 0610 Razvoj stanovanja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797.524</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331.000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41,5%</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hideMark/>
          </w:tcPr>
          <w:p w:rsidR="009F3723" w:rsidRPr="008E394F" w:rsidRDefault="009F3723" w:rsidP="00917BAA">
            <w:pPr>
              <w:rPr>
                <w:rFonts w:ascii="Segoe UI" w:hAnsi="Segoe UI" w:cs="Segoe UI"/>
                <w:color w:val="538DD5"/>
                <w:sz w:val="18"/>
                <w:szCs w:val="18"/>
              </w:rPr>
            </w:pPr>
            <w:r w:rsidRPr="008E394F">
              <w:rPr>
                <w:rFonts w:ascii="Segoe UI" w:hAnsi="Segoe UI" w:cs="Segoe UI"/>
                <w:b/>
                <w:bCs/>
                <w:sz w:val="18"/>
                <w:szCs w:val="18"/>
              </w:rPr>
              <w:t xml:space="preserve">     Izvor: 3100 Vlastiti prihodi - proračunski korisnici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331.000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331.000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100,0%</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sz w:val="18"/>
                <w:szCs w:val="18"/>
              </w:rPr>
            </w:pPr>
            <w:r w:rsidRPr="008E394F">
              <w:rPr>
                <w:rFonts w:ascii="Segoe UI" w:hAnsi="Segoe UI" w:cs="Segoe UI"/>
                <w:color w:val="538DD5"/>
                <w:sz w:val="18"/>
                <w:szCs w:val="18"/>
              </w:rPr>
              <w:t xml:space="preserve">             VR03592 3237; Intelektualne i osobne usluge</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331.000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331.000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100,0%</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Izvor: 7300 Prihodi od prodaje </w:t>
            </w:r>
            <w:proofErr w:type="spellStart"/>
            <w:r w:rsidRPr="008E394F">
              <w:rPr>
                <w:rFonts w:ascii="Segoe UI" w:hAnsi="Segoe UI" w:cs="Segoe UI"/>
                <w:b/>
                <w:bCs/>
                <w:sz w:val="18"/>
                <w:szCs w:val="18"/>
              </w:rPr>
              <w:t>nef</w:t>
            </w:r>
            <w:proofErr w:type="spellEnd"/>
            <w:r w:rsidRPr="008E394F">
              <w:rPr>
                <w:rFonts w:ascii="Segoe UI" w:hAnsi="Segoe UI" w:cs="Segoe UI"/>
                <w:b/>
                <w:bCs/>
                <w:sz w:val="18"/>
                <w:szCs w:val="18"/>
              </w:rPr>
              <w:t xml:space="preserve">. imovine i naknada od osiguranja - </w:t>
            </w:r>
            <w:proofErr w:type="spellStart"/>
            <w:r w:rsidRPr="008E394F">
              <w:rPr>
                <w:rFonts w:ascii="Segoe UI" w:hAnsi="Segoe UI" w:cs="Segoe UI"/>
                <w:b/>
                <w:bCs/>
                <w:sz w:val="18"/>
                <w:szCs w:val="18"/>
              </w:rPr>
              <w:t>pror</w:t>
            </w:r>
            <w:proofErr w:type="spellEnd"/>
            <w:r w:rsidRPr="008E394F">
              <w:rPr>
                <w:rFonts w:ascii="Segoe UI" w:hAnsi="Segoe UI" w:cs="Segoe UI"/>
                <w:b/>
                <w:bCs/>
                <w:sz w:val="18"/>
                <w:szCs w:val="18"/>
              </w:rPr>
              <w:t>. korisnici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b/>
                <w:bCs/>
                <w:color w:val="000000"/>
                <w:sz w:val="18"/>
                <w:szCs w:val="18"/>
              </w:rPr>
            </w:pPr>
            <w:r>
              <w:rPr>
                <w:rFonts w:ascii="Segoe UI" w:hAnsi="Segoe UI" w:cs="Segoe UI"/>
                <w:b/>
                <w:bCs/>
                <w:color w:val="000000"/>
                <w:sz w:val="18"/>
                <w:szCs w:val="18"/>
              </w:rPr>
              <w:t>-466.524</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b/>
                <w:bCs/>
                <w:color w:val="000000"/>
                <w:sz w:val="18"/>
                <w:szCs w:val="18"/>
              </w:rPr>
            </w:pPr>
            <w:r>
              <w:rPr>
                <w:rFonts w:ascii="Segoe UI" w:hAnsi="Segoe UI" w:cs="Segoe UI"/>
                <w:b/>
                <w:bCs/>
                <w:color w:val="000000"/>
                <w:sz w:val="18"/>
                <w:szCs w:val="18"/>
              </w:rPr>
              <w:t>-</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00"/>
                <w:sz w:val="20"/>
              </w:rPr>
            </w:pPr>
            <w:r w:rsidRPr="008E394F">
              <w:rPr>
                <w:rFonts w:ascii="Segoe UI" w:hAnsi="Segoe UI" w:cs="Segoe UI"/>
                <w:color w:val="538DD5"/>
                <w:sz w:val="18"/>
                <w:szCs w:val="18"/>
              </w:rPr>
              <w:t xml:space="preserve">             VR03045 3237; Intelektualne i osobne usluge</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466.524</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666919" w:rsidP="00917BAA">
            <w:pPr>
              <w:jc w:val="right"/>
              <w:rPr>
                <w:rFonts w:ascii="Segoe UI" w:hAnsi="Segoe UI" w:cs="Segoe UI"/>
                <w:color w:val="538DD5"/>
                <w:sz w:val="18"/>
                <w:szCs w:val="18"/>
              </w:rPr>
            </w:pPr>
            <w:r>
              <w:rPr>
                <w:rFonts w:ascii="Segoe UI" w:hAnsi="Segoe UI" w:cs="Segoe UI"/>
                <w:color w:val="538DD5"/>
                <w:sz w:val="18"/>
                <w:szCs w:val="18"/>
              </w:rPr>
              <w:t>-466.524</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B27C1F" w:rsidP="00917BAA">
            <w:pPr>
              <w:jc w:val="right"/>
              <w:rPr>
                <w:rFonts w:ascii="Segoe UI" w:hAnsi="Segoe UI" w:cs="Segoe UI"/>
                <w:color w:val="538DD5"/>
                <w:sz w:val="18"/>
                <w:szCs w:val="18"/>
              </w:rPr>
            </w:pPr>
            <w:r>
              <w:rPr>
                <w:rFonts w:ascii="Segoe UI" w:hAnsi="Segoe UI" w:cs="Segoe UI"/>
                <w:color w:val="538DD5"/>
                <w:sz w:val="18"/>
                <w:szCs w:val="18"/>
              </w:rPr>
              <w:t>-</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color w:val="87CEEB"/>
                <w:sz w:val="20"/>
              </w:rPr>
            </w:pPr>
            <w:r w:rsidRPr="008E394F">
              <w:rPr>
                <w:rFonts w:ascii="Segoe UI" w:hAnsi="Segoe UI" w:cs="Segoe UI"/>
                <w:b/>
                <w:bCs/>
                <w:color w:val="1F497D"/>
                <w:sz w:val="18"/>
                <w:szCs w:val="18"/>
              </w:rPr>
              <w:t>1367 POVRAT NAPLAĆENIH JAVNIH SREDSTAVA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666919" w:rsidRDefault="00666919" w:rsidP="00917BAA">
            <w:pPr>
              <w:jc w:val="right"/>
              <w:rPr>
                <w:rFonts w:ascii="Segoe UI" w:hAnsi="Segoe UI" w:cs="Segoe UI"/>
                <w:b/>
                <w:bCs/>
                <w:color w:val="1F497D"/>
                <w:sz w:val="18"/>
                <w:szCs w:val="18"/>
              </w:rPr>
            </w:pPr>
            <w:r w:rsidRPr="00666919">
              <w:rPr>
                <w:rFonts w:ascii="Segoe UI" w:hAnsi="Segoe UI" w:cs="Segoe UI"/>
                <w:b/>
                <w:bCs/>
                <w:color w:val="1F497D"/>
                <w:sz w:val="18"/>
                <w:szCs w:val="18"/>
              </w:rPr>
              <w:t>3.311.000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666919" w:rsidRDefault="00666919" w:rsidP="00917BAA">
            <w:pPr>
              <w:jc w:val="right"/>
              <w:rPr>
                <w:rFonts w:ascii="Segoe UI" w:hAnsi="Segoe UI" w:cs="Segoe UI"/>
                <w:b/>
                <w:bCs/>
                <w:color w:val="1F497D"/>
                <w:sz w:val="18"/>
                <w:szCs w:val="18"/>
              </w:rPr>
            </w:pPr>
            <w:r w:rsidRPr="00666919">
              <w:rPr>
                <w:rFonts w:ascii="Segoe UI" w:hAnsi="Segoe UI" w:cs="Segoe UI"/>
                <w:b/>
                <w:bCs/>
                <w:color w:val="1F497D"/>
                <w:sz w:val="18"/>
                <w:szCs w:val="18"/>
              </w:rPr>
              <w:t>-261.000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666919" w:rsidRDefault="00666919" w:rsidP="00917BAA">
            <w:pPr>
              <w:jc w:val="right"/>
              <w:rPr>
                <w:rFonts w:ascii="Segoe UI" w:hAnsi="Segoe UI" w:cs="Segoe UI"/>
                <w:b/>
                <w:bCs/>
                <w:color w:val="1F497D"/>
                <w:sz w:val="18"/>
                <w:szCs w:val="18"/>
              </w:rPr>
            </w:pPr>
            <w:r w:rsidRPr="00666919">
              <w:rPr>
                <w:rFonts w:ascii="Segoe UI" w:hAnsi="Segoe UI" w:cs="Segoe UI"/>
                <w:b/>
                <w:bCs/>
                <w:color w:val="1F497D"/>
                <w:sz w:val="18"/>
                <w:szCs w:val="18"/>
              </w:rPr>
              <w:t>3.050.000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666919" w:rsidRDefault="00666919" w:rsidP="00917BAA">
            <w:pPr>
              <w:jc w:val="right"/>
              <w:rPr>
                <w:rFonts w:ascii="Segoe UI" w:hAnsi="Segoe UI" w:cs="Segoe UI"/>
                <w:b/>
                <w:bCs/>
                <w:color w:val="1F497D"/>
                <w:sz w:val="18"/>
                <w:szCs w:val="18"/>
              </w:rPr>
            </w:pPr>
            <w:r w:rsidRPr="00666919">
              <w:rPr>
                <w:rFonts w:ascii="Segoe UI" w:hAnsi="Segoe UI" w:cs="Segoe UI"/>
                <w:b/>
                <w:bCs/>
                <w:color w:val="1F497D"/>
                <w:sz w:val="18"/>
                <w:szCs w:val="18"/>
              </w:rPr>
              <w:t>92,1%</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A136701 POS RUJEVICA II. FAZA - POVRAT JAVNIH SREDSTAVA NAPLAĆENIH REDOVNOM OTPLATOM </w:t>
            </w:r>
          </w:p>
          <w:p w:rsidR="009F3723" w:rsidRPr="008E394F" w:rsidRDefault="009F3723" w:rsidP="00917BAA">
            <w:pPr>
              <w:rPr>
                <w:rFonts w:ascii="Segoe UI" w:hAnsi="Segoe UI" w:cs="Segoe UI"/>
                <w:color w:val="87CEEB"/>
                <w:sz w:val="20"/>
              </w:rPr>
            </w:pPr>
            <w:r w:rsidRPr="008E394F">
              <w:rPr>
                <w:rFonts w:ascii="Segoe UI" w:hAnsi="Segoe UI" w:cs="Segoe UI"/>
                <w:b/>
                <w:bCs/>
                <w:color w:val="1F497D"/>
                <w:sz w:val="18"/>
                <w:szCs w:val="18"/>
              </w:rPr>
              <w:t xml:space="preserve"> ZAJMOVA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465.000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-48.500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416.500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89,6%</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FF"/>
                <w:sz w:val="20"/>
              </w:rPr>
            </w:pPr>
            <w:r w:rsidRPr="008E394F">
              <w:rPr>
                <w:rFonts w:ascii="Segoe UI" w:hAnsi="Segoe UI" w:cs="Segoe UI"/>
                <w:b/>
                <w:bCs/>
                <w:sz w:val="18"/>
                <w:szCs w:val="18"/>
              </w:rPr>
              <w:t xml:space="preserve">    Funk. klas: 0610 Razvoj stanovanja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465.000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-48.500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416.500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89,6%</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FF"/>
                <w:sz w:val="20"/>
              </w:rPr>
            </w:pPr>
            <w:r w:rsidRPr="008E394F">
              <w:rPr>
                <w:rFonts w:ascii="Segoe UI" w:hAnsi="Segoe UI" w:cs="Segoe UI"/>
                <w:b/>
                <w:bCs/>
                <w:sz w:val="18"/>
                <w:szCs w:val="18"/>
              </w:rPr>
              <w:lastRenderedPageBreak/>
              <w:t xml:space="preserve">     Izvor: 4400 Prihodi za posebne namjene - proračunski korisnici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119.000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-10.500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108.500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91,2%</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00"/>
                <w:sz w:val="20"/>
              </w:rPr>
            </w:pPr>
            <w:r w:rsidRPr="008E394F">
              <w:rPr>
                <w:rFonts w:ascii="Segoe UI" w:hAnsi="Segoe UI" w:cs="Segoe UI"/>
                <w:color w:val="538DD5"/>
                <w:sz w:val="18"/>
                <w:szCs w:val="18"/>
              </w:rPr>
              <w:t xml:space="preserve">             VR02903 3428; Kamate za primljene zajmove od drugih razina vlasti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58.000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-5.500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52.500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90,5%</w:t>
            </w:r>
          </w:p>
        </w:tc>
      </w:tr>
      <w:tr w:rsidR="009F3723" w:rsidRPr="008E394F" w:rsidTr="00CD1449">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00"/>
                <w:sz w:val="20"/>
              </w:rPr>
            </w:pPr>
            <w:r w:rsidRPr="008E394F">
              <w:rPr>
                <w:rFonts w:ascii="Segoe UI" w:hAnsi="Segoe UI" w:cs="Segoe UI"/>
                <w:color w:val="538DD5"/>
                <w:sz w:val="18"/>
                <w:szCs w:val="18"/>
              </w:rPr>
              <w:t xml:space="preserve">             VR02904 3428; Kamate za primljene zajmove od drugih razina vlasti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61.000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-5.500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56.000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91,8%</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00"/>
                <w:sz w:val="20"/>
              </w:rPr>
            </w:pPr>
            <w:r w:rsidRPr="008E394F">
              <w:rPr>
                <w:rFonts w:ascii="Segoe UI" w:hAnsi="Segoe UI" w:cs="Segoe UI"/>
                <w:b/>
                <w:bCs/>
                <w:sz w:val="18"/>
                <w:szCs w:val="18"/>
              </w:rPr>
              <w:t xml:space="preserve">     Izvor: 8200 Namjenski primici - proračunski korisnici</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346.000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-38.000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308.000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89,0%</w:t>
            </w:r>
          </w:p>
        </w:tc>
      </w:tr>
      <w:tr w:rsidR="009F3723"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00"/>
                <w:sz w:val="20"/>
              </w:rPr>
            </w:pPr>
            <w:r w:rsidRPr="008E394F">
              <w:rPr>
                <w:rFonts w:ascii="Segoe UI" w:hAnsi="Segoe UI" w:cs="Segoe UI"/>
                <w:color w:val="538DD5"/>
                <w:sz w:val="18"/>
                <w:szCs w:val="18"/>
              </w:rPr>
              <w:t xml:space="preserve">             VR02905 5471; Otplata glavnice primljenih zajmova od državnog proračuna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168.000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-18.500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149.500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89,0%</w:t>
            </w:r>
          </w:p>
        </w:tc>
      </w:tr>
      <w:tr w:rsidR="009F3723" w:rsidRPr="008E394F" w:rsidTr="00CD1449">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color w:val="000000"/>
                <w:sz w:val="20"/>
              </w:rPr>
            </w:pPr>
            <w:r w:rsidRPr="008E394F">
              <w:rPr>
                <w:rFonts w:ascii="Segoe UI" w:hAnsi="Segoe UI" w:cs="Segoe UI"/>
                <w:color w:val="538DD5"/>
                <w:sz w:val="18"/>
                <w:szCs w:val="18"/>
              </w:rPr>
              <w:t xml:space="preserve">             VR02906 5473; Otplata glavnice primljenih zajmova od gradskih proračuna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178.000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-19.500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158.500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color w:val="538DD5"/>
                <w:sz w:val="18"/>
                <w:szCs w:val="18"/>
              </w:rPr>
            </w:pPr>
            <w:r>
              <w:rPr>
                <w:rFonts w:ascii="Segoe UI" w:hAnsi="Segoe UI" w:cs="Segoe UI"/>
                <w:color w:val="538DD5"/>
                <w:sz w:val="18"/>
                <w:szCs w:val="18"/>
              </w:rPr>
              <w:t>89,0%</w:t>
            </w:r>
          </w:p>
        </w:tc>
      </w:tr>
      <w:tr w:rsidR="009309B9" w:rsidRPr="008E394F" w:rsidTr="009309B9">
        <w:trPr>
          <w:trHeight w:val="552"/>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309B9" w:rsidRPr="008E394F" w:rsidRDefault="009309B9"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A136702 POS RUJEVICA II. FAZA - POVRAT JAVNIH SREDSTAVA NAPLAĆENIH</w:t>
            </w:r>
          </w:p>
          <w:p w:rsidR="009309B9" w:rsidRPr="008E394F" w:rsidRDefault="009309B9" w:rsidP="00917BAA">
            <w:pPr>
              <w:rPr>
                <w:rFonts w:ascii="Segoe UI" w:hAnsi="Segoe UI" w:cs="Segoe UI"/>
                <w:b/>
                <w:bCs/>
                <w:color w:val="1F497D"/>
                <w:sz w:val="18"/>
                <w:szCs w:val="18"/>
              </w:rPr>
            </w:pPr>
            <w:r w:rsidRPr="008E394F">
              <w:rPr>
                <w:rFonts w:ascii="Segoe UI" w:hAnsi="Segoe UI" w:cs="Segoe UI"/>
                <w:b/>
                <w:bCs/>
                <w:color w:val="1F497D"/>
                <w:sz w:val="18"/>
                <w:szCs w:val="18"/>
              </w:rPr>
              <w:t xml:space="preserve"> PRIJEVREMENOM OTPLATOM ZAJMOVA</w:t>
            </w:r>
          </w:p>
        </w:tc>
        <w:tc>
          <w:tcPr>
            <w:tcW w:w="563" w:type="pct"/>
            <w:tcBorders>
              <w:top w:val="single" w:sz="4" w:space="0" w:color="auto"/>
              <w:left w:val="single" w:sz="4" w:space="0" w:color="auto"/>
              <w:right w:val="single" w:sz="4" w:space="0" w:color="auto"/>
            </w:tcBorders>
            <w:vAlign w:val="center"/>
          </w:tcPr>
          <w:p w:rsidR="009309B9"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1.034.000</w:t>
            </w:r>
          </w:p>
        </w:tc>
        <w:tc>
          <w:tcPr>
            <w:tcW w:w="515" w:type="pct"/>
            <w:tcBorders>
              <w:top w:val="single" w:sz="4" w:space="0" w:color="auto"/>
              <w:left w:val="single" w:sz="4" w:space="0" w:color="auto"/>
              <w:right w:val="single" w:sz="4" w:space="0" w:color="auto"/>
            </w:tcBorders>
            <w:vAlign w:val="center"/>
          </w:tcPr>
          <w:p w:rsidR="009309B9"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242.500</w:t>
            </w:r>
          </w:p>
        </w:tc>
        <w:tc>
          <w:tcPr>
            <w:tcW w:w="469" w:type="pct"/>
            <w:tcBorders>
              <w:top w:val="single" w:sz="4" w:space="0" w:color="auto"/>
              <w:left w:val="single" w:sz="4" w:space="0" w:color="auto"/>
              <w:right w:val="single" w:sz="4" w:space="0" w:color="auto"/>
            </w:tcBorders>
            <w:vAlign w:val="center"/>
          </w:tcPr>
          <w:p w:rsidR="009309B9"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1.276.500</w:t>
            </w:r>
          </w:p>
        </w:tc>
        <w:tc>
          <w:tcPr>
            <w:tcW w:w="409" w:type="pct"/>
            <w:tcBorders>
              <w:top w:val="single" w:sz="4" w:space="0" w:color="auto"/>
              <w:left w:val="single" w:sz="4" w:space="0" w:color="auto"/>
              <w:right w:val="single" w:sz="4" w:space="0" w:color="auto"/>
            </w:tcBorders>
            <w:vAlign w:val="center"/>
          </w:tcPr>
          <w:p w:rsidR="009309B9" w:rsidRPr="008E394F" w:rsidRDefault="00CD1449" w:rsidP="00917BAA">
            <w:pPr>
              <w:jc w:val="right"/>
              <w:rPr>
                <w:rFonts w:ascii="Segoe UI" w:hAnsi="Segoe UI" w:cs="Segoe UI"/>
                <w:b/>
                <w:bCs/>
                <w:color w:val="1F497D"/>
                <w:sz w:val="18"/>
                <w:szCs w:val="18"/>
              </w:rPr>
            </w:pPr>
            <w:r>
              <w:rPr>
                <w:rFonts w:ascii="Segoe UI" w:hAnsi="Segoe UI" w:cs="Segoe UI"/>
                <w:b/>
                <w:bCs/>
                <w:color w:val="1F497D"/>
                <w:sz w:val="18"/>
                <w:szCs w:val="18"/>
              </w:rPr>
              <w:t>123,5%</w:t>
            </w:r>
          </w:p>
        </w:tc>
      </w:tr>
      <w:tr w:rsidR="009F3723" w:rsidRPr="008E394F" w:rsidTr="009309B9">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9F3723" w:rsidRPr="008E394F" w:rsidRDefault="009F3723" w:rsidP="00917BAA">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1.034.000</w:t>
            </w:r>
          </w:p>
        </w:tc>
        <w:tc>
          <w:tcPr>
            <w:tcW w:w="515"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242.500</w:t>
            </w:r>
          </w:p>
        </w:tc>
        <w:tc>
          <w:tcPr>
            <w:tcW w:w="46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1.276.500</w:t>
            </w:r>
          </w:p>
        </w:tc>
        <w:tc>
          <w:tcPr>
            <w:tcW w:w="409" w:type="pct"/>
            <w:tcBorders>
              <w:top w:val="single" w:sz="4" w:space="0" w:color="auto"/>
              <w:left w:val="single" w:sz="4" w:space="0" w:color="auto"/>
              <w:bottom w:val="single" w:sz="4" w:space="0" w:color="auto"/>
              <w:right w:val="single" w:sz="4" w:space="0" w:color="auto"/>
            </w:tcBorders>
            <w:vAlign w:val="center"/>
          </w:tcPr>
          <w:p w:rsidR="009F3723" w:rsidRPr="008E394F" w:rsidRDefault="00CD1449" w:rsidP="00917BAA">
            <w:pPr>
              <w:jc w:val="right"/>
              <w:rPr>
                <w:rFonts w:ascii="Segoe UI" w:hAnsi="Segoe UI" w:cs="Segoe UI"/>
                <w:b/>
                <w:bCs/>
                <w:color w:val="000000"/>
                <w:sz w:val="18"/>
                <w:szCs w:val="18"/>
              </w:rPr>
            </w:pPr>
            <w:r>
              <w:rPr>
                <w:rFonts w:ascii="Segoe UI" w:hAnsi="Segoe UI" w:cs="Segoe UI"/>
                <w:b/>
                <w:bCs/>
                <w:color w:val="000000"/>
                <w:sz w:val="18"/>
                <w:szCs w:val="18"/>
              </w:rPr>
              <w:t>123,5%</w:t>
            </w:r>
          </w:p>
        </w:tc>
      </w:tr>
      <w:tr w:rsidR="00CD1449"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sz w:val="18"/>
                <w:szCs w:val="18"/>
              </w:rPr>
            </w:pPr>
            <w:r w:rsidRPr="008E394F">
              <w:rPr>
                <w:rFonts w:ascii="Segoe UI" w:hAnsi="Segoe UI" w:cs="Segoe UI"/>
                <w:b/>
                <w:bCs/>
                <w:sz w:val="18"/>
                <w:szCs w:val="18"/>
              </w:rPr>
              <w:t xml:space="preserve">     Izvor: 8200 Namjenski primici - proračunski korisnici</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1.034.000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242.500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1.276.500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123,5%</w:t>
            </w:r>
          </w:p>
        </w:tc>
      </w:tr>
      <w:tr w:rsidR="00CD1449"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 xml:space="preserve">             VR02907 5471; Otplata glavnice primljenih zajmova od državnog proračuna</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509.000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121.500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630.500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123,9%</w:t>
            </w:r>
          </w:p>
        </w:tc>
      </w:tr>
      <w:tr w:rsidR="00CD1449"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 xml:space="preserve">             VR02908 5473; Otplata glavnice primljenih zajmova od gradskih proračuna</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525.000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121.000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646.000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EF29E1" w:rsidP="00CD1449">
            <w:pPr>
              <w:jc w:val="right"/>
              <w:rPr>
                <w:rFonts w:ascii="Segoe UI" w:hAnsi="Segoe UI" w:cs="Segoe UI"/>
                <w:color w:val="538DD5"/>
                <w:sz w:val="18"/>
                <w:szCs w:val="18"/>
              </w:rPr>
            </w:pPr>
            <w:r>
              <w:rPr>
                <w:rFonts w:ascii="Segoe UI" w:hAnsi="Segoe UI" w:cs="Segoe UI"/>
                <w:color w:val="538DD5"/>
                <w:sz w:val="18"/>
                <w:szCs w:val="18"/>
              </w:rPr>
              <w:t>123,0</w:t>
            </w:r>
            <w:r w:rsidR="00CD1449">
              <w:rPr>
                <w:rFonts w:ascii="Segoe UI" w:hAnsi="Segoe UI" w:cs="Segoe UI"/>
                <w:color w:val="538DD5"/>
                <w:sz w:val="18"/>
                <w:szCs w:val="18"/>
              </w:rPr>
              <w:t>%</w:t>
            </w:r>
          </w:p>
        </w:tc>
      </w:tr>
      <w:tr w:rsidR="00CD1449"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color w:val="1F497D"/>
                <w:sz w:val="18"/>
                <w:szCs w:val="18"/>
              </w:rPr>
            </w:pPr>
            <w:r w:rsidRPr="008E394F">
              <w:rPr>
                <w:rFonts w:ascii="Segoe UI" w:hAnsi="Segoe UI" w:cs="Segoe UI"/>
                <w:b/>
                <w:bCs/>
                <w:color w:val="1F497D"/>
                <w:sz w:val="18"/>
                <w:szCs w:val="18"/>
              </w:rPr>
              <w:t>A136703 POS DRENOVA - POVRAT JAVNIH SREDSTAVA NAPLAĆENIH</w:t>
            </w:r>
          </w:p>
          <w:p w:rsidR="00CD1449" w:rsidRPr="008E394F" w:rsidRDefault="00CD1449" w:rsidP="00CD1449">
            <w:pPr>
              <w:rPr>
                <w:rFonts w:ascii="Segoe UI" w:hAnsi="Segoe UI" w:cs="Segoe UI"/>
              </w:rPr>
            </w:pPr>
            <w:r w:rsidRPr="008E394F">
              <w:rPr>
                <w:rFonts w:ascii="Segoe UI" w:hAnsi="Segoe UI" w:cs="Segoe UI"/>
                <w:b/>
                <w:bCs/>
                <w:color w:val="1F497D"/>
                <w:sz w:val="18"/>
                <w:szCs w:val="18"/>
              </w:rPr>
              <w:t xml:space="preserve"> PRIJEVREMENOM OTPLATOM ZAJMOVA</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142.000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-2.000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140.000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98,6%</w:t>
            </w:r>
          </w:p>
        </w:tc>
      </w:tr>
      <w:tr w:rsidR="00CD1449" w:rsidRPr="008E394F" w:rsidTr="00CD1449">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142.000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-2.000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140.000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98,6%</w:t>
            </w:r>
          </w:p>
        </w:tc>
      </w:tr>
      <w:tr w:rsidR="00CD1449"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sz w:val="18"/>
                <w:szCs w:val="18"/>
              </w:rPr>
            </w:pPr>
            <w:r w:rsidRPr="008E394F">
              <w:rPr>
                <w:rFonts w:ascii="Segoe UI" w:hAnsi="Segoe UI" w:cs="Segoe UI"/>
                <w:b/>
                <w:bCs/>
                <w:sz w:val="18"/>
                <w:szCs w:val="18"/>
              </w:rPr>
              <w:t xml:space="preserve">     Izvor: 4400 Prihodi za posebne namjene - proračunski korisnici</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40.000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39.000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97,5%</w:t>
            </w:r>
          </w:p>
        </w:tc>
      </w:tr>
      <w:tr w:rsidR="00CD1449" w:rsidRPr="008E394F" w:rsidTr="00917BAA">
        <w:trPr>
          <w:trHeight w:val="319"/>
        </w:trPr>
        <w:tc>
          <w:tcPr>
            <w:tcW w:w="3044" w:type="pct"/>
            <w:tcBorders>
              <w:top w:val="nil"/>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 xml:space="preserve">             VR02909 3428; Kamate za primljene zajmove od drugih razina vlasti</w:t>
            </w:r>
          </w:p>
        </w:tc>
        <w:tc>
          <w:tcPr>
            <w:tcW w:w="563"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32.000</w:t>
            </w:r>
          </w:p>
        </w:tc>
        <w:tc>
          <w:tcPr>
            <w:tcW w:w="515"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-1.000</w:t>
            </w:r>
          </w:p>
        </w:tc>
        <w:tc>
          <w:tcPr>
            <w:tcW w:w="46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31.000</w:t>
            </w:r>
          </w:p>
        </w:tc>
        <w:tc>
          <w:tcPr>
            <w:tcW w:w="409" w:type="pct"/>
            <w:tcBorders>
              <w:top w:val="single" w:sz="4" w:space="0" w:color="auto"/>
              <w:left w:val="single" w:sz="4" w:space="0" w:color="auto"/>
              <w:bottom w:val="single" w:sz="4" w:space="0" w:color="auto"/>
              <w:right w:val="single" w:sz="4" w:space="0" w:color="auto"/>
            </w:tcBorders>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96,9%</w:t>
            </w:r>
          </w:p>
        </w:tc>
      </w:tr>
      <w:tr w:rsidR="00CD1449" w:rsidRPr="008E394F" w:rsidTr="00917BAA">
        <w:trPr>
          <w:trHeight w:val="269"/>
        </w:trPr>
        <w:tc>
          <w:tcPr>
            <w:tcW w:w="3044" w:type="pct"/>
            <w:tcBorders>
              <w:top w:val="single" w:sz="4" w:space="0" w:color="auto"/>
              <w:left w:val="single" w:sz="4" w:space="0" w:color="auto"/>
              <w:right w:val="single" w:sz="4" w:space="0" w:color="auto"/>
            </w:tcBorders>
            <w:shd w:val="clear" w:color="auto" w:fill="auto"/>
            <w:hideMark/>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 xml:space="preserve">             VR02910 3428; Kamate za primljene zajmove od drugih razina vlasti</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8.000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49" w:rsidRPr="008E394F" w:rsidRDefault="00B27C1F" w:rsidP="00CD1449">
            <w:pPr>
              <w:jc w:val="right"/>
              <w:rPr>
                <w:rFonts w:ascii="Segoe UI" w:hAnsi="Segoe UI" w:cs="Segoe UI"/>
                <w:color w:val="538DD5"/>
                <w:sz w:val="18"/>
                <w:szCs w:val="18"/>
              </w:rPr>
            </w:pPr>
            <w:r>
              <w:rPr>
                <w:rFonts w:ascii="Segoe UI" w:hAnsi="Segoe UI" w:cs="Segoe UI"/>
                <w:color w:val="538DD5"/>
                <w:sz w:val="18"/>
                <w:szCs w:val="18"/>
              </w:rPr>
              <w:t>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8.000</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100,0%</w:t>
            </w:r>
          </w:p>
        </w:tc>
      </w:tr>
      <w:tr w:rsidR="00CD1449" w:rsidRPr="008E394F" w:rsidTr="00917BAA">
        <w:trPr>
          <w:trHeight w:val="282"/>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CD1449" w:rsidRPr="008E394F" w:rsidRDefault="00CD1449" w:rsidP="00CD1449">
            <w:pPr>
              <w:rPr>
                <w:rFonts w:ascii="Segoe UI" w:hAnsi="Segoe UI" w:cs="Segoe UI"/>
                <w:b/>
                <w:bCs/>
                <w:sz w:val="18"/>
                <w:szCs w:val="18"/>
              </w:rPr>
            </w:pPr>
            <w:r w:rsidRPr="008E394F">
              <w:rPr>
                <w:rFonts w:ascii="Segoe UI" w:hAnsi="Segoe UI" w:cs="Segoe UI"/>
                <w:b/>
                <w:bCs/>
                <w:sz w:val="18"/>
                <w:szCs w:val="18"/>
              </w:rPr>
              <w:t xml:space="preserve">     Izvor: 8200 Namjenski primici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102.000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101.000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sz w:val="18"/>
                <w:szCs w:val="18"/>
              </w:rPr>
            </w:pPr>
            <w:r>
              <w:rPr>
                <w:rFonts w:ascii="Segoe UI" w:hAnsi="Segoe UI" w:cs="Segoe UI"/>
                <w:b/>
                <w:bCs/>
                <w:sz w:val="18"/>
                <w:szCs w:val="18"/>
              </w:rPr>
              <w:t>99,0%</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CD1449" w:rsidRPr="008E394F" w:rsidRDefault="00CD1449" w:rsidP="00CD1449">
            <w:pPr>
              <w:rPr>
                <w:rFonts w:ascii="Segoe UI" w:hAnsi="Segoe UI" w:cs="Segoe UI"/>
                <w:b/>
                <w:bCs/>
                <w:sz w:val="18"/>
                <w:szCs w:val="18"/>
              </w:rPr>
            </w:pPr>
            <w:r w:rsidRPr="008E394F">
              <w:rPr>
                <w:rFonts w:ascii="Segoe UI" w:hAnsi="Segoe UI" w:cs="Segoe UI"/>
                <w:color w:val="538DD5"/>
                <w:sz w:val="18"/>
                <w:szCs w:val="18"/>
              </w:rPr>
              <w:t xml:space="preserve">             VR02911 5471; Otplata glavnice primljenih zajmova od državnog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82.000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80.500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98,2%</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 xml:space="preserve">             VR02912 5473; Otplata glavnice primljenih zajmova od gradskih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20.000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20.500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color w:val="538DD5"/>
                <w:sz w:val="18"/>
                <w:szCs w:val="18"/>
              </w:rPr>
            </w:pPr>
            <w:r>
              <w:rPr>
                <w:rFonts w:ascii="Segoe UI" w:hAnsi="Segoe UI" w:cs="Segoe UI"/>
                <w:color w:val="538DD5"/>
                <w:sz w:val="18"/>
                <w:szCs w:val="18"/>
              </w:rPr>
              <w:t>102,5%</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color w:val="1F497D"/>
                <w:sz w:val="18"/>
                <w:szCs w:val="18"/>
              </w:rPr>
            </w:pPr>
            <w:r w:rsidRPr="008E394F">
              <w:rPr>
                <w:rFonts w:ascii="Segoe UI" w:hAnsi="Segoe UI" w:cs="Segoe UI"/>
                <w:b/>
                <w:bCs/>
                <w:color w:val="1F497D"/>
                <w:sz w:val="18"/>
                <w:szCs w:val="18"/>
              </w:rPr>
              <w:t xml:space="preserve"> A136704 POS DRENOVA - POVRAT JAVNIH SREDSTAVA NAPLAĆENIH PRIJEVREMENOM OTPLATOM  </w:t>
            </w:r>
          </w:p>
          <w:p w:rsidR="00CD1449" w:rsidRPr="008E394F" w:rsidRDefault="00CD1449" w:rsidP="00CD1449">
            <w:pPr>
              <w:rPr>
                <w:rFonts w:ascii="Segoe UI" w:hAnsi="Segoe UI" w:cs="Segoe UI"/>
              </w:rPr>
            </w:pPr>
            <w:r w:rsidRPr="008E394F">
              <w:rPr>
                <w:rFonts w:ascii="Segoe UI" w:hAnsi="Segoe UI" w:cs="Segoe UI"/>
                <w:b/>
                <w:bCs/>
                <w:color w:val="1F497D"/>
                <w:sz w:val="18"/>
                <w:szCs w:val="18"/>
              </w:rPr>
              <w:t xml:space="preserve"> ZAJMOVA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500.000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-98.000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402.000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1F497D"/>
                <w:sz w:val="18"/>
                <w:szCs w:val="18"/>
              </w:rPr>
            </w:pPr>
            <w:r>
              <w:rPr>
                <w:rFonts w:ascii="Segoe UI" w:hAnsi="Segoe UI" w:cs="Segoe UI"/>
                <w:b/>
                <w:bCs/>
                <w:color w:val="1F497D"/>
                <w:sz w:val="18"/>
                <w:szCs w:val="18"/>
              </w:rPr>
              <w:t>80,4%</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500.000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-98.000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402.000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CD1449" w:rsidP="00CD1449">
            <w:pPr>
              <w:jc w:val="right"/>
              <w:rPr>
                <w:rFonts w:ascii="Segoe UI" w:hAnsi="Segoe UI" w:cs="Segoe UI"/>
                <w:b/>
                <w:bCs/>
                <w:color w:val="000000"/>
                <w:sz w:val="18"/>
                <w:szCs w:val="18"/>
              </w:rPr>
            </w:pPr>
            <w:r>
              <w:rPr>
                <w:rFonts w:ascii="Segoe UI" w:hAnsi="Segoe UI" w:cs="Segoe UI"/>
                <w:b/>
                <w:bCs/>
                <w:color w:val="000000"/>
                <w:sz w:val="18"/>
                <w:szCs w:val="18"/>
              </w:rPr>
              <w:t>80,4%</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b/>
                <w:bCs/>
                <w:sz w:val="18"/>
                <w:szCs w:val="18"/>
              </w:rPr>
              <w:t xml:space="preserve">     Izvor: 8200 Namjenski primici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500.000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-98.000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402.000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80,4%</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color w:val="538DD5"/>
                <w:sz w:val="18"/>
                <w:szCs w:val="18"/>
              </w:rPr>
              <w:t xml:space="preserve">             VR02913 5471; Otplata glavnice primljenih zajmova od državnog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400.000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-78.500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321.500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80,4%</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color w:val="538DD5"/>
                <w:sz w:val="18"/>
                <w:szCs w:val="18"/>
              </w:rPr>
              <w:t xml:space="preserve">             VR02914 5473; Otplata glavnice primljenih zajmova od gradskih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-19.500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80.500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80,5%</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color w:val="1F497D"/>
                <w:sz w:val="18"/>
                <w:szCs w:val="18"/>
              </w:rPr>
            </w:pPr>
            <w:r w:rsidRPr="008E394F">
              <w:rPr>
                <w:rFonts w:ascii="Segoe UI" w:hAnsi="Segoe UI" w:cs="Segoe UI"/>
                <w:b/>
                <w:bCs/>
                <w:color w:val="1F497D"/>
                <w:sz w:val="18"/>
                <w:szCs w:val="18"/>
              </w:rPr>
              <w:t xml:space="preserve"> A136705 POS HOSTOV BREG I. FAZA - POVRAT JAVNIH SREDSTAVA NAPLAĆENIH REDOVNOM  </w:t>
            </w:r>
          </w:p>
          <w:p w:rsidR="00CD1449" w:rsidRPr="008E394F" w:rsidRDefault="00CD1449" w:rsidP="00CD1449">
            <w:pPr>
              <w:rPr>
                <w:rFonts w:ascii="Segoe UI" w:hAnsi="Segoe UI" w:cs="Segoe UI"/>
                <w:color w:val="87CEEB"/>
                <w:sz w:val="20"/>
              </w:rPr>
            </w:pPr>
            <w:r w:rsidRPr="008E394F">
              <w:rPr>
                <w:rFonts w:ascii="Segoe UI" w:hAnsi="Segoe UI" w:cs="Segoe UI"/>
                <w:b/>
                <w:bCs/>
                <w:color w:val="1F497D"/>
                <w:sz w:val="18"/>
                <w:szCs w:val="18"/>
              </w:rPr>
              <w:t xml:space="preserve"> OTPLATOM ZAJMOVA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144.000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17.000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161.000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111,8%</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b/>
                <w:bCs/>
                <w:sz w:val="18"/>
                <w:szCs w:val="18"/>
              </w:rPr>
              <w:lastRenderedPageBreak/>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144.000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17.000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161.000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111,8%</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b/>
                <w:bCs/>
                <w:color w:val="000000"/>
                <w:sz w:val="20"/>
              </w:rPr>
              <w:t xml:space="preserve">    </w:t>
            </w:r>
            <w:r w:rsidRPr="008E394F">
              <w:rPr>
                <w:rFonts w:ascii="Segoe UI" w:hAnsi="Segoe UI" w:cs="Segoe UI"/>
                <w:b/>
                <w:bCs/>
                <w:sz w:val="18"/>
                <w:szCs w:val="18"/>
              </w:rPr>
              <w:t>Izvor: 4400 Prihodi za posebne namjene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48.000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8.000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56.000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116,7%</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color w:val="538DD5"/>
                <w:sz w:val="18"/>
                <w:szCs w:val="18"/>
              </w:rPr>
              <w:t xml:space="preserve">             VR02915 3428; Kamate za primljene zajmove od drugih razina vlasti</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31.000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5.500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36.500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117,7%</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color w:val="538DD5"/>
                <w:sz w:val="18"/>
                <w:szCs w:val="18"/>
              </w:rPr>
              <w:t xml:space="preserve">             VR02916 3428; Kamate za primljene zajmove od drugih razina vlasti</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17.000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2.500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19.500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114,7%</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87CEEB"/>
                <w:sz w:val="20"/>
              </w:rPr>
            </w:pPr>
            <w:r w:rsidRPr="008E394F">
              <w:rPr>
                <w:rFonts w:ascii="Segoe UI" w:hAnsi="Segoe UI" w:cs="Segoe UI"/>
                <w:b/>
                <w:bCs/>
                <w:sz w:val="18"/>
                <w:szCs w:val="18"/>
              </w:rPr>
              <w:t>Izvor: 8200 Namjenski primici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96.000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9.000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105.000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109,4%</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VR02917 5471; Otplata glavnice primljenih zajmova od državnog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63.000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5.500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68.500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108,7%</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color w:val="538DD5"/>
                <w:sz w:val="18"/>
                <w:szCs w:val="18"/>
              </w:rPr>
            </w:pPr>
            <w:r w:rsidRPr="008E394F">
              <w:rPr>
                <w:rFonts w:ascii="Segoe UI" w:hAnsi="Segoe UI" w:cs="Segoe UI"/>
                <w:color w:val="538DD5"/>
                <w:sz w:val="18"/>
                <w:szCs w:val="18"/>
              </w:rPr>
              <w:t>VR02918 5473; Otplata glavnice primljenih zajmova od gradskih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33.000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3.500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36.500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color w:val="538DD5"/>
                <w:sz w:val="18"/>
                <w:szCs w:val="18"/>
              </w:rPr>
            </w:pPr>
            <w:r>
              <w:rPr>
                <w:rFonts w:ascii="Segoe UI" w:hAnsi="Segoe UI" w:cs="Segoe UI"/>
                <w:color w:val="538DD5"/>
                <w:sz w:val="18"/>
                <w:szCs w:val="18"/>
              </w:rPr>
              <w:t>110,6%</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color w:val="1F497D"/>
                <w:sz w:val="18"/>
                <w:szCs w:val="18"/>
              </w:rPr>
            </w:pPr>
            <w:r w:rsidRPr="008E394F">
              <w:rPr>
                <w:rFonts w:ascii="Segoe UI" w:hAnsi="Segoe UI" w:cs="Segoe UI"/>
                <w:b/>
                <w:bCs/>
                <w:color w:val="1F497D"/>
                <w:sz w:val="18"/>
                <w:szCs w:val="18"/>
              </w:rPr>
              <w:t xml:space="preserve"> A136706 POS HOSTOV BREG I. FAZA - POVRAT JAVNIH SREDSTAVA </w:t>
            </w:r>
          </w:p>
          <w:p w:rsidR="00CD1449" w:rsidRPr="008E394F" w:rsidRDefault="00CD1449" w:rsidP="00CD1449">
            <w:pPr>
              <w:rPr>
                <w:rFonts w:ascii="Segoe UI" w:hAnsi="Segoe UI" w:cs="Segoe UI"/>
                <w:color w:val="87CEEB"/>
                <w:sz w:val="20"/>
              </w:rPr>
            </w:pPr>
            <w:r w:rsidRPr="008E394F">
              <w:rPr>
                <w:rFonts w:ascii="Segoe UI" w:hAnsi="Segoe UI" w:cs="Segoe UI"/>
                <w:b/>
                <w:bCs/>
                <w:color w:val="1F497D"/>
                <w:sz w:val="18"/>
                <w:szCs w:val="18"/>
              </w:rPr>
              <w:t xml:space="preserve"> NAPLAĆENIH PRIJEVREMENOM OTPLATOM ZAJMOVA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1.026.000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-372.000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654.000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1F497D"/>
                <w:sz w:val="18"/>
                <w:szCs w:val="18"/>
              </w:rPr>
            </w:pPr>
            <w:r>
              <w:rPr>
                <w:rFonts w:ascii="Segoe UI" w:hAnsi="Segoe UI" w:cs="Segoe UI"/>
                <w:b/>
                <w:bCs/>
                <w:color w:val="1F497D"/>
                <w:sz w:val="18"/>
                <w:szCs w:val="18"/>
              </w:rPr>
              <w:t>63,7%</w:t>
            </w:r>
          </w:p>
        </w:tc>
      </w:tr>
      <w:tr w:rsidR="00CD1449"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CD1449" w:rsidRPr="008E394F" w:rsidRDefault="00CD1449" w:rsidP="00CD1449">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1.026.000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-372.000</w:t>
            </w:r>
          </w:p>
        </w:tc>
        <w:tc>
          <w:tcPr>
            <w:tcW w:w="46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654.000</w:t>
            </w:r>
          </w:p>
        </w:tc>
        <w:tc>
          <w:tcPr>
            <w:tcW w:w="409" w:type="pct"/>
            <w:tcBorders>
              <w:top w:val="single" w:sz="4" w:space="0" w:color="auto"/>
              <w:left w:val="nil"/>
              <w:bottom w:val="single" w:sz="4" w:space="0" w:color="auto"/>
              <w:right w:val="single" w:sz="4" w:space="0" w:color="auto"/>
            </w:tcBorders>
            <w:shd w:val="clear" w:color="auto" w:fill="auto"/>
            <w:vAlign w:val="center"/>
          </w:tcPr>
          <w:p w:rsidR="00CD1449" w:rsidRPr="008E394F" w:rsidRDefault="00D32CC0" w:rsidP="00CD1449">
            <w:pPr>
              <w:jc w:val="right"/>
              <w:rPr>
                <w:rFonts w:ascii="Segoe UI" w:hAnsi="Segoe UI" w:cs="Segoe UI"/>
                <w:b/>
                <w:bCs/>
                <w:color w:val="000000"/>
                <w:sz w:val="18"/>
                <w:szCs w:val="18"/>
              </w:rPr>
            </w:pPr>
            <w:r>
              <w:rPr>
                <w:rFonts w:ascii="Segoe UI" w:hAnsi="Segoe UI" w:cs="Segoe UI"/>
                <w:b/>
                <w:bCs/>
                <w:color w:val="000000"/>
                <w:sz w:val="18"/>
                <w:szCs w:val="18"/>
              </w:rPr>
              <w:t>63,7%</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b/>
                <w:bCs/>
                <w:sz w:val="18"/>
                <w:szCs w:val="18"/>
              </w:rPr>
            </w:pPr>
            <w:r w:rsidRPr="008E394F">
              <w:rPr>
                <w:rFonts w:ascii="Segoe UI" w:hAnsi="Segoe UI" w:cs="Segoe UI"/>
                <w:b/>
                <w:bCs/>
                <w:sz w:val="18"/>
                <w:szCs w:val="18"/>
              </w:rPr>
              <w:t xml:space="preserve">    Izvor: 8200 Namjenski primici - proračunski korisnici </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1.026.000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-372.000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654.000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63,7%</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VR02919 5471; Otplata glavnice primljenih zajmova od državnog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670.000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-241.500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428.500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64,0%</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VR02920 5473; Otplata glavnice primljenih zajmova od gradskih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356.000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-130.500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225.500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63,3%</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b/>
                <w:bCs/>
                <w:color w:val="1F497D"/>
                <w:sz w:val="18"/>
                <w:szCs w:val="18"/>
              </w:rPr>
              <w:t>1369 IZGRADNJA STANOVA ZA PRODAJU</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1F497D"/>
                <w:sz w:val="18"/>
                <w:szCs w:val="18"/>
              </w:rPr>
            </w:pPr>
            <w:r>
              <w:rPr>
                <w:rFonts w:ascii="Segoe UI" w:hAnsi="Segoe UI" w:cs="Segoe UI"/>
                <w:b/>
                <w:bCs/>
                <w:color w:val="1F497D"/>
                <w:sz w:val="18"/>
                <w:szCs w:val="18"/>
              </w:rPr>
              <w:t>1.439.246</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1F497D"/>
                <w:sz w:val="18"/>
                <w:szCs w:val="18"/>
              </w:rPr>
            </w:pPr>
            <w:r>
              <w:rPr>
                <w:rFonts w:ascii="Segoe UI" w:hAnsi="Segoe UI" w:cs="Segoe UI"/>
                <w:b/>
                <w:bCs/>
                <w:color w:val="1F497D"/>
                <w:sz w:val="18"/>
                <w:szCs w:val="18"/>
              </w:rPr>
              <w:t>-1.439.246</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1F497D"/>
                <w:sz w:val="18"/>
                <w:szCs w:val="18"/>
              </w:rPr>
            </w:pPr>
            <w:r>
              <w:rPr>
                <w:rFonts w:ascii="Segoe UI" w:hAnsi="Segoe UI" w:cs="Segoe UI"/>
                <w:b/>
                <w:bCs/>
                <w:color w:val="1F497D"/>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1F497D"/>
                <w:sz w:val="18"/>
                <w:szCs w:val="18"/>
              </w:rPr>
            </w:pPr>
            <w:r>
              <w:rPr>
                <w:rFonts w:ascii="Segoe UI" w:hAnsi="Segoe UI" w:cs="Segoe UI"/>
                <w:b/>
                <w:bCs/>
                <w:color w:val="1F497D"/>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b/>
                <w:bCs/>
                <w:color w:val="1F497D"/>
                <w:sz w:val="18"/>
                <w:szCs w:val="18"/>
              </w:rPr>
              <w:t xml:space="preserve"> A136801 POS RUJEVICA II. FAZA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1F497D"/>
                <w:sz w:val="18"/>
                <w:szCs w:val="18"/>
              </w:rPr>
            </w:pPr>
            <w:r>
              <w:rPr>
                <w:rFonts w:ascii="Segoe UI" w:hAnsi="Segoe UI" w:cs="Segoe UI"/>
                <w:b/>
                <w:bCs/>
                <w:color w:val="1F497D"/>
                <w:sz w:val="18"/>
                <w:szCs w:val="18"/>
              </w:rPr>
              <w:t>1.041.976</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1F497D"/>
                <w:sz w:val="18"/>
                <w:szCs w:val="18"/>
              </w:rPr>
            </w:pPr>
            <w:r>
              <w:rPr>
                <w:rFonts w:ascii="Segoe UI" w:hAnsi="Segoe UI" w:cs="Segoe UI"/>
                <w:b/>
                <w:bCs/>
                <w:color w:val="1F497D"/>
                <w:sz w:val="18"/>
                <w:szCs w:val="18"/>
              </w:rPr>
              <w:t>-1.041.976</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1F497D"/>
                <w:sz w:val="18"/>
                <w:szCs w:val="18"/>
              </w:rPr>
            </w:pPr>
            <w:r>
              <w:rPr>
                <w:rFonts w:ascii="Segoe UI" w:hAnsi="Segoe UI" w:cs="Segoe UI"/>
                <w:b/>
                <w:bCs/>
                <w:color w:val="1F497D"/>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1F497D"/>
                <w:sz w:val="18"/>
                <w:szCs w:val="18"/>
              </w:rPr>
            </w:pPr>
            <w:r>
              <w:rPr>
                <w:rFonts w:ascii="Segoe UI" w:hAnsi="Segoe UI" w:cs="Segoe UI"/>
                <w:b/>
                <w:bCs/>
                <w:color w:val="1F497D"/>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1.041.976</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-1.041.976</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b/>
                <w:bCs/>
                <w:sz w:val="18"/>
                <w:szCs w:val="18"/>
              </w:rPr>
            </w:pPr>
            <w:r w:rsidRPr="008E394F">
              <w:rPr>
                <w:rFonts w:ascii="Segoe UI" w:hAnsi="Segoe UI" w:cs="Segoe UI"/>
                <w:b/>
                <w:bCs/>
                <w:sz w:val="18"/>
                <w:szCs w:val="18"/>
              </w:rPr>
              <w:t xml:space="preserve">    Izvor: 7300 Prihodi od prodaje </w:t>
            </w:r>
            <w:proofErr w:type="spellStart"/>
            <w:r w:rsidRPr="008E394F">
              <w:rPr>
                <w:rFonts w:ascii="Segoe UI" w:hAnsi="Segoe UI" w:cs="Segoe UI"/>
                <w:b/>
                <w:bCs/>
                <w:sz w:val="18"/>
                <w:szCs w:val="18"/>
              </w:rPr>
              <w:t>nef</w:t>
            </w:r>
            <w:proofErr w:type="spellEnd"/>
            <w:r w:rsidRPr="008E394F">
              <w:rPr>
                <w:rFonts w:ascii="Segoe UI" w:hAnsi="Segoe UI" w:cs="Segoe UI"/>
                <w:b/>
                <w:bCs/>
                <w:sz w:val="18"/>
                <w:szCs w:val="18"/>
              </w:rPr>
              <w:t xml:space="preserve">. imovine i naknada od osiguranja - </w:t>
            </w:r>
            <w:proofErr w:type="spellStart"/>
            <w:r w:rsidRPr="008E394F">
              <w:rPr>
                <w:rFonts w:ascii="Segoe UI" w:hAnsi="Segoe UI" w:cs="Segoe UI"/>
                <w:b/>
                <w:bCs/>
                <w:sz w:val="18"/>
                <w:szCs w:val="18"/>
              </w:rPr>
              <w:t>pror</w:t>
            </w:r>
            <w:proofErr w:type="spellEnd"/>
            <w:r w:rsidRPr="008E394F">
              <w:rPr>
                <w:rFonts w:ascii="Segoe UI" w:hAnsi="Segoe UI" w:cs="Segoe UI"/>
                <w:b/>
                <w:bCs/>
                <w:sz w:val="18"/>
                <w:szCs w:val="18"/>
              </w:rPr>
              <w:t>.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1.041.976</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-1.041.976</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VR02921 5471; Otplata glavnice primljenih zajmova od državnog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332.543</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-332.543</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VR02922 5473; Otplata glavnice primljenih zajmova od gradskih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341.271</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-341.271</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VR02923 5471; Otplata glavnice primljenih zajmova od državnog proračuna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368.162</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-368.162</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87CEEB"/>
                <w:sz w:val="20"/>
              </w:rPr>
            </w:pPr>
            <w:r w:rsidRPr="008E394F">
              <w:rPr>
                <w:rFonts w:ascii="Segoe UI" w:hAnsi="Segoe UI" w:cs="Segoe UI"/>
                <w:b/>
                <w:bCs/>
                <w:color w:val="1F497D"/>
                <w:sz w:val="18"/>
                <w:szCs w:val="18"/>
              </w:rPr>
              <w:t>K136903 POS MARTINKOVAC I. FAZA - PRIPREMA I GRAĐENJE</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1F497D"/>
                <w:sz w:val="18"/>
                <w:szCs w:val="18"/>
              </w:rPr>
            </w:pPr>
            <w:r>
              <w:rPr>
                <w:rFonts w:ascii="Segoe UI" w:hAnsi="Segoe UI" w:cs="Segoe UI"/>
                <w:b/>
                <w:bCs/>
                <w:color w:val="1F497D"/>
                <w:sz w:val="18"/>
                <w:szCs w:val="18"/>
              </w:rPr>
              <w:t>397.270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1F497D"/>
                <w:sz w:val="18"/>
                <w:szCs w:val="18"/>
              </w:rPr>
            </w:pPr>
            <w:r>
              <w:rPr>
                <w:rFonts w:ascii="Segoe UI" w:hAnsi="Segoe UI" w:cs="Segoe UI"/>
                <w:b/>
                <w:bCs/>
                <w:color w:val="1F497D"/>
                <w:sz w:val="18"/>
                <w:szCs w:val="18"/>
              </w:rPr>
              <w:t>-397.270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1F497D"/>
                <w:sz w:val="18"/>
                <w:szCs w:val="18"/>
              </w:rPr>
            </w:pPr>
            <w:r>
              <w:rPr>
                <w:rFonts w:ascii="Segoe UI" w:hAnsi="Segoe UI" w:cs="Segoe UI"/>
                <w:b/>
                <w:bCs/>
                <w:color w:val="1F497D"/>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1F497D"/>
                <w:sz w:val="18"/>
                <w:szCs w:val="18"/>
              </w:rPr>
            </w:pPr>
            <w:r>
              <w:rPr>
                <w:rFonts w:ascii="Segoe UI" w:hAnsi="Segoe UI" w:cs="Segoe UI"/>
                <w:b/>
                <w:bCs/>
                <w:color w:val="1F497D"/>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b/>
                <w:bCs/>
                <w:sz w:val="18"/>
                <w:szCs w:val="18"/>
              </w:rPr>
            </w:pPr>
            <w:r w:rsidRPr="008E394F">
              <w:rPr>
                <w:rFonts w:ascii="Segoe UI" w:hAnsi="Segoe UI" w:cs="Segoe UI"/>
                <w:b/>
                <w:bCs/>
                <w:sz w:val="18"/>
                <w:szCs w:val="18"/>
              </w:rPr>
              <w:t xml:space="preserve">   Funk. klas: 0610 Razvoj stanovanja</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397.270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-397.270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b/>
                <w:bCs/>
                <w:sz w:val="18"/>
                <w:szCs w:val="18"/>
              </w:rPr>
            </w:pPr>
            <w:r w:rsidRPr="008E394F">
              <w:rPr>
                <w:rFonts w:ascii="Segoe UI" w:hAnsi="Segoe UI" w:cs="Segoe UI"/>
                <w:b/>
                <w:bCs/>
                <w:sz w:val="18"/>
                <w:szCs w:val="18"/>
              </w:rPr>
              <w:t xml:space="preserve">    Izvor: 8200 Namjenski primici - proračunski korisnici</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397.270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b/>
                <w:bCs/>
                <w:color w:val="000000"/>
                <w:sz w:val="18"/>
                <w:szCs w:val="18"/>
              </w:rPr>
            </w:pPr>
            <w:r>
              <w:rPr>
                <w:rFonts w:ascii="Segoe UI" w:hAnsi="Segoe UI" w:cs="Segoe UI"/>
                <w:b/>
                <w:bCs/>
                <w:color w:val="000000"/>
                <w:sz w:val="18"/>
                <w:szCs w:val="18"/>
              </w:rPr>
              <w:t>-397.270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b/>
                <w:bCs/>
                <w:color w:val="000000"/>
                <w:sz w:val="18"/>
                <w:szCs w:val="18"/>
              </w:rPr>
            </w:pPr>
            <w:r>
              <w:rPr>
                <w:rFonts w:ascii="Segoe UI" w:hAnsi="Segoe UI" w:cs="Segoe UI"/>
                <w:b/>
                <w:bCs/>
                <w:color w:val="000000"/>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VR02930 4211; Stambeni objekti</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200.000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-200.000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w:t>
            </w:r>
          </w:p>
        </w:tc>
      </w:tr>
      <w:tr w:rsidR="00D32CC0" w:rsidRPr="008E394F" w:rsidTr="00917BAA">
        <w:trPr>
          <w:trHeight w:val="319"/>
        </w:trPr>
        <w:tc>
          <w:tcPr>
            <w:tcW w:w="3044" w:type="pct"/>
            <w:tcBorders>
              <w:top w:val="single" w:sz="4" w:space="0" w:color="auto"/>
              <w:left w:val="single" w:sz="4" w:space="0" w:color="auto"/>
              <w:bottom w:val="single" w:sz="4" w:space="0" w:color="auto"/>
              <w:right w:val="single" w:sz="4" w:space="0" w:color="auto"/>
            </w:tcBorders>
            <w:shd w:val="clear" w:color="auto" w:fill="auto"/>
          </w:tcPr>
          <w:p w:rsidR="00D32CC0" w:rsidRPr="008E394F" w:rsidRDefault="00D32CC0" w:rsidP="00D32CC0">
            <w:pPr>
              <w:rPr>
                <w:rFonts w:ascii="Segoe UI" w:hAnsi="Segoe UI" w:cs="Segoe UI"/>
                <w:color w:val="538DD5"/>
                <w:sz w:val="18"/>
                <w:szCs w:val="18"/>
              </w:rPr>
            </w:pPr>
            <w:r w:rsidRPr="008E394F">
              <w:rPr>
                <w:rFonts w:ascii="Segoe UI" w:hAnsi="Segoe UI" w:cs="Segoe UI"/>
                <w:color w:val="538DD5"/>
                <w:sz w:val="18"/>
                <w:szCs w:val="18"/>
              </w:rPr>
              <w:t xml:space="preserve">            VR03008 4211; Stambeni objekti</w:t>
            </w:r>
          </w:p>
        </w:tc>
        <w:tc>
          <w:tcPr>
            <w:tcW w:w="563"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197.270</w:t>
            </w:r>
          </w:p>
        </w:tc>
        <w:tc>
          <w:tcPr>
            <w:tcW w:w="515"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D32CC0" w:rsidP="00D32CC0">
            <w:pPr>
              <w:jc w:val="right"/>
              <w:rPr>
                <w:rFonts w:ascii="Segoe UI" w:hAnsi="Segoe UI" w:cs="Segoe UI"/>
                <w:color w:val="538DD5"/>
                <w:sz w:val="18"/>
                <w:szCs w:val="18"/>
              </w:rPr>
            </w:pPr>
            <w:r>
              <w:rPr>
                <w:rFonts w:ascii="Segoe UI" w:hAnsi="Segoe UI" w:cs="Segoe UI"/>
                <w:color w:val="538DD5"/>
                <w:sz w:val="18"/>
                <w:szCs w:val="18"/>
              </w:rPr>
              <w:t>-197.270</w:t>
            </w:r>
          </w:p>
        </w:tc>
        <w:tc>
          <w:tcPr>
            <w:tcW w:w="46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0</w:t>
            </w:r>
          </w:p>
        </w:tc>
        <w:tc>
          <w:tcPr>
            <w:tcW w:w="409" w:type="pct"/>
            <w:tcBorders>
              <w:top w:val="single" w:sz="4" w:space="0" w:color="auto"/>
              <w:left w:val="nil"/>
              <w:bottom w:val="single" w:sz="4" w:space="0" w:color="auto"/>
              <w:right w:val="single" w:sz="4" w:space="0" w:color="auto"/>
            </w:tcBorders>
            <w:shd w:val="clear" w:color="auto" w:fill="auto"/>
            <w:vAlign w:val="center"/>
          </w:tcPr>
          <w:p w:rsidR="00D32CC0" w:rsidRPr="008E394F" w:rsidRDefault="00B27C1F" w:rsidP="00D32CC0">
            <w:pPr>
              <w:jc w:val="right"/>
              <w:rPr>
                <w:rFonts w:ascii="Segoe UI" w:hAnsi="Segoe UI" w:cs="Segoe UI"/>
                <w:color w:val="538DD5"/>
                <w:sz w:val="18"/>
                <w:szCs w:val="18"/>
              </w:rPr>
            </w:pPr>
            <w:r>
              <w:rPr>
                <w:rFonts w:ascii="Segoe UI" w:hAnsi="Segoe UI" w:cs="Segoe UI"/>
                <w:color w:val="538DD5"/>
                <w:sz w:val="18"/>
                <w:szCs w:val="18"/>
              </w:rPr>
              <w:t>-</w:t>
            </w:r>
          </w:p>
        </w:tc>
      </w:tr>
    </w:tbl>
    <w:p w:rsidR="009309B9" w:rsidRPr="008E394F" w:rsidRDefault="009309B9" w:rsidP="00592A26">
      <w:pPr>
        <w:rPr>
          <w:rFonts w:ascii="Segoe UI" w:hAnsi="Segoe UI" w:cs="Segoe UI"/>
          <w:sz w:val="20"/>
        </w:rPr>
      </w:pPr>
    </w:p>
    <w:p w:rsidR="00592A26" w:rsidRPr="008E394F" w:rsidRDefault="00811D29" w:rsidP="00592A26">
      <w:pPr>
        <w:rPr>
          <w:rFonts w:ascii="Segoe UI" w:hAnsi="Segoe UI" w:cs="Segoe UI"/>
          <w:sz w:val="20"/>
        </w:rPr>
      </w:pP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r w:rsidRPr="008E394F">
        <w:rPr>
          <w:rFonts w:ascii="Segoe UI" w:hAnsi="Segoe UI" w:cs="Segoe UI"/>
          <w:sz w:val="20"/>
        </w:rPr>
        <w:tab/>
      </w:r>
    </w:p>
    <w:p w:rsidR="009309B9" w:rsidRPr="008E394F" w:rsidRDefault="009309B9" w:rsidP="009309B9">
      <w:pPr>
        <w:rPr>
          <w:rFonts w:ascii="Segoe UI" w:hAnsi="Segoe UI" w:cs="Segoe UI"/>
        </w:rPr>
      </w:pPr>
    </w:p>
    <w:p w:rsidR="00103A63" w:rsidRDefault="00103A63" w:rsidP="00103A63">
      <w:pPr>
        <w:rPr>
          <w:rFonts w:ascii="Segoe UI" w:hAnsi="Segoe UI" w:cs="Segoe UI"/>
        </w:rPr>
        <w:sectPr w:rsidR="00103A63" w:rsidSect="00103A63">
          <w:pgSz w:w="16840" w:h="11907" w:orient="landscape" w:code="9"/>
          <w:pgMar w:top="1418" w:right="851" w:bottom="851" w:left="851" w:header="567" w:footer="851" w:gutter="0"/>
          <w:cols w:space="720"/>
          <w:docGrid w:linePitch="299"/>
        </w:sectPr>
      </w:pPr>
    </w:p>
    <w:p w:rsid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Default="00103A63" w:rsidP="00103A63">
      <w:pPr>
        <w:rPr>
          <w:rFonts w:ascii="Segoe UI" w:hAnsi="Segoe UI" w:cs="Segoe UI"/>
        </w:rPr>
      </w:pPr>
    </w:p>
    <w:p w:rsidR="005540AD" w:rsidRDefault="005540AD" w:rsidP="00103A63">
      <w:pPr>
        <w:rPr>
          <w:rFonts w:ascii="Segoe UI" w:hAnsi="Segoe UI" w:cs="Segoe UI"/>
        </w:rPr>
      </w:pPr>
    </w:p>
    <w:p w:rsidR="005540AD" w:rsidRPr="00103A63" w:rsidRDefault="005540AD"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Default="00103A63" w:rsidP="00103A63">
      <w:pPr>
        <w:rPr>
          <w:rFonts w:ascii="Segoe UI" w:hAnsi="Segoe UI" w:cs="Segoe UI"/>
        </w:rPr>
      </w:pPr>
    </w:p>
    <w:p w:rsidR="00103A63" w:rsidRPr="00103A63" w:rsidRDefault="00103A63" w:rsidP="00103A63">
      <w:pPr>
        <w:rPr>
          <w:rFonts w:ascii="Segoe UI" w:hAnsi="Segoe UI" w:cs="Segoe UI"/>
        </w:rPr>
      </w:pPr>
    </w:p>
    <w:p w:rsidR="00103A63" w:rsidRPr="008E394F" w:rsidRDefault="00103A63" w:rsidP="00103A63">
      <w:pPr>
        <w:pStyle w:val="ListParagraph"/>
        <w:numPr>
          <w:ilvl w:val="0"/>
          <w:numId w:val="1"/>
        </w:numPr>
        <w:jc w:val="both"/>
        <w:rPr>
          <w:rFonts w:ascii="Segoe UI" w:hAnsi="Segoe UI" w:cs="Segoe UI"/>
          <w:b/>
          <w:szCs w:val="22"/>
        </w:rPr>
      </w:pPr>
      <w:r w:rsidRPr="008E394F">
        <w:rPr>
          <w:rFonts w:ascii="Segoe UI" w:hAnsi="Segoe UI" w:cs="Segoe UI"/>
          <w:b/>
          <w:szCs w:val="22"/>
        </w:rPr>
        <w:t xml:space="preserve">PRIJEDLOG </w:t>
      </w:r>
      <w:r w:rsidR="005B4462">
        <w:rPr>
          <w:rFonts w:ascii="Segoe UI" w:hAnsi="Segoe UI" w:cs="Segoe UI"/>
          <w:b/>
          <w:szCs w:val="22"/>
        </w:rPr>
        <w:t>DRUGIH</w:t>
      </w:r>
      <w:r w:rsidRPr="008E394F">
        <w:rPr>
          <w:rFonts w:ascii="Segoe UI" w:hAnsi="Segoe UI" w:cs="Segoe UI"/>
          <w:b/>
          <w:szCs w:val="22"/>
        </w:rPr>
        <w:t xml:space="preserve"> IZMJENA I DOPUNA FINANCIJSKOG PLANA AGENCIJE ZA</w:t>
      </w:r>
    </w:p>
    <w:p w:rsidR="00103A63" w:rsidRPr="008E394F" w:rsidRDefault="00103A63" w:rsidP="00103A63">
      <w:pPr>
        <w:pStyle w:val="ListParagraph"/>
        <w:ind w:left="720"/>
        <w:jc w:val="both"/>
        <w:rPr>
          <w:rFonts w:ascii="Segoe UI" w:hAnsi="Segoe UI" w:cs="Segoe UI"/>
          <w:b/>
          <w:szCs w:val="22"/>
        </w:rPr>
      </w:pPr>
      <w:r w:rsidRPr="008E394F">
        <w:rPr>
          <w:rFonts w:ascii="Segoe UI" w:hAnsi="Segoe UI" w:cs="Segoe UI"/>
          <w:b/>
          <w:szCs w:val="22"/>
        </w:rPr>
        <w:t>DRUŠTVENO POTCANU STANOGRADNJU GRADA RIJEKE ZA 2019. GODINU I</w:t>
      </w:r>
    </w:p>
    <w:p w:rsidR="00396D81" w:rsidRPr="00A94C94" w:rsidRDefault="00103A63" w:rsidP="00A94C94">
      <w:pPr>
        <w:pStyle w:val="ListParagraph"/>
        <w:ind w:left="720"/>
        <w:jc w:val="both"/>
        <w:rPr>
          <w:rFonts w:ascii="Segoe UI" w:hAnsi="Segoe UI" w:cs="Segoe UI"/>
          <w:b/>
          <w:szCs w:val="22"/>
        </w:rPr>
        <w:sectPr w:rsidR="00396D81" w:rsidRPr="00A94C94" w:rsidSect="00103A63">
          <w:pgSz w:w="11907" w:h="16840" w:code="9"/>
          <w:pgMar w:top="851" w:right="851" w:bottom="851" w:left="1418" w:header="567" w:footer="851" w:gutter="0"/>
          <w:cols w:space="720"/>
          <w:docGrid w:linePitch="299"/>
        </w:sectPr>
      </w:pPr>
      <w:r w:rsidRPr="008E394F">
        <w:rPr>
          <w:rFonts w:ascii="Segoe UI" w:hAnsi="Segoe UI" w:cs="Segoe UI"/>
          <w:b/>
          <w:szCs w:val="22"/>
        </w:rPr>
        <w:t>PR</w:t>
      </w:r>
      <w:r w:rsidR="00A94C94">
        <w:rPr>
          <w:rFonts w:ascii="Segoe UI" w:hAnsi="Segoe UI" w:cs="Segoe UI"/>
          <w:b/>
          <w:szCs w:val="22"/>
        </w:rPr>
        <w:t>OJEKCIJA ZA 2020. I 2021. GODIN</w:t>
      </w:r>
    </w:p>
    <w:p w:rsidR="00396D81" w:rsidRPr="008E394F" w:rsidRDefault="00396D81" w:rsidP="00BB037D">
      <w:pPr>
        <w:jc w:val="both"/>
        <w:rPr>
          <w:rFonts w:ascii="Segoe UI" w:hAnsi="Segoe UI" w:cs="Segoe UI"/>
          <w:szCs w:val="22"/>
        </w:rPr>
      </w:pPr>
      <w:r w:rsidRPr="008E394F">
        <w:rPr>
          <w:rFonts w:ascii="Segoe UI" w:hAnsi="Segoe UI" w:cs="Segoe UI"/>
          <w:szCs w:val="22"/>
        </w:rPr>
        <w:lastRenderedPageBreak/>
        <w:t xml:space="preserve">Na temelju odredbe članka 39. Zakona o proračunu ("Narodne novine" broj 87/08 , 136/12 i 15/15) i članka 14. Statuta Agencije za društveno poticanu stanogradnju Grada Rijeke, Upravno vijeće Agencije za društveno poticanu stanogradnju Grada Rijeke na </w:t>
      </w:r>
      <w:r w:rsidRPr="004C531B">
        <w:rPr>
          <w:rFonts w:ascii="Segoe UI" w:hAnsi="Segoe UI" w:cs="Segoe UI"/>
          <w:szCs w:val="22"/>
        </w:rPr>
        <w:t xml:space="preserve">sjednici </w:t>
      </w:r>
      <w:r w:rsidR="004C531B" w:rsidRPr="004C531B">
        <w:rPr>
          <w:rFonts w:ascii="Segoe UI" w:hAnsi="Segoe UI" w:cs="Segoe UI"/>
          <w:szCs w:val="22"/>
        </w:rPr>
        <w:t>23.12</w:t>
      </w:r>
      <w:r w:rsidR="00F54119" w:rsidRPr="004C531B">
        <w:rPr>
          <w:rFonts w:ascii="Segoe UI" w:hAnsi="Segoe UI" w:cs="Segoe UI"/>
          <w:szCs w:val="22"/>
        </w:rPr>
        <w:t>.2019.</w:t>
      </w:r>
      <w:r w:rsidRPr="004C531B">
        <w:rPr>
          <w:rFonts w:ascii="Segoe UI" w:hAnsi="Segoe UI" w:cs="Segoe UI"/>
          <w:szCs w:val="22"/>
        </w:rPr>
        <w:t xml:space="preserve"> donijelo</w:t>
      </w:r>
      <w:r w:rsidRPr="008E394F">
        <w:rPr>
          <w:rFonts w:ascii="Segoe UI" w:hAnsi="Segoe UI" w:cs="Segoe UI"/>
          <w:szCs w:val="22"/>
        </w:rPr>
        <w:t xml:space="preserve"> je</w:t>
      </w:r>
    </w:p>
    <w:p w:rsidR="00396D81" w:rsidRPr="008E394F" w:rsidRDefault="00396D81" w:rsidP="00BB037D">
      <w:pPr>
        <w:pStyle w:val="Header"/>
        <w:tabs>
          <w:tab w:val="clear" w:pos="4320"/>
          <w:tab w:val="clear" w:pos="8640"/>
        </w:tabs>
        <w:rPr>
          <w:rFonts w:ascii="Segoe UI" w:hAnsi="Segoe UI" w:cs="Segoe UI"/>
          <w:szCs w:val="22"/>
        </w:rPr>
      </w:pPr>
    </w:p>
    <w:p w:rsidR="00E17252" w:rsidRPr="008E394F" w:rsidRDefault="00E17252" w:rsidP="009E59F5">
      <w:pPr>
        <w:pStyle w:val="Header"/>
        <w:tabs>
          <w:tab w:val="clear" w:pos="4320"/>
          <w:tab w:val="clear" w:pos="8640"/>
        </w:tabs>
        <w:ind w:left="-284"/>
        <w:rPr>
          <w:rFonts w:ascii="Segoe UI" w:hAnsi="Segoe UI" w:cs="Segoe UI"/>
          <w:szCs w:val="22"/>
        </w:rPr>
      </w:pPr>
    </w:p>
    <w:p w:rsidR="00AD4B77" w:rsidRPr="008E394F" w:rsidRDefault="005B4462" w:rsidP="00396D81">
      <w:pPr>
        <w:pStyle w:val="Header"/>
        <w:tabs>
          <w:tab w:val="clear" w:pos="4320"/>
          <w:tab w:val="clear" w:pos="8640"/>
        </w:tabs>
        <w:ind w:left="-284"/>
        <w:jc w:val="center"/>
        <w:rPr>
          <w:rFonts w:ascii="Segoe UI" w:hAnsi="Segoe UI" w:cs="Segoe UI"/>
          <w:b/>
          <w:sz w:val="28"/>
          <w:szCs w:val="28"/>
        </w:rPr>
      </w:pPr>
      <w:r>
        <w:rPr>
          <w:rFonts w:ascii="Segoe UI" w:hAnsi="Segoe UI" w:cs="Segoe UI"/>
          <w:b/>
          <w:sz w:val="28"/>
          <w:szCs w:val="28"/>
        </w:rPr>
        <w:t>DRUGE</w:t>
      </w:r>
      <w:r w:rsidR="00396D81" w:rsidRPr="008E394F">
        <w:rPr>
          <w:rFonts w:ascii="Segoe UI" w:hAnsi="Segoe UI" w:cs="Segoe UI"/>
          <w:b/>
          <w:sz w:val="28"/>
          <w:szCs w:val="28"/>
        </w:rPr>
        <w:t xml:space="preserve"> IZMJENE I DOPUNE FINANCIJSKOG PLANA </w:t>
      </w:r>
    </w:p>
    <w:p w:rsidR="00AD4B77" w:rsidRPr="008E394F" w:rsidRDefault="00396D81" w:rsidP="00396D81">
      <w:pPr>
        <w:pStyle w:val="Header"/>
        <w:tabs>
          <w:tab w:val="clear" w:pos="4320"/>
          <w:tab w:val="clear" w:pos="8640"/>
        </w:tabs>
        <w:ind w:left="-284"/>
        <w:jc w:val="center"/>
        <w:rPr>
          <w:rFonts w:ascii="Segoe UI" w:hAnsi="Segoe UI" w:cs="Segoe UI"/>
          <w:b/>
          <w:sz w:val="28"/>
          <w:szCs w:val="28"/>
        </w:rPr>
      </w:pPr>
      <w:r w:rsidRPr="008E394F">
        <w:rPr>
          <w:rFonts w:ascii="Segoe UI" w:hAnsi="Segoe UI" w:cs="Segoe UI"/>
          <w:b/>
          <w:sz w:val="28"/>
          <w:szCs w:val="28"/>
        </w:rPr>
        <w:t xml:space="preserve">AGENCIJE ZA DRUŠTVENO POTICANU STANOGRADNJU GRADA RIJEKE </w:t>
      </w:r>
    </w:p>
    <w:p w:rsidR="00396D81" w:rsidRPr="008E394F" w:rsidRDefault="00396D81" w:rsidP="00396D81">
      <w:pPr>
        <w:pStyle w:val="Header"/>
        <w:tabs>
          <w:tab w:val="clear" w:pos="4320"/>
          <w:tab w:val="clear" w:pos="8640"/>
        </w:tabs>
        <w:ind w:left="-284"/>
        <w:jc w:val="center"/>
        <w:rPr>
          <w:rFonts w:ascii="Segoe UI" w:hAnsi="Segoe UI" w:cs="Segoe UI"/>
          <w:b/>
          <w:sz w:val="28"/>
          <w:szCs w:val="28"/>
        </w:rPr>
      </w:pPr>
      <w:r w:rsidRPr="008E394F">
        <w:rPr>
          <w:rFonts w:ascii="Segoe UI" w:hAnsi="Segoe UI" w:cs="Segoe UI"/>
          <w:b/>
          <w:sz w:val="28"/>
          <w:szCs w:val="28"/>
        </w:rPr>
        <w:t>ZA 201</w:t>
      </w:r>
      <w:r w:rsidR="00FF296E" w:rsidRPr="008E394F">
        <w:rPr>
          <w:rFonts w:ascii="Segoe UI" w:hAnsi="Segoe UI" w:cs="Segoe UI"/>
          <w:b/>
          <w:sz w:val="28"/>
          <w:szCs w:val="28"/>
        </w:rPr>
        <w:t>9</w:t>
      </w:r>
      <w:r w:rsidRPr="008E394F">
        <w:rPr>
          <w:rFonts w:ascii="Segoe UI" w:hAnsi="Segoe UI" w:cs="Segoe UI"/>
          <w:b/>
          <w:sz w:val="28"/>
          <w:szCs w:val="28"/>
        </w:rPr>
        <w:t>. GODINU I PROJEKCIJA ZA 20</w:t>
      </w:r>
      <w:r w:rsidR="00FF296E" w:rsidRPr="008E394F">
        <w:rPr>
          <w:rFonts w:ascii="Segoe UI" w:hAnsi="Segoe UI" w:cs="Segoe UI"/>
          <w:b/>
          <w:sz w:val="28"/>
          <w:szCs w:val="28"/>
        </w:rPr>
        <w:t>20</w:t>
      </w:r>
      <w:r w:rsidRPr="008E394F">
        <w:rPr>
          <w:rFonts w:ascii="Segoe UI" w:hAnsi="Segoe UI" w:cs="Segoe UI"/>
          <w:b/>
          <w:sz w:val="28"/>
          <w:szCs w:val="28"/>
        </w:rPr>
        <w:t>. I 202</w:t>
      </w:r>
      <w:r w:rsidR="00FF296E" w:rsidRPr="008E394F">
        <w:rPr>
          <w:rFonts w:ascii="Segoe UI" w:hAnsi="Segoe UI" w:cs="Segoe UI"/>
          <w:b/>
          <w:sz w:val="28"/>
          <w:szCs w:val="28"/>
        </w:rPr>
        <w:t>1</w:t>
      </w:r>
      <w:r w:rsidRPr="008E394F">
        <w:rPr>
          <w:rFonts w:ascii="Segoe UI" w:hAnsi="Segoe UI" w:cs="Segoe UI"/>
          <w:b/>
          <w:sz w:val="28"/>
          <w:szCs w:val="28"/>
        </w:rPr>
        <w:t>. GODINU</w:t>
      </w:r>
    </w:p>
    <w:p w:rsidR="00396D81" w:rsidRPr="008E394F" w:rsidRDefault="00E90E25" w:rsidP="00E90E25">
      <w:pPr>
        <w:pStyle w:val="Header"/>
        <w:tabs>
          <w:tab w:val="clear" w:pos="4320"/>
          <w:tab w:val="clear" w:pos="8640"/>
          <w:tab w:val="left" w:pos="750"/>
        </w:tabs>
        <w:ind w:left="-284"/>
        <w:rPr>
          <w:rFonts w:ascii="Segoe UI" w:hAnsi="Segoe UI" w:cs="Segoe UI"/>
          <w:b/>
          <w:sz w:val="28"/>
          <w:szCs w:val="28"/>
        </w:rPr>
      </w:pPr>
      <w:r w:rsidRPr="008E394F">
        <w:rPr>
          <w:rFonts w:ascii="Segoe UI" w:hAnsi="Segoe UI" w:cs="Segoe UI"/>
          <w:b/>
          <w:sz w:val="28"/>
          <w:szCs w:val="28"/>
        </w:rPr>
        <w:tab/>
      </w:r>
    </w:p>
    <w:p w:rsidR="00E17252" w:rsidRPr="008E394F" w:rsidRDefault="00E17252" w:rsidP="00396D81">
      <w:pPr>
        <w:pStyle w:val="Header"/>
        <w:tabs>
          <w:tab w:val="clear" w:pos="4320"/>
          <w:tab w:val="clear" w:pos="8640"/>
        </w:tabs>
        <w:ind w:left="-284"/>
        <w:jc w:val="center"/>
        <w:rPr>
          <w:rFonts w:ascii="Segoe UI" w:hAnsi="Segoe UI" w:cs="Segoe UI"/>
          <w:b/>
          <w:sz w:val="28"/>
          <w:szCs w:val="28"/>
        </w:rPr>
      </w:pPr>
    </w:p>
    <w:p w:rsidR="00D919BE" w:rsidRPr="008E394F" w:rsidRDefault="00D919BE" w:rsidP="00396D81">
      <w:pPr>
        <w:pStyle w:val="Header"/>
        <w:tabs>
          <w:tab w:val="clear" w:pos="4320"/>
          <w:tab w:val="clear" w:pos="8640"/>
        </w:tabs>
        <w:ind w:left="-284"/>
        <w:jc w:val="center"/>
        <w:rPr>
          <w:rFonts w:ascii="Segoe UI" w:hAnsi="Segoe UI" w:cs="Segoe UI"/>
          <w:b/>
          <w:szCs w:val="22"/>
        </w:rPr>
      </w:pPr>
      <w:r w:rsidRPr="008E394F">
        <w:rPr>
          <w:rFonts w:ascii="Segoe UI" w:hAnsi="Segoe UI" w:cs="Segoe UI"/>
          <w:b/>
          <w:szCs w:val="22"/>
        </w:rPr>
        <w:t>Članak 1.</w:t>
      </w:r>
    </w:p>
    <w:p w:rsidR="00396D81" w:rsidRPr="008E394F" w:rsidRDefault="00396D81" w:rsidP="00396D81">
      <w:pPr>
        <w:pStyle w:val="Header"/>
        <w:tabs>
          <w:tab w:val="clear" w:pos="4320"/>
          <w:tab w:val="clear" w:pos="8640"/>
        </w:tabs>
        <w:ind w:left="-284"/>
        <w:jc w:val="center"/>
        <w:rPr>
          <w:rFonts w:ascii="Segoe UI" w:hAnsi="Segoe UI" w:cs="Segoe UI"/>
          <w:szCs w:val="22"/>
        </w:rPr>
      </w:pPr>
    </w:p>
    <w:p w:rsidR="00FD10DC" w:rsidRPr="00FD10DC" w:rsidRDefault="00396D81" w:rsidP="00FD10DC">
      <w:pPr>
        <w:jc w:val="both"/>
        <w:rPr>
          <w:rFonts w:ascii="Segoe UI" w:hAnsi="Segoe UI" w:cs="Segoe UI"/>
        </w:rPr>
      </w:pPr>
      <w:r w:rsidRPr="005540AD">
        <w:rPr>
          <w:rFonts w:ascii="Segoe UI" w:hAnsi="Segoe UI" w:cs="Segoe UI"/>
        </w:rPr>
        <w:t>U Financijskom planu</w:t>
      </w:r>
      <w:r w:rsidR="00AD4B77" w:rsidRPr="005540AD">
        <w:rPr>
          <w:rFonts w:ascii="Segoe UI" w:hAnsi="Segoe UI" w:cs="Segoe UI"/>
        </w:rPr>
        <w:t xml:space="preserve"> Agencije za društveno poticanu stanogradnju Grada Rijeke</w:t>
      </w:r>
      <w:r w:rsidRPr="005540AD">
        <w:rPr>
          <w:rFonts w:ascii="Segoe UI" w:hAnsi="Segoe UI" w:cs="Segoe UI"/>
        </w:rPr>
        <w:t xml:space="preserve"> za 201</w:t>
      </w:r>
      <w:r w:rsidR="00FF296E" w:rsidRPr="005540AD">
        <w:rPr>
          <w:rFonts w:ascii="Segoe UI" w:hAnsi="Segoe UI" w:cs="Segoe UI"/>
        </w:rPr>
        <w:t>9. godinu i projekcijama za 2020</w:t>
      </w:r>
      <w:r w:rsidRPr="005540AD">
        <w:rPr>
          <w:rFonts w:ascii="Segoe UI" w:hAnsi="Segoe UI" w:cs="Segoe UI"/>
        </w:rPr>
        <w:t>. i 202</w:t>
      </w:r>
      <w:r w:rsidR="00FF296E" w:rsidRPr="005540AD">
        <w:rPr>
          <w:rFonts w:ascii="Segoe UI" w:hAnsi="Segoe UI" w:cs="Segoe UI"/>
        </w:rPr>
        <w:t>1</w:t>
      </w:r>
      <w:r w:rsidRPr="005540AD">
        <w:rPr>
          <w:rFonts w:ascii="Segoe UI" w:hAnsi="Segoe UI" w:cs="Segoe UI"/>
        </w:rPr>
        <w:t>. godinu članak 1. mijenja se u dijelu koji se odnosi na 201</w:t>
      </w:r>
      <w:r w:rsidR="00BE4A8E" w:rsidRPr="005540AD">
        <w:rPr>
          <w:rFonts w:ascii="Segoe UI" w:hAnsi="Segoe UI" w:cs="Segoe UI"/>
        </w:rPr>
        <w:t>9</w:t>
      </w:r>
      <w:r w:rsidRPr="005540AD">
        <w:rPr>
          <w:rFonts w:ascii="Segoe UI" w:hAnsi="Segoe UI" w:cs="Segoe UI"/>
        </w:rPr>
        <w:t>. godinu u A. Račun prihoda i rashoda, B. Račun financiranja i C. Raspoloživa sredstva iz prethodne godine, kako slijedi:</w:t>
      </w:r>
    </w:p>
    <w:p w:rsidR="00FD10DC" w:rsidRDefault="00FD10DC" w:rsidP="00FD10DC"/>
    <w:p w:rsidR="00CA2DCA" w:rsidRPr="00FD10DC" w:rsidRDefault="00FD10DC" w:rsidP="00FD10DC">
      <w:pPr>
        <w:tabs>
          <w:tab w:val="right" w:pos="9638"/>
        </w:tabs>
      </w:pPr>
      <w:r w:rsidRPr="008E394F">
        <w:rPr>
          <w:rFonts w:ascii="Segoe UI" w:hAnsi="Segoe UI" w:cs="Segoe UI"/>
          <w:b/>
          <w:bCs/>
          <w:sz w:val="20"/>
        </w:rPr>
        <w:t>„A.   RAČUNA PRIHODA I RASHODA</w:t>
      </w:r>
      <w:r>
        <w:rPr>
          <w:rFonts w:ascii="Segoe UI" w:hAnsi="Segoe UI" w:cs="Segoe UI"/>
          <w:b/>
          <w:bCs/>
          <w:sz w:val="20"/>
        </w:rPr>
        <w:tab/>
      </w:r>
      <w:r w:rsidRPr="00FD10DC">
        <w:rPr>
          <w:rFonts w:ascii="Segoe UI" w:hAnsi="Segoe UI" w:cs="Segoe UI"/>
          <w:bCs/>
          <w:sz w:val="20"/>
        </w:rPr>
        <w:t>U kn</w:t>
      </w:r>
    </w:p>
    <w:tbl>
      <w:tblPr>
        <w:tblW w:w="9865" w:type="dxa"/>
        <w:tblLayout w:type="fixed"/>
        <w:tblLook w:val="04A0" w:firstRow="1" w:lastRow="0" w:firstColumn="1" w:lastColumn="0" w:noHBand="0" w:noVBand="1"/>
      </w:tblPr>
      <w:tblGrid>
        <w:gridCol w:w="4101"/>
        <w:gridCol w:w="1559"/>
        <w:gridCol w:w="1560"/>
        <w:gridCol w:w="1417"/>
        <w:gridCol w:w="992"/>
        <w:gridCol w:w="236"/>
      </w:tblGrid>
      <w:tr w:rsidR="00CA2DCA" w:rsidRPr="008E394F" w:rsidTr="005540AD">
        <w:trPr>
          <w:gridAfter w:val="1"/>
          <w:wAfter w:w="236" w:type="dxa"/>
          <w:trHeight w:val="573"/>
        </w:trPr>
        <w:tc>
          <w:tcPr>
            <w:tcW w:w="4101"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CA2DCA" w:rsidRPr="008E394F" w:rsidRDefault="00CA2DCA" w:rsidP="00103A63">
            <w:pPr>
              <w:jc w:val="center"/>
              <w:rPr>
                <w:rFonts w:ascii="Segoe UI" w:hAnsi="Segoe UI" w:cs="Segoe UI"/>
                <w:b/>
                <w:bCs/>
                <w:color w:val="000000"/>
                <w:sz w:val="20"/>
              </w:rPr>
            </w:pPr>
            <w:r w:rsidRPr="008E394F">
              <w:rPr>
                <w:rFonts w:ascii="Segoe UI" w:hAnsi="Segoe UI" w:cs="Segoe UI"/>
                <w:b/>
                <w:bCs/>
                <w:color w:val="000000"/>
                <w:sz w:val="20"/>
              </w:rPr>
              <w:t>OPIS </w:t>
            </w:r>
          </w:p>
        </w:tc>
        <w:tc>
          <w:tcPr>
            <w:tcW w:w="1559" w:type="dxa"/>
            <w:tcBorders>
              <w:top w:val="single" w:sz="8" w:space="0" w:color="auto"/>
              <w:left w:val="nil"/>
              <w:bottom w:val="single" w:sz="4" w:space="0" w:color="auto"/>
              <w:right w:val="single" w:sz="4" w:space="0" w:color="auto"/>
            </w:tcBorders>
            <w:shd w:val="clear" w:color="auto" w:fill="auto"/>
            <w:vAlign w:val="center"/>
          </w:tcPr>
          <w:p w:rsidR="005B4462" w:rsidRDefault="00911F3E" w:rsidP="00103A63">
            <w:pPr>
              <w:jc w:val="center"/>
              <w:rPr>
                <w:rFonts w:ascii="Segoe UI" w:hAnsi="Segoe UI" w:cs="Segoe UI"/>
                <w:b/>
                <w:bCs/>
                <w:color w:val="000000"/>
                <w:sz w:val="20"/>
              </w:rPr>
            </w:pPr>
            <w:r>
              <w:rPr>
                <w:rFonts w:ascii="Segoe UI" w:hAnsi="Segoe UI" w:cs="Segoe UI"/>
                <w:b/>
                <w:bCs/>
                <w:color w:val="000000"/>
                <w:sz w:val="20"/>
              </w:rPr>
              <w:t>P</w:t>
            </w:r>
            <w:r w:rsidR="00CA2DCA" w:rsidRPr="008E394F">
              <w:rPr>
                <w:rFonts w:ascii="Segoe UI" w:hAnsi="Segoe UI" w:cs="Segoe UI"/>
                <w:b/>
                <w:bCs/>
                <w:color w:val="000000"/>
                <w:sz w:val="20"/>
              </w:rPr>
              <w:t>lan</w:t>
            </w:r>
          </w:p>
          <w:p w:rsidR="00CA2DCA" w:rsidRPr="008E394F" w:rsidRDefault="00CA2DCA" w:rsidP="005B4462">
            <w:pPr>
              <w:jc w:val="center"/>
              <w:rPr>
                <w:rFonts w:ascii="Segoe UI" w:hAnsi="Segoe UI" w:cs="Segoe UI"/>
                <w:b/>
                <w:bCs/>
                <w:color w:val="000000"/>
                <w:sz w:val="20"/>
              </w:rPr>
            </w:pPr>
            <w:r w:rsidRPr="008E394F">
              <w:rPr>
                <w:rFonts w:ascii="Segoe UI" w:hAnsi="Segoe UI" w:cs="Segoe UI"/>
                <w:b/>
                <w:bCs/>
                <w:color w:val="000000"/>
                <w:sz w:val="20"/>
              </w:rPr>
              <w:t xml:space="preserve"> </w:t>
            </w:r>
            <w:r w:rsidR="005B4462">
              <w:rPr>
                <w:rFonts w:ascii="Segoe UI" w:hAnsi="Segoe UI" w:cs="Segoe UI"/>
                <w:b/>
                <w:bCs/>
                <w:color w:val="000000"/>
                <w:sz w:val="20"/>
              </w:rPr>
              <w:t>z</w:t>
            </w:r>
            <w:r w:rsidRPr="008E394F">
              <w:rPr>
                <w:rFonts w:ascii="Segoe UI" w:hAnsi="Segoe UI" w:cs="Segoe UI"/>
                <w:b/>
                <w:bCs/>
                <w:color w:val="000000"/>
                <w:sz w:val="20"/>
              </w:rPr>
              <w:t>a</w:t>
            </w:r>
            <w:r w:rsidR="005B4462">
              <w:rPr>
                <w:rFonts w:ascii="Segoe UI" w:hAnsi="Segoe UI" w:cs="Segoe UI"/>
                <w:b/>
                <w:bCs/>
                <w:color w:val="000000"/>
                <w:sz w:val="20"/>
              </w:rPr>
              <w:t xml:space="preserve"> </w:t>
            </w:r>
            <w:r w:rsidRPr="008E394F">
              <w:rPr>
                <w:rFonts w:ascii="Segoe UI" w:hAnsi="Segoe UI" w:cs="Segoe UI"/>
                <w:b/>
                <w:bCs/>
                <w:color w:val="000000"/>
                <w:sz w:val="20"/>
              </w:rPr>
              <w:t>2019.</w:t>
            </w:r>
          </w:p>
        </w:tc>
        <w:tc>
          <w:tcPr>
            <w:tcW w:w="1560" w:type="dxa"/>
            <w:tcBorders>
              <w:top w:val="single" w:sz="8" w:space="0" w:color="auto"/>
              <w:left w:val="nil"/>
              <w:bottom w:val="single" w:sz="4" w:space="0" w:color="auto"/>
              <w:right w:val="single" w:sz="4" w:space="0" w:color="auto"/>
            </w:tcBorders>
            <w:shd w:val="clear" w:color="auto" w:fill="auto"/>
            <w:vAlign w:val="center"/>
          </w:tcPr>
          <w:p w:rsidR="00CA2DCA" w:rsidRPr="008E394F" w:rsidRDefault="00CA2DCA" w:rsidP="00103A63">
            <w:pPr>
              <w:jc w:val="center"/>
              <w:rPr>
                <w:rFonts w:ascii="Segoe UI" w:hAnsi="Segoe UI" w:cs="Segoe UI"/>
                <w:b/>
                <w:bCs/>
                <w:color w:val="000000"/>
                <w:sz w:val="20"/>
              </w:rPr>
            </w:pPr>
            <w:r w:rsidRPr="008E394F">
              <w:rPr>
                <w:rFonts w:ascii="Segoe UI" w:hAnsi="Segoe UI" w:cs="Segoe UI"/>
                <w:b/>
                <w:bCs/>
                <w:color w:val="000000"/>
                <w:sz w:val="20"/>
              </w:rPr>
              <w:t>Povećanje/</w:t>
            </w:r>
          </w:p>
          <w:p w:rsidR="00CA2DCA" w:rsidRPr="008E394F" w:rsidRDefault="00CA2DCA" w:rsidP="00103A63">
            <w:pPr>
              <w:jc w:val="center"/>
              <w:rPr>
                <w:rFonts w:ascii="Segoe UI" w:hAnsi="Segoe UI" w:cs="Segoe UI"/>
                <w:b/>
                <w:bCs/>
                <w:color w:val="000000"/>
                <w:sz w:val="20"/>
              </w:rPr>
            </w:pPr>
            <w:r w:rsidRPr="008E394F">
              <w:rPr>
                <w:rFonts w:ascii="Segoe UI" w:hAnsi="Segoe UI" w:cs="Segoe UI"/>
                <w:b/>
                <w:bCs/>
                <w:color w:val="000000"/>
                <w:sz w:val="20"/>
              </w:rPr>
              <w:t>smanjenje</w:t>
            </w:r>
          </w:p>
        </w:tc>
        <w:tc>
          <w:tcPr>
            <w:tcW w:w="1417" w:type="dxa"/>
            <w:tcBorders>
              <w:top w:val="single" w:sz="8" w:space="0" w:color="auto"/>
              <w:left w:val="nil"/>
              <w:bottom w:val="single" w:sz="4" w:space="0" w:color="auto"/>
              <w:right w:val="single" w:sz="4" w:space="0" w:color="auto"/>
            </w:tcBorders>
            <w:shd w:val="clear" w:color="auto" w:fill="auto"/>
            <w:vAlign w:val="center"/>
          </w:tcPr>
          <w:p w:rsidR="00CA2DCA" w:rsidRPr="008E394F" w:rsidRDefault="00CA2DCA" w:rsidP="00103A63">
            <w:pPr>
              <w:jc w:val="center"/>
              <w:rPr>
                <w:rFonts w:ascii="Segoe UI" w:hAnsi="Segoe UI" w:cs="Segoe UI"/>
                <w:b/>
                <w:bCs/>
                <w:color w:val="000000"/>
                <w:sz w:val="20"/>
              </w:rPr>
            </w:pPr>
            <w:r w:rsidRPr="008E394F">
              <w:rPr>
                <w:rFonts w:ascii="Segoe UI" w:hAnsi="Segoe UI" w:cs="Segoe UI"/>
                <w:b/>
                <w:bCs/>
                <w:color w:val="000000"/>
                <w:sz w:val="20"/>
              </w:rPr>
              <w:t>Novi plan</w:t>
            </w:r>
          </w:p>
          <w:p w:rsidR="00CA2DCA" w:rsidRPr="008E394F" w:rsidRDefault="00CA2DCA" w:rsidP="00103A63">
            <w:pPr>
              <w:jc w:val="center"/>
              <w:rPr>
                <w:rFonts w:ascii="Segoe UI" w:hAnsi="Segoe UI" w:cs="Segoe UI"/>
                <w:b/>
                <w:bCs/>
                <w:color w:val="000000"/>
                <w:sz w:val="20"/>
              </w:rPr>
            </w:pPr>
            <w:r w:rsidRPr="008E394F">
              <w:rPr>
                <w:rFonts w:ascii="Segoe UI" w:hAnsi="Segoe UI" w:cs="Segoe UI"/>
                <w:b/>
                <w:bCs/>
                <w:color w:val="000000"/>
                <w:sz w:val="20"/>
              </w:rPr>
              <w:t>za 2019.</w:t>
            </w:r>
          </w:p>
        </w:tc>
        <w:tc>
          <w:tcPr>
            <w:tcW w:w="992" w:type="dxa"/>
            <w:tcBorders>
              <w:top w:val="single" w:sz="8" w:space="0" w:color="auto"/>
              <w:left w:val="nil"/>
              <w:bottom w:val="single" w:sz="4" w:space="0" w:color="auto"/>
              <w:right w:val="single" w:sz="8" w:space="0" w:color="auto"/>
            </w:tcBorders>
            <w:shd w:val="clear" w:color="auto" w:fill="auto"/>
            <w:vAlign w:val="center"/>
          </w:tcPr>
          <w:p w:rsidR="00CA2DCA" w:rsidRPr="008E394F" w:rsidRDefault="00CA2DCA" w:rsidP="00103A63">
            <w:pPr>
              <w:jc w:val="center"/>
              <w:rPr>
                <w:rFonts w:ascii="Segoe UI" w:hAnsi="Segoe UI" w:cs="Segoe UI"/>
                <w:b/>
                <w:bCs/>
                <w:color w:val="000000"/>
                <w:sz w:val="20"/>
              </w:rPr>
            </w:pPr>
            <w:r w:rsidRPr="008E394F">
              <w:rPr>
                <w:rFonts w:ascii="Segoe UI" w:hAnsi="Segoe UI" w:cs="Segoe UI"/>
                <w:b/>
                <w:bCs/>
                <w:color w:val="000000"/>
                <w:sz w:val="20"/>
              </w:rPr>
              <w:t>Indeks</w:t>
            </w:r>
          </w:p>
        </w:tc>
      </w:tr>
      <w:tr w:rsidR="00CA2DCA" w:rsidRPr="008E394F" w:rsidTr="005540AD">
        <w:trPr>
          <w:gridAfter w:val="1"/>
          <w:wAfter w:w="236" w:type="dxa"/>
          <w:trHeight w:val="573"/>
        </w:trPr>
        <w:tc>
          <w:tcPr>
            <w:tcW w:w="4101" w:type="dxa"/>
            <w:tcBorders>
              <w:top w:val="single" w:sz="4" w:space="0" w:color="auto"/>
              <w:left w:val="single" w:sz="8" w:space="0" w:color="auto"/>
              <w:bottom w:val="single" w:sz="4" w:space="0" w:color="auto"/>
              <w:right w:val="nil"/>
            </w:tcBorders>
            <w:shd w:val="clear" w:color="auto" w:fill="auto"/>
            <w:vAlign w:val="center"/>
            <w:hideMark/>
          </w:tcPr>
          <w:p w:rsidR="00CA2DCA" w:rsidRPr="008E394F" w:rsidRDefault="00CA2DCA" w:rsidP="00103A63">
            <w:pPr>
              <w:rPr>
                <w:rFonts w:ascii="Segoe UI" w:hAnsi="Segoe UI" w:cs="Segoe UI"/>
                <w:b/>
                <w:bCs/>
                <w:sz w:val="20"/>
              </w:rPr>
            </w:pPr>
            <w:r w:rsidRPr="008E394F">
              <w:rPr>
                <w:rFonts w:ascii="Segoe UI" w:hAnsi="Segoe UI" w:cs="Segoe UI"/>
                <w:b/>
                <w:bCs/>
                <w:sz w:val="20"/>
              </w:rPr>
              <w:t>PRIHODI UKUPNO</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b/>
                <w:sz w:val="20"/>
              </w:rPr>
            </w:pPr>
            <w:r w:rsidRPr="008E394F">
              <w:rPr>
                <w:rFonts w:ascii="Segoe UI" w:hAnsi="Segoe UI" w:cs="Segoe UI"/>
                <w:b/>
                <w:bCs/>
                <w:color w:val="000000"/>
                <w:sz w:val="20"/>
              </w:rPr>
              <w:t>4.034.150</w:t>
            </w:r>
          </w:p>
        </w:tc>
        <w:tc>
          <w:tcPr>
            <w:tcW w:w="1560" w:type="dxa"/>
            <w:tcBorders>
              <w:top w:val="nil"/>
              <w:left w:val="nil"/>
              <w:bottom w:val="single" w:sz="4"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b/>
                <w:bCs/>
                <w:color w:val="000000"/>
                <w:sz w:val="20"/>
              </w:rPr>
            </w:pPr>
            <w:r>
              <w:rPr>
                <w:rFonts w:ascii="Segoe UI" w:hAnsi="Segoe UI" w:cs="Segoe UI"/>
                <w:b/>
                <w:bCs/>
                <w:color w:val="000000"/>
                <w:sz w:val="20"/>
              </w:rPr>
              <w:t>-1.542.200</w:t>
            </w:r>
          </w:p>
        </w:tc>
        <w:tc>
          <w:tcPr>
            <w:tcW w:w="1417" w:type="dxa"/>
            <w:tcBorders>
              <w:top w:val="nil"/>
              <w:left w:val="nil"/>
              <w:bottom w:val="single" w:sz="4"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b/>
                <w:bCs/>
                <w:color w:val="000000"/>
                <w:sz w:val="20"/>
              </w:rPr>
            </w:pPr>
            <w:r>
              <w:rPr>
                <w:rFonts w:ascii="Segoe UI" w:hAnsi="Segoe UI" w:cs="Segoe UI"/>
                <w:b/>
                <w:bCs/>
                <w:color w:val="000000"/>
                <w:sz w:val="20"/>
              </w:rPr>
              <w:t>2.491.950</w:t>
            </w:r>
          </w:p>
        </w:tc>
        <w:tc>
          <w:tcPr>
            <w:tcW w:w="992" w:type="dxa"/>
            <w:tcBorders>
              <w:top w:val="nil"/>
              <w:left w:val="nil"/>
              <w:bottom w:val="single" w:sz="4" w:space="0" w:color="auto"/>
              <w:right w:val="single" w:sz="8" w:space="0" w:color="auto"/>
            </w:tcBorders>
            <w:shd w:val="clear" w:color="auto" w:fill="auto"/>
            <w:vAlign w:val="center"/>
          </w:tcPr>
          <w:p w:rsidR="00CA2DCA" w:rsidRPr="008E394F" w:rsidRDefault="00C04034" w:rsidP="00103A63">
            <w:pPr>
              <w:jc w:val="right"/>
              <w:rPr>
                <w:rFonts w:ascii="Segoe UI" w:hAnsi="Segoe UI" w:cs="Segoe UI"/>
                <w:b/>
                <w:bCs/>
                <w:color w:val="000000"/>
                <w:sz w:val="20"/>
              </w:rPr>
            </w:pPr>
            <w:r>
              <w:rPr>
                <w:rFonts w:ascii="Segoe UI" w:hAnsi="Segoe UI" w:cs="Segoe UI"/>
                <w:b/>
                <w:bCs/>
                <w:color w:val="000000"/>
                <w:sz w:val="20"/>
              </w:rPr>
              <w:t>61,8</w:t>
            </w:r>
          </w:p>
        </w:tc>
      </w:tr>
      <w:tr w:rsidR="00CA2DCA" w:rsidRPr="008E394F" w:rsidTr="005540AD">
        <w:trPr>
          <w:gridAfter w:val="1"/>
          <w:wAfter w:w="236" w:type="dxa"/>
          <w:trHeight w:val="465"/>
        </w:trPr>
        <w:tc>
          <w:tcPr>
            <w:tcW w:w="4101" w:type="dxa"/>
            <w:tcBorders>
              <w:top w:val="single" w:sz="4" w:space="0" w:color="auto"/>
              <w:left w:val="single" w:sz="8" w:space="0" w:color="auto"/>
              <w:bottom w:val="single" w:sz="4" w:space="0" w:color="auto"/>
              <w:right w:val="nil"/>
            </w:tcBorders>
            <w:shd w:val="clear" w:color="auto" w:fill="auto"/>
            <w:vAlign w:val="center"/>
            <w:hideMark/>
          </w:tcPr>
          <w:p w:rsidR="00CA2DCA" w:rsidRPr="008E394F" w:rsidRDefault="00CA2DCA" w:rsidP="00103A63">
            <w:pPr>
              <w:rPr>
                <w:rFonts w:ascii="Segoe UI" w:hAnsi="Segoe UI" w:cs="Segoe UI"/>
                <w:sz w:val="20"/>
              </w:rPr>
            </w:pPr>
            <w:r w:rsidRPr="008E394F">
              <w:rPr>
                <w:rFonts w:ascii="Segoe UI" w:hAnsi="Segoe UI" w:cs="Segoe UI"/>
                <w:sz w:val="20"/>
              </w:rPr>
              <w:t>PRIHODI POSLOVANJA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sz w:val="20"/>
              </w:rPr>
            </w:pPr>
            <w:r w:rsidRPr="008E394F">
              <w:rPr>
                <w:rFonts w:ascii="Segoe UI" w:hAnsi="Segoe UI" w:cs="Segoe UI"/>
                <w:color w:val="000000"/>
                <w:sz w:val="20"/>
              </w:rPr>
              <w:t>2.525.650</w:t>
            </w:r>
          </w:p>
        </w:tc>
        <w:tc>
          <w:tcPr>
            <w:tcW w:w="1560" w:type="dxa"/>
            <w:tcBorders>
              <w:top w:val="nil"/>
              <w:left w:val="nil"/>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-33.700</w:t>
            </w:r>
          </w:p>
        </w:tc>
        <w:tc>
          <w:tcPr>
            <w:tcW w:w="1417" w:type="dxa"/>
            <w:tcBorders>
              <w:top w:val="nil"/>
              <w:left w:val="nil"/>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2.491.950</w:t>
            </w:r>
          </w:p>
        </w:tc>
        <w:tc>
          <w:tcPr>
            <w:tcW w:w="992" w:type="dxa"/>
            <w:tcBorders>
              <w:top w:val="nil"/>
              <w:left w:val="nil"/>
              <w:bottom w:val="single" w:sz="4" w:space="0" w:color="auto"/>
              <w:right w:val="single" w:sz="8" w:space="0" w:color="auto"/>
            </w:tcBorders>
            <w:shd w:val="clear" w:color="auto" w:fill="auto"/>
            <w:noWrap/>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98,7</w:t>
            </w:r>
          </w:p>
        </w:tc>
      </w:tr>
      <w:tr w:rsidR="00CA2DCA" w:rsidRPr="008E394F" w:rsidTr="005540AD">
        <w:trPr>
          <w:gridAfter w:val="1"/>
          <w:wAfter w:w="236" w:type="dxa"/>
          <w:trHeight w:val="465"/>
        </w:trPr>
        <w:tc>
          <w:tcPr>
            <w:tcW w:w="4101" w:type="dxa"/>
            <w:tcBorders>
              <w:top w:val="single" w:sz="4" w:space="0" w:color="auto"/>
              <w:left w:val="single" w:sz="8" w:space="0" w:color="auto"/>
              <w:bottom w:val="single" w:sz="4" w:space="0" w:color="auto"/>
              <w:right w:val="nil"/>
            </w:tcBorders>
            <w:shd w:val="clear" w:color="auto" w:fill="auto"/>
            <w:noWrap/>
            <w:vAlign w:val="center"/>
            <w:hideMark/>
          </w:tcPr>
          <w:p w:rsidR="00CA2DCA" w:rsidRPr="008E394F" w:rsidRDefault="00CA2DCA" w:rsidP="00103A63">
            <w:pPr>
              <w:rPr>
                <w:rFonts w:ascii="Segoe UI" w:hAnsi="Segoe UI" w:cs="Segoe UI"/>
                <w:sz w:val="20"/>
              </w:rPr>
            </w:pPr>
            <w:r w:rsidRPr="008E394F">
              <w:rPr>
                <w:rFonts w:ascii="Segoe UI" w:hAnsi="Segoe UI" w:cs="Segoe UI"/>
                <w:sz w:val="20"/>
              </w:rPr>
              <w:t>PRIHODI OD PRODAJE NEFINANCIJSKE IMOVINE</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sz w:val="20"/>
              </w:rPr>
            </w:pPr>
            <w:r w:rsidRPr="008E394F">
              <w:rPr>
                <w:rFonts w:ascii="Segoe UI" w:hAnsi="Segoe UI" w:cs="Segoe UI"/>
                <w:color w:val="000000"/>
                <w:sz w:val="20"/>
              </w:rPr>
              <w:t>1.508.500</w:t>
            </w:r>
          </w:p>
        </w:tc>
        <w:tc>
          <w:tcPr>
            <w:tcW w:w="1560" w:type="dxa"/>
            <w:tcBorders>
              <w:top w:val="nil"/>
              <w:left w:val="nil"/>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-1.508.500</w:t>
            </w:r>
          </w:p>
        </w:tc>
        <w:tc>
          <w:tcPr>
            <w:tcW w:w="1417" w:type="dxa"/>
            <w:tcBorders>
              <w:top w:val="nil"/>
              <w:left w:val="nil"/>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0</w:t>
            </w:r>
          </w:p>
        </w:tc>
        <w:tc>
          <w:tcPr>
            <w:tcW w:w="992" w:type="dxa"/>
            <w:tcBorders>
              <w:top w:val="nil"/>
              <w:left w:val="nil"/>
              <w:bottom w:val="single" w:sz="4" w:space="0" w:color="auto"/>
              <w:right w:val="single" w:sz="8" w:space="0" w:color="auto"/>
            </w:tcBorders>
            <w:shd w:val="clear" w:color="auto" w:fill="auto"/>
            <w:noWrap/>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w:t>
            </w:r>
          </w:p>
        </w:tc>
      </w:tr>
      <w:tr w:rsidR="00CA2DCA" w:rsidRPr="008E394F" w:rsidTr="005540AD">
        <w:trPr>
          <w:gridAfter w:val="1"/>
          <w:wAfter w:w="236" w:type="dxa"/>
          <w:trHeight w:val="465"/>
        </w:trPr>
        <w:tc>
          <w:tcPr>
            <w:tcW w:w="4101" w:type="dxa"/>
            <w:tcBorders>
              <w:top w:val="single" w:sz="4" w:space="0" w:color="auto"/>
              <w:left w:val="single" w:sz="8" w:space="0" w:color="auto"/>
              <w:bottom w:val="single" w:sz="4" w:space="0" w:color="auto"/>
              <w:right w:val="nil"/>
            </w:tcBorders>
            <w:shd w:val="clear" w:color="auto" w:fill="auto"/>
            <w:noWrap/>
            <w:vAlign w:val="center"/>
            <w:hideMark/>
          </w:tcPr>
          <w:p w:rsidR="00CA2DCA" w:rsidRPr="008E394F" w:rsidRDefault="00CA2DCA" w:rsidP="00103A63">
            <w:pPr>
              <w:rPr>
                <w:rFonts w:ascii="Segoe UI" w:hAnsi="Segoe UI" w:cs="Segoe UI"/>
                <w:b/>
                <w:bCs/>
                <w:sz w:val="20"/>
              </w:rPr>
            </w:pPr>
            <w:r w:rsidRPr="008E394F">
              <w:rPr>
                <w:rFonts w:ascii="Segoe UI" w:hAnsi="Segoe UI" w:cs="Segoe UI"/>
                <w:b/>
                <w:bCs/>
                <w:sz w:val="20"/>
              </w:rPr>
              <w:t>RASHODI UKUPNO</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b/>
                <w:sz w:val="20"/>
              </w:rPr>
            </w:pPr>
            <w:r w:rsidRPr="008E394F">
              <w:rPr>
                <w:rFonts w:ascii="Segoe UI" w:hAnsi="Segoe UI" w:cs="Segoe UI"/>
                <w:b/>
                <w:bCs/>
                <w:color w:val="000000"/>
                <w:sz w:val="20"/>
              </w:rPr>
              <w:t>3.932.444</w:t>
            </w:r>
          </w:p>
        </w:tc>
        <w:tc>
          <w:tcPr>
            <w:tcW w:w="1560" w:type="dxa"/>
            <w:tcBorders>
              <w:top w:val="nil"/>
              <w:left w:val="nil"/>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b/>
                <w:bCs/>
                <w:color w:val="000000"/>
                <w:sz w:val="20"/>
              </w:rPr>
            </w:pPr>
            <w:r>
              <w:rPr>
                <w:rFonts w:ascii="Segoe UI" w:hAnsi="Segoe UI" w:cs="Segoe UI"/>
                <w:b/>
                <w:bCs/>
                <w:color w:val="000000"/>
                <w:sz w:val="20"/>
              </w:rPr>
              <w:t>-1.053.194</w:t>
            </w:r>
          </w:p>
        </w:tc>
        <w:tc>
          <w:tcPr>
            <w:tcW w:w="1417" w:type="dxa"/>
            <w:tcBorders>
              <w:top w:val="nil"/>
              <w:left w:val="nil"/>
              <w:bottom w:val="single" w:sz="4" w:space="0" w:color="auto"/>
              <w:right w:val="single" w:sz="4" w:space="0" w:color="auto"/>
            </w:tcBorders>
            <w:shd w:val="clear" w:color="auto" w:fill="auto"/>
            <w:noWrap/>
            <w:vAlign w:val="center"/>
          </w:tcPr>
          <w:p w:rsidR="00CA2DCA" w:rsidRPr="008E394F" w:rsidRDefault="00C04034" w:rsidP="00103A63">
            <w:pPr>
              <w:jc w:val="right"/>
              <w:rPr>
                <w:rFonts w:ascii="Segoe UI" w:hAnsi="Segoe UI" w:cs="Segoe UI"/>
                <w:b/>
                <w:bCs/>
                <w:color w:val="000000"/>
                <w:sz w:val="20"/>
              </w:rPr>
            </w:pPr>
            <w:r>
              <w:rPr>
                <w:rFonts w:ascii="Segoe UI" w:hAnsi="Segoe UI" w:cs="Segoe UI"/>
                <w:b/>
                <w:bCs/>
                <w:color w:val="000000"/>
                <w:sz w:val="20"/>
              </w:rPr>
              <w:t>2.879.250</w:t>
            </w:r>
          </w:p>
        </w:tc>
        <w:tc>
          <w:tcPr>
            <w:tcW w:w="992" w:type="dxa"/>
            <w:tcBorders>
              <w:top w:val="nil"/>
              <w:left w:val="nil"/>
              <w:bottom w:val="single" w:sz="4" w:space="0" w:color="auto"/>
              <w:right w:val="single" w:sz="8" w:space="0" w:color="auto"/>
            </w:tcBorders>
            <w:shd w:val="clear" w:color="auto" w:fill="auto"/>
            <w:noWrap/>
            <w:vAlign w:val="center"/>
          </w:tcPr>
          <w:p w:rsidR="00CA2DCA" w:rsidRPr="008E394F" w:rsidRDefault="00C04034" w:rsidP="00103A63">
            <w:pPr>
              <w:jc w:val="right"/>
              <w:rPr>
                <w:rFonts w:ascii="Segoe UI" w:hAnsi="Segoe UI" w:cs="Segoe UI"/>
                <w:b/>
                <w:bCs/>
                <w:color w:val="000000"/>
                <w:sz w:val="20"/>
              </w:rPr>
            </w:pPr>
            <w:r>
              <w:rPr>
                <w:rFonts w:ascii="Segoe UI" w:hAnsi="Segoe UI" w:cs="Segoe UI"/>
                <w:b/>
                <w:bCs/>
                <w:color w:val="000000"/>
                <w:sz w:val="20"/>
              </w:rPr>
              <w:t>73,2</w:t>
            </w:r>
          </w:p>
        </w:tc>
      </w:tr>
      <w:tr w:rsidR="00CA2DCA" w:rsidRPr="008E394F" w:rsidTr="005540AD">
        <w:trPr>
          <w:gridAfter w:val="1"/>
          <w:wAfter w:w="236" w:type="dxa"/>
          <w:trHeight w:val="465"/>
        </w:trPr>
        <w:tc>
          <w:tcPr>
            <w:tcW w:w="4101" w:type="dxa"/>
            <w:tcBorders>
              <w:top w:val="single" w:sz="4" w:space="0" w:color="auto"/>
              <w:left w:val="single" w:sz="8" w:space="0" w:color="auto"/>
              <w:bottom w:val="single" w:sz="4" w:space="0" w:color="auto"/>
              <w:right w:val="nil"/>
            </w:tcBorders>
            <w:shd w:val="clear" w:color="auto" w:fill="auto"/>
            <w:vAlign w:val="center"/>
            <w:hideMark/>
          </w:tcPr>
          <w:p w:rsidR="00CA2DCA" w:rsidRPr="008E394F" w:rsidRDefault="00CA2DCA" w:rsidP="00103A63">
            <w:pPr>
              <w:rPr>
                <w:rFonts w:ascii="Segoe UI" w:hAnsi="Segoe UI" w:cs="Segoe UI"/>
                <w:sz w:val="20"/>
              </w:rPr>
            </w:pPr>
            <w:r w:rsidRPr="008E394F">
              <w:rPr>
                <w:rFonts w:ascii="Segoe UI" w:hAnsi="Segoe UI" w:cs="Segoe UI"/>
                <w:sz w:val="20"/>
              </w:rPr>
              <w:t>RASHODI  POSLOVANJA</w:t>
            </w:r>
          </w:p>
        </w:tc>
        <w:tc>
          <w:tcPr>
            <w:tcW w:w="1559" w:type="dxa"/>
            <w:tcBorders>
              <w:top w:val="nil"/>
              <w:left w:val="single" w:sz="4" w:space="0" w:color="auto"/>
              <w:bottom w:val="single" w:sz="4"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sz w:val="20"/>
              </w:rPr>
            </w:pPr>
            <w:r w:rsidRPr="008E394F">
              <w:rPr>
                <w:rFonts w:ascii="Segoe UI" w:hAnsi="Segoe UI" w:cs="Segoe UI"/>
                <w:color w:val="000000"/>
                <w:sz w:val="20"/>
              </w:rPr>
              <w:t>3.455.174</w:t>
            </w:r>
          </w:p>
        </w:tc>
        <w:tc>
          <w:tcPr>
            <w:tcW w:w="1560" w:type="dxa"/>
            <w:tcBorders>
              <w:top w:val="nil"/>
              <w:left w:val="nil"/>
              <w:bottom w:val="single" w:sz="4"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-578.924</w:t>
            </w:r>
          </w:p>
        </w:tc>
        <w:tc>
          <w:tcPr>
            <w:tcW w:w="1417" w:type="dxa"/>
            <w:tcBorders>
              <w:top w:val="nil"/>
              <w:left w:val="nil"/>
              <w:bottom w:val="single" w:sz="4"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2.876.250</w:t>
            </w:r>
          </w:p>
        </w:tc>
        <w:tc>
          <w:tcPr>
            <w:tcW w:w="992" w:type="dxa"/>
            <w:tcBorders>
              <w:top w:val="nil"/>
              <w:left w:val="nil"/>
              <w:bottom w:val="single" w:sz="4" w:space="0" w:color="auto"/>
              <w:right w:val="single" w:sz="8" w:space="0" w:color="auto"/>
            </w:tcBorders>
            <w:shd w:val="clear" w:color="auto" w:fill="auto"/>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83,3</w:t>
            </w:r>
          </w:p>
        </w:tc>
      </w:tr>
      <w:tr w:rsidR="00CA2DCA" w:rsidRPr="008E394F" w:rsidTr="005540AD">
        <w:trPr>
          <w:gridAfter w:val="1"/>
          <w:wAfter w:w="236" w:type="dxa"/>
          <w:trHeight w:val="465"/>
        </w:trPr>
        <w:tc>
          <w:tcPr>
            <w:tcW w:w="4101" w:type="dxa"/>
            <w:tcBorders>
              <w:top w:val="single" w:sz="4" w:space="0" w:color="auto"/>
              <w:left w:val="single" w:sz="8" w:space="0" w:color="auto"/>
              <w:bottom w:val="nil"/>
              <w:right w:val="nil"/>
            </w:tcBorders>
            <w:shd w:val="clear" w:color="auto" w:fill="auto"/>
            <w:noWrap/>
            <w:vAlign w:val="center"/>
            <w:hideMark/>
          </w:tcPr>
          <w:p w:rsidR="00CA2DCA" w:rsidRPr="008E394F" w:rsidRDefault="00CA2DCA" w:rsidP="00103A63">
            <w:pPr>
              <w:rPr>
                <w:rFonts w:ascii="Segoe UI" w:hAnsi="Segoe UI" w:cs="Segoe UI"/>
                <w:sz w:val="20"/>
              </w:rPr>
            </w:pPr>
            <w:r w:rsidRPr="008E394F">
              <w:rPr>
                <w:rFonts w:ascii="Segoe UI" w:hAnsi="Segoe UI" w:cs="Segoe UI"/>
                <w:sz w:val="20"/>
              </w:rPr>
              <w:t>RASHODI ZA NABAVU NEFINANCIJSKE IMOVINE</w:t>
            </w:r>
          </w:p>
        </w:tc>
        <w:tc>
          <w:tcPr>
            <w:tcW w:w="1559" w:type="dxa"/>
            <w:tcBorders>
              <w:top w:val="nil"/>
              <w:left w:val="single" w:sz="4" w:space="0" w:color="auto"/>
              <w:bottom w:val="nil"/>
              <w:right w:val="single" w:sz="4" w:space="0" w:color="auto"/>
            </w:tcBorders>
            <w:shd w:val="clear" w:color="auto" w:fill="auto"/>
            <w:noWrap/>
            <w:vAlign w:val="center"/>
          </w:tcPr>
          <w:p w:rsidR="00CA2DCA" w:rsidRPr="008E394F" w:rsidRDefault="00C04034" w:rsidP="00103A63">
            <w:pPr>
              <w:jc w:val="right"/>
              <w:rPr>
                <w:rFonts w:ascii="Segoe UI" w:hAnsi="Segoe UI" w:cs="Segoe UI"/>
                <w:sz w:val="20"/>
              </w:rPr>
            </w:pPr>
            <w:r w:rsidRPr="008E394F">
              <w:rPr>
                <w:rFonts w:ascii="Segoe UI" w:hAnsi="Segoe UI" w:cs="Segoe UI"/>
                <w:color w:val="000000"/>
                <w:sz w:val="20"/>
              </w:rPr>
              <w:t>477.270</w:t>
            </w:r>
          </w:p>
        </w:tc>
        <w:tc>
          <w:tcPr>
            <w:tcW w:w="1560" w:type="dxa"/>
            <w:tcBorders>
              <w:top w:val="nil"/>
              <w:left w:val="nil"/>
              <w:bottom w:val="nil"/>
              <w:right w:val="single" w:sz="4" w:space="0" w:color="auto"/>
            </w:tcBorders>
            <w:shd w:val="clear" w:color="auto" w:fill="auto"/>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-474.270</w:t>
            </w:r>
          </w:p>
        </w:tc>
        <w:tc>
          <w:tcPr>
            <w:tcW w:w="1417" w:type="dxa"/>
            <w:tcBorders>
              <w:top w:val="nil"/>
              <w:left w:val="nil"/>
              <w:bottom w:val="nil"/>
              <w:right w:val="single" w:sz="4" w:space="0" w:color="auto"/>
            </w:tcBorders>
            <w:shd w:val="clear" w:color="auto" w:fill="auto"/>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3.000</w:t>
            </w:r>
          </w:p>
        </w:tc>
        <w:tc>
          <w:tcPr>
            <w:tcW w:w="992" w:type="dxa"/>
            <w:tcBorders>
              <w:top w:val="nil"/>
              <w:left w:val="nil"/>
              <w:bottom w:val="nil"/>
              <w:right w:val="single" w:sz="8" w:space="0" w:color="auto"/>
            </w:tcBorders>
            <w:shd w:val="clear" w:color="auto" w:fill="auto"/>
            <w:vAlign w:val="center"/>
          </w:tcPr>
          <w:p w:rsidR="00CA2DCA" w:rsidRPr="008E394F" w:rsidRDefault="00C04034" w:rsidP="00103A63">
            <w:pPr>
              <w:jc w:val="right"/>
              <w:rPr>
                <w:rFonts w:ascii="Segoe UI" w:hAnsi="Segoe UI" w:cs="Segoe UI"/>
                <w:color w:val="000000"/>
                <w:sz w:val="20"/>
              </w:rPr>
            </w:pPr>
            <w:r>
              <w:rPr>
                <w:rFonts w:ascii="Segoe UI" w:hAnsi="Segoe UI" w:cs="Segoe UI"/>
                <w:color w:val="000000"/>
                <w:sz w:val="20"/>
              </w:rPr>
              <w:t>0,6</w:t>
            </w:r>
          </w:p>
        </w:tc>
      </w:tr>
      <w:tr w:rsidR="00CA2DCA" w:rsidRPr="008E394F" w:rsidTr="005540AD">
        <w:trPr>
          <w:gridAfter w:val="1"/>
          <w:wAfter w:w="236" w:type="dxa"/>
          <w:trHeight w:val="465"/>
        </w:trPr>
        <w:tc>
          <w:tcPr>
            <w:tcW w:w="4101" w:type="dxa"/>
            <w:tcBorders>
              <w:top w:val="single" w:sz="8" w:space="0" w:color="auto"/>
              <w:left w:val="single" w:sz="8" w:space="0" w:color="auto"/>
              <w:bottom w:val="single" w:sz="8" w:space="0" w:color="auto"/>
              <w:right w:val="nil"/>
            </w:tcBorders>
            <w:shd w:val="clear" w:color="auto" w:fill="auto"/>
            <w:vAlign w:val="center"/>
            <w:hideMark/>
          </w:tcPr>
          <w:p w:rsidR="00CA2DCA" w:rsidRPr="008E394F" w:rsidRDefault="00CA2DCA" w:rsidP="00103A63">
            <w:pPr>
              <w:rPr>
                <w:rFonts w:ascii="Segoe UI" w:hAnsi="Segoe UI" w:cs="Segoe UI"/>
                <w:b/>
                <w:bCs/>
                <w:sz w:val="20"/>
              </w:rPr>
            </w:pPr>
            <w:r w:rsidRPr="008E394F">
              <w:rPr>
                <w:rFonts w:ascii="Segoe UI" w:hAnsi="Segoe UI" w:cs="Segoe UI"/>
                <w:b/>
                <w:bCs/>
                <w:sz w:val="20"/>
              </w:rPr>
              <w:t>RAZLIKA - VIŠAK/MANJAK</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b/>
                <w:sz w:val="20"/>
              </w:rPr>
            </w:pPr>
            <w:r w:rsidRPr="008E394F">
              <w:rPr>
                <w:rFonts w:ascii="Segoe UI" w:hAnsi="Segoe UI" w:cs="Segoe UI"/>
                <w:b/>
                <w:bCs/>
                <w:color w:val="000000"/>
                <w:sz w:val="20"/>
              </w:rPr>
              <w:t>101.706</w:t>
            </w:r>
          </w:p>
        </w:tc>
        <w:tc>
          <w:tcPr>
            <w:tcW w:w="1560" w:type="dxa"/>
            <w:tcBorders>
              <w:top w:val="single" w:sz="8" w:space="0" w:color="auto"/>
              <w:left w:val="nil"/>
              <w:bottom w:val="single" w:sz="8" w:space="0" w:color="auto"/>
              <w:right w:val="single" w:sz="4" w:space="0" w:color="auto"/>
            </w:tcBorders>
            <w:shd w:val="clear" w:color="auto" w:fill="auto"/>
            <w:vAlign w:val="center"/>
          </w:tcPr>
          <w:p w:rsidR="00CA2DCA" w:rsidRPr="008E394F" w:rsidRDefault="00CA2DCA" w:rsidP="00103A63">
            <w:pPr>
              <w:jc w:val="right"/>
              <w:rPr>
                <w:rFonts w:ascii="Segoe UI" w:hAnsi="Segoe UI" w:cs="Segoe UI"/>
                <w:b/>
                <w:bCs/>
                <w:color w:val="000000"/>
                <w:sz w:val="20"/>
              </w:rPr>
            </w:pPr>
          </w:p>
        </w:tc>
        <w:tc>
          <w:tcPr>
            <w:tcW w:w="1417" w:type="dxa"/>
            <w:tcBorders>
              <w:top w:val="single" w:sz="8" w:space="0" w:color="auto"/>
              <w:left w:val="nil"/>
              <w:bottom w:val="single" w:sz="8" w:space="0" w:color="auto"/>
              <w:right w:val="single" w:sz="4" w:space="0" w:color="auto"/>
            </w:tcBorders>
            <w:shd w:val="clear" w:color="auto" w:fill="auto"/>
            <w:vAlign w:val="center"/>
          </w:tcPr>
          <w:p w:rsidR="00CA2DCA" w:rsidRPr="008E394F" w:rsidRDefault="000D43A5" w:rsidP="00103A63">
            <w:pPr>
              <w:jc w:val="right"/>
              <w:rPr>
                <w:rFonts w:ascii="Segoe UI" w:hAnsi="Segoe UI" w:cs="Segoe UI"/>
                <w:b/>
                <w:bCs/>
                <w:color w:val="000000"/>
                <w:sz w:val="20"/>
              </w:rPr>
            </w:pPr>
            <w:r>
              <w:rPr>
                <w:rFonts w:ascii="Segoe UI" w:hAnsi="Segoe UI" w:cs="Segoe UI"/>
                <w:b/>
                <w:bCs/>
                <w:color w:val="000000"/>
                <w:sz w:val="20"/>
              </w:rPr>
              <w:t>-387.300</w:t>
            </w:r>
          </w:p>
        </w:tc>
        <w:tc>
          <w:tcPr>
            <w:tcW w:w="992" w:type="dxa"/>
            <w:tcBorders>
              <w:top w:val="single" w:sz="8" w:space="0" w:color="auto"/>
              <w:left w:val="nil"/>
              <w:bottom w:val="single" w:sz="8" w:space="0" w:color="auto"/>
              <w:right w:val="single" w:sz="8" w:space="0" w:color="auto"/>
            </w:tcBorders>
            <w:shd w:val="clear" w:color="auto" w:fill="auto"/>
            <w:vAlign w:val="center"/>
          </w:tcPr>
          <w:p w:rsidR="00CA2DCA" w:rsidRPr="008E394F" w:rsidRDefault="000D43A5" w:rsidP="00103A63">
            <w:pPr>
              <w:jc w:val="right"/>
              <w:rPr>
                <w:rFonts w:ascii="Segoe UI" w:hAnsi="Segoe UI" w:cs="Segoe UI"/>
                <w:b/>
                <w:bCs/>
                <w:color w:val="000000"/>
                <w:sz w:val="20"/>
              </w:rPr>
            </w:pPr>
            <w:r>
              <w:rPr>
                <w:rFonts w:ascii="Segoe UI" w:hAnsi="Segoe UI" w:cs="Segoe UI"/>
                <w:b/>
                <w:bCs/>
                <w:color w:val="000000"/>
                <w:sz w:val="20"/>
              </w:rPr>
              <w:t>-</w:t>
            </w:r>
          </w:p>
        </w:tc>
      </w:tr>
      <w:tr w:rsidR="00CA2DCA" w:rsidRPr="008E394F" w:rsidTr="005540AD">
        <w:trPr>
          <w:gridAfter w:val="1"/>
          <w:wAfter w:w="236" w:type="dxa"/>
          <w:trHeight w:val="680"/>
        </w:trPr>
        <w:tc>
          <w:tcPr>
            <w:tcW w:w="9629" w:type="dxa"/>
            <w:gridSpan w:val="5"/>
            <w:tcBorders>
              <w:top w:val="nil"/>
              <w:left w:val="nil"/>
              <w:bottom w:val="single" w:sz="4" w:space="0" w:color="auto"/>
              <w:right w:val="nil"/>
            </w:tcBorders>
            <w:shd w:val="clear" w:color="auto" w:fill="auto"/>
            <w:vAlign w:val="bottom"/>
            <w:hideMark/>
          </w:tcPr>
          <w:p w:rsidR="0077706D" w:rsidRPr="008E394F" w:rsidRDefault="0077706D" w:rsidP="00103A63">
            <w:pPr>
              <w:spacing w:after="200" w:line="276" w:lineRule="auto"/>
              <w:ind w:left="1004" w:hanging="1122"/>
              <w:contextualSpacing/>
              <w:jc w:val="both"/>
              <w:rPr>
                <w:rFonts w:ascii="Segoe UI" w:hAnsi="Segoe UI" w:cs="Segoe UI"/>
                <w:b/>
                <w:bCs/>
                <w:sz w:val="20"/>
              </w:rPr>
            </w:pPr>
          </w:p>
          <w:p w:rsidR="00CA2DCA" w:rsidRPr="008E394F" w:rsidRDefault="00CA2DCA" w:rsidP="00103A63">
            <w:pPr>
              <w:spacing w:after="200" w:line="276" w:lineRule="auto"/>
              <w:ind w:left="1004" w:hanging="1122"/>
              <w:contextualSpacing/>
              <w:jc w:val="both"/>
              <w:rPr>
                <w:rFonts w:ascii="Segoe UI" w:hAnsi="Segoe UI" w:cs="Segoe UI"/>
                <w:b/>
                <w:bCs/>
                <w:sz w:val="20"/>
              </w:rPr>
            </w:pPr>
            <w:r w:rsidRPr="008E394F">
              <w:rPr>
                <w:rFonts w:ascii="Segoe UI" w:hAnsi="Segoe UI" w:cs="Segoe UI"/>
                <w:b/>
                <w:bCs/>
                <w:sz w:val="20"/>
              </w:rPr>
              <w:t>B</w:t>
            </w:r>
            <w:r w:rsidR="0077706D" w:rsidRPr="008E394F">
              <w:rPr>
                <w:rFonts w:ascii="Segoe UI" w:hAnsi="Segoe UI" w:cs="Segoe UI"/>
                <w:b/>
                <w:bCs/>
                <w:sz w:val="20"/>
              </w:rPr>
              <w:t>.</w:t>
            </w:r>
            <w:r w:rsidRPr="008E394F">
              <w:rPr>
                <w:rFonts w:ascii="Segoe UI" w:hAnsi="Segoe UI" w:cs="Segoe UI"/>
                <w:b/>
                <w:bCs/>
                <w:sz w:val="20"/>
              </w:rPr>
              <w:t xml:space="preserve"> RAČUN FINANCIRANJA</w:t>
            </w:r>
          </w:p>
          <w:p w:rsidR="0077706D" w:rsidRPr="008E394F" w:rsidRDefault="0077706D" w:rsidP="00103A63">
            <w:pPr>
              <w:spacing w:after="200" w:line="276" w:lineRule="auto"/>
              <w:ind w:left="1004" w:hanging="1122"/>
              <w:contextualSpacing/>
              <w:jc w:val="both"/>
              <w:rPr>
                <w:rFonts w:ascii="Segoe UI" w:hAnsi="Segoe UI" w:cs="Segoe UI"/>
                <w:b/>
                <w:bCs/>
                <w:color w:val="000000"/>
                <w:sz w:val="20"/>
              </w:rPr>
            </w:pPr>
          </w:p>
        </w:tc>
      </w:tr>
      <w:tr w:rsidR="00CA2DCA" w:rsidRPr="008E394F" w:rsidTr="005540AD">
        <w:trPr>
          <w:gridAfter w:val="1"/>
          <w:wAfter w:w="236" w:type="dxa"/>
          <w:trHeight w:val="573"/>
        </w:trPr>
        <w:tc>
          <w:tcPr>
            <w:tcW w:w="4101" w:type="dxa"/>
            <w:tcBorders>
              <w:top w:val="single" w:sz="4" w:space="0" w:color="auto"/>
              <w:left w:val="single" w:sz="8" w:space="0" w:color="auto"/>
              <w:bottom w:val="single" w:sz="4" w:space="0" w:color="auto"/>
              <w:right w:val="nil"/>
            </w:tcBorders>
            <w:shd w:val="clear" w:color="auto" w:fill="auto"/>
            <w:vAlign w:val="center"/>
          </w:tcPr>
          <w:p w:rsidR="00CA2DCA" w:rsidRPr="008E394F" w:rsidRDefault="00CA2DCA" w:rsidP="00103A63">
            <w:pPr>
              <w:rPr>
                <w:rFonts w:ascii="Segoe UI" w:hAnsi="Segoe UI" w:cs="Segoe UI"/>
                <w:b/>
                <w:bCs/>
                <w:color w:val="000000"/>
                <w:sz w:val="20"/>
              </w:rPr>
            </w:pPr>
            <w:r w:rsidRPr="008E394F">
              <w:rPr>
                <w:rFonts w:ascii="Segoe UI" w:hAnsi="Segoe UI" w:cs="Segoe UI"/>
                <w:b/>
                <w:bCs/>
                <w:sz w:val="20"/>
              </w:rPr>
              <w:t>PRIMICI OD FINANCIJSKE IMOVINE I ZADUŽIVANJA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b/>
                <w:bCs/>
                <w:color w:val="000000"/>
                <w:sz w:val="20"/>
              </w:rPr>
            </w:pPr>
            <w:r w:rsidRPr="008E394F">
              <w:rPr>
                <w:rFonts w:ascii="Segoe UI" w:hAnsi="Segoe UI" w:cs="Segoe UI"/>
                <w:bCs/>
                <w:color w:val="000000"/>
                <w:sz w:val="20"/>
              </w:rPr>
              <w:t>4.875.520</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DCA" w:rsidRPr="008E394F" w:rsidRDefault="000D43A5" w:rsidP="00103A63">
            <w:pPr>
              <w:jc w:val="right"/>
              <w:rPr>
                <w:rFonts w:ascii="Segoe UI" w:hAnsi="Segoe UI" w:cs="Segoe UI"/>
                <w:b/>
                <w:bCs/>
                <w:color w:val="000000"/>
                <w:sz w:val="20"/>
              </w:rPr>
            </w:pPr>
            <w:r>
              <w:rPr>
                <w:rFonts w:ascii="Segoe UI" w:hAnsi="Segoe UI" w:cs="Segoe UI"/>
                <w:b/>
                <w:bCs/>
                <w:color w:val="000000"/>
                <w:sz w:val="20"/>
              </w:rPr>
              <w:t>-654.770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CA2DCA" w:rsidRPr="008E394F" w:rsidRDefault="000D43A5" w:rsidP="00103A63">
            <w:pPr>
              <w:jc w:val="right"/>
              <w:rPr>
                <w:rFonts w:ascii="Segoe UI" w:hAnsi="Segoe UI" w:cs="Segoe UI"/>
                <w:b/>
                <w:bCs/>
                <w:color w:val="000000"/>
                <w:sz w:val="20"/>
              </w:rPr>
            </w:pPr>
            <w:r>
              <w:rPr>
                <w:rFonts w:ascii="Segoe UI" w:hAnsi="Segoe UI" w:cs="Segoe UI"/>
                <w:b/>
                <w:bCs/>
                <w:color w:val="000000"/>
                <w:sz w:val="20"/>
              </w:rPr>
              <w:t>4.220.750</w:t>
            </w:r>
          </w:p>
        </w:tc>
        <w:tc>
          <w:tcPr>
            <w:tcW w:w="992" w:type="dxa"/>
            <w:tcBorders>
              <w:top w:val="single" w:sz="4" w:space="0" w:color="auto"/>
              <w:left w:val="nil"/>
              <w:bottom w:val="single" w:sz="4" w:space="0" w:color="auto"/>
              <w:right w:val="single" w:sz="8" w:space="0" w:color="auto"/>
            </w:tcBorders>
            <w:shd w:val="clear" w:color="auto" w:fill="auto"/>
            <w:vAlign w:val="center"/>
          </w:tcPr>
          <w:p w:rsidR="00CA2DCA" w:rsidRPr="008E394F" w:rsidRDefault="000D43A5" w:rsidP="00CA2DCA">
            <w:pPr>
              <w:jc w:val="right"/>
              <w:rPr>
                <w:rFonts w:ascii="Segoe UI" w:hAnsi="Segoe UI" w:cs="Segoe UI"/>
                <w:b/>
                <w:bCs/>
                <w:color w:val="000000"/>
                <w:sz w:val="20"/>
              </w:rPr>
            </w:pPr>
            <w:r>
              <w:rPr>
                <w:rFonts w:ascii="Segoe UI" w:hAnsi="Segoe UI" w:cs="Segoe UI"/>
                <w:b/>
                <w:bCs/>
                <w:color w:val="000000"/>
                <w:sz w:val="20"/>
              </w:rPr>
              <w:t>85,6</w:t>
            </w:r>
          </w:p>
        </w:tc>
      </w:tr>
      <w:tr w:rsidR="00CA2DCA" w:rsidRPr="008E394F" w:rsidTr="005540AD">
        <w:trPr>
          <w:gridAfter w:val="1"/>
          <w:wAfter w:w="236" w:type="dxa"/>
          <w:trHeight w:val="465"/>
        </w:trPr>
        <w:tc>
          <w:tcPr>
            <w:tcW w:w="4101" w:type="dxa"/>
            <w:tcBorders>
              <w:top w:val="single" w:sz="4" w:space="0" w:color="auto"/>
              <w:left w:val="single" w:sz="8" w:space="0" w:color="auto"/>
              <w:bottom w:val="nil"/>
              <w:right w:val="nil"/>
            </w:tcBorders>
            <w:shd w:val="clear" w:color="auto" w:fill="auto"/>
            <w:vAlign w:val="center"/>
            <w:hideMark/>
          </w:tcPr>
          <w:p w:rsidR="00CA2DCA" w:rsidRPr="008E394F" w:rsidRDefault="00CA2DCA" w:rsidP="00103A63">
            <w:pPr>
              <w:rPr>
                <w:rFonts w:ascii="Segoe UI" w:hAnsi="Segoe UI" w:cs="Segoe UI"/>
                <w:b/>
                <w:bCs/>
                <w:sz w:val="20"/>
              </w:rPr>
            </w:pPr>
            <w:r w:rsidRPr="008E394F">
              <w:rPr>
                <w:rFonts w:ascii="Segoe UI" w:hAnsi="Segoe UI" w:cs="Segoe UI"/>
                <w:b/>
                <w:bCs/>
                <w:sz w:val="20"/>
              </w:rPr>
              <w:t>IZDACI ZA FINANCIJSKU IMOVINU I OTPLATE ZAJMOVA</w:t>
            </w:r>
          </w:p>
        </w:tc>
        <w:tc>
          <w:tcPr>
            <w:tcW w:w="1559" w:type="dxa"/>
            <w:tcBorders>
              <w:top w:val="nil"/>
              <w:left w:val="single" w:sz="4" w:space="0" w:color="auto"/>
              <w:bottom w:val="nil"/>
              <w:right w:val="single" w:sz="4" w:space="0" w:color="auto"/>
            </w:tcBorders>
            <w:shd w:val="clear" w:color="auto" w:fill="auto"/>
            <w:vAlign w:val="center"/>
          </w:tcPr>
          <w:p w:rsidR="00CA2DCA" w:rsidRPr="008E394F" w:rsidRDefault="00C04034" w:rsidP="00103A63">
            <w:pPr>
              <w:jc w:val="right"/>
              <w:rPr>
                <w:rFonts w:ascii="Segoe UI" w:hAnsi="Segoe UI" w:cs="Segoe UI"/>
                <w:sz w:val="20"/>
              </w:rPr>
            </w:pPr>
            <w:r w:rsidRPr="008E394F">
              <w:rPr>
                <w:rFonts w:ascii="Segoe UI" w:hAnsi="Segoe UI" w:cs="Segoe UI"/>
                <w:bCs/>
                <w:color w:val="000000"/>
                <w:sz w:val="20"/>
              </w:rPr>
              <w:t>5.520.226</w:t>
            </w:r>
          </w:p>
        </w:tc>
        <w:tc>
          <w:tcPr>
            <w:tcW w:w="1560" w:type="dxa"/>
            <w:tcBorders>
              <w:top w:val="nil"/>
              <w:left w:val="nil"/>
              <w:bottom w:val="nil"/>
              <w:right w:val="single" w:sz="4" w:space="0" w:color="auto"/>
            </w:tcBorders>
            <w:shd w:val="clear" w:color="auto" w:fill="auto"/>
            <w:noWrap/>
            <w:vAlign w:val="center"/>
          </w:tcPr>
          <w:p w:rsidR="00CA2DCA" w:rsidRPr="008E394F" w:rsidRDefault="000D43A5" w:rsidP="00103A63">
            <w:pPr>
              <w:jc w:val="right"/>
              <w:rPr>
                <w:rFonts w:ascii="Segoe UI" w:hAnsi="Segoe UI" w:cs="Segoe UI"/>
                <w:bCs/>
                <w:color w:val="000000"/>
                <w:sz w:val="20"/>
              </w:rPr>
            </w:pPr>
            <w:r>
              <w:rPr>
                <w:rFonts w:ascii="Segoe UI" w:hAnsi="Segoe UI" w:cs="Segoe UI"/>
                <w:bCs/>
                <w:color w:val="000000"/>
                <w:sz w:val="20"/>
              </w:rPr>
              <w:t>-1.299.476</w:t>
            </w:r>
          </w:p>
        </w:tc>
        <w:tc>
          <w:tcPr>
            <w:tcW w:w="1417" w:type="dxa"/>
            <w:tcBorders>
              <w:top w:val="nil"/>
              <w:left w:val="nil"/>
              <w:bottom w:val="nil"/>
              <w:right w:val="single" w:sz="4" w:space="0" w:color="auto"/>
            </w:tcBorders>
            <w:shd w:val="clear" w:color="auto" w:fill="auto"/>
            <w:noWrap/>
            <w:vAlign w:val="center"/>
          </w:tcPr>
          <w:p w:rsidR="00CA2DCA" w:rsidRPr="008E394F" w:rsidRDefault="000D43A5" w:rsidP="00103A63">
            <w:pPr>
              <w:jc w:val="right"/>
              <w:rPr>
                <w:rFonts w:ascii="Segoe UI" w:hAnsi="Segoe UI" w:cs="Segoe UI"/>
                <w:bCs/>
                <w:color w:val="000000"/>
                <w:sz w:val="20"/>
              </w:rPr>
            </w:pPr>
            <w:r>
              <w:rPr>
                <w:rFonts w:ascii="Segoe UI" w:hAnsi="Segoe UI" w:cs="Segoe UI"/>
                <w:bCs/>
                <w:color w:val="000000"/>
                <w:sz w:val="20"/>
              </w:rPr>
              <w:t>4.220.750</w:t>
            </w:r>
          </w:p>
        </w:tc>
        <w:tc>
          <w:tcPr>
            <w:tcW w:w="992" w:type="dxa"/>
            <w:tcBorders>
              <w:top w:val="nil"/>
              <w:left w:val="nil"/>
              <w:bottom w:val="nil"/>
              <w:right w:val="single" w:sz="8" w:space="0" w:color="auto"/>
            </w:tcBorders>
            <w:shd w:val="clear" w:color="auto" w:fill="auto"/>
            <w:noWrap/>
            <w:vAlign w:val="center"/>
          </w:tcPr>
          <w:p w:rsidR="00CA2DCA" w:rsidRPr="008E394F" w:rsidRDefault="000D43A5" w:rsidP="00103A63">
            <w:pPr>
              <w:jc w:val="right"/>
              <w:rPr>
                <w:rFonts w:ascii="Segoe UI" w:hAnsi="Segoe UI" w:cs="Segoe UI"/>
                <w:bCs/>
                <w:color w:val="000000"/>
                <w:sz w:val="20"/>
              </w:rPr>
            </w:pPr>
            <w:r>
              <w:rPr>
                <w:rFonts w:ascii="Segoe UI" w:hAnsi="Segoe UI" w:cs="Segoe UI"/>
                <w:bCs/>
                <w:color w:val="000000"/>
                <w:sz w:val="20"/>
              </w:rPr>
              <w:t>76,5</w:t>
            </w:r>
          </w:p>
        </w:tc>
      </w:tr>
      <w:tr w:rsidR="00CA2DCA" w:rsidRPr="008E394F" w:rsidTr="005540AD">
        <w:trPr>
          <w:trHeight w:val="465"/>
        </w:trPr>
        <w:tc>
          <w:tcPr>
            <w:tcW w:w="4101" w:type="dxa"/>
            <w:tcBorders>
              <w:top w:val="single" w:sz="8" w:space="0" w:color="auto"/>
              <w:left w:val="single" w:sz="8" w:space="0" w:color="auto"/>
              <w:bottom w:val="single" w:sz="8" w:space="0" w:color="auto"/>
              <w:right w:val="nil"/>
            </w:tcBorders>
            <w:shd w:val="clear" w:color="auto" w:fill="auto"/>
            <w:vAlign w:val="center"/>
            <w:hideMark/>
          </w:tcPr>
          <w:p w:rsidR="00CA2DCA" w:rsidRPr="008E394F" w:rsidRDefault="00CA2DCA" w:rsidP="00103A63">
            <w:pPr>
              <w:rPr>
                <w:rFonts w:ascii="Segoe UI" w:hAnsi="Segoe UI" w:cs="Segoe UI"/>
                <w:b/>
                <w:bCs/>
                <w:sz w:val="20"/>
              </w:rPr>
            </w:pPr>
            <w:r w:rsidRPr="008E394F">
              <w:rPr>
                <w:rFonts w:ascii="Segoe UI" w:hAnsi="Segoe UI" w:cs="Segoe UI"/>
                <w:b/>
                <w:bCs/>
                <w:sz w:val="20"/>
              </w:rPr>
              <w:t>NETO FINANCIRANJE</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CA2DCA" w:rsidRPr="008E394F" w:rsidRDefault="00C04034" w:rsidP="00103A63">
            <w:pPr>
              <w:jc w:val="right"/>
              <w:rPr>
                <w:rFonts w:ascii="Segoe UI" w:hAnsi="Segoe UI" w:cs="Segoe UI"/>
                <w:sz w:val="20"/>
              </w:rPr>
            </w:pPr>
            <w:r w:rsidRPr="008E394F">
              <w:rPr>
                <w:rFonts w:ascii="Segoe UI" w:hAnsi="Segoe UI" w:cs="Segoe UI"/>
                <w:b/>
                <w:bCs/>
                <w:color w:val="000000"/>
                <w:sz w:val="20"/>
              </w:rPr>
              <w:t>-644.706</w:t>
            </w:r>
          </w:p>
        </w:tc>
        <w:tc>
          <w:tcPr>
            <w:tcW w:w="1560" w:type="dxa"/>
            <w:tcBorders>
              <w:top w:val="single" w:sz="8" w:space="0" w:color="auto"/>
              <w:left w:val="nil"/>
              <w:bottom w:val="single" w:sz="8" w:space="0" w:color="auto"/>
              <w:right w:val="single" w:sz="4" w:space="0" w:color="auto"/>
            </w:tcBorders>
            <w:shd w:val="clear" w:color="auto" w:fill="auto"/>
            <w:noWrap/>
            <w:vAlign w:val="center"/>
          </w:tcPr>
          <w:p w:rsidR="00CA2DCA" w:rsidRPr="008E394F" w:rsidRDefault="000D43A5" w:rsidP="00103A63">
            <w:pPr>
              <w:jc w:val="right"/>
              <w:rPr>
                <w:rFonts w:ascii="Segoe UI" w:hAnsi="Segoe UI" w:cs="Segoe UI"/>
                <w:bCs/>
                <w:color w:val="000000"/>
                <w:sz w:val="20"/>
              </w:rPr>
            </w:pPr>
            <w:r>
              <w:rPr>
                <w:rFonts w:ascii="Segoe UI" w:hAnsi="Segoe UI" w:cs="Segoe UI"/>
                <w:bCs/>
                <w:color w:val="000000"/>
                <w:sz w:val="20"/>
              </w:rPr>
              <w:t>-644.706</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CA2DCA" w:rsidRPr="008E394F" w:rsidRDefault="000D43A5" w:rsidP="00103A63">
            <w:pPr>
              <w:jc w:val="right"/>
              <w:rPr>
                <w:rFonts w:ascii="Segoe UI" w:hAnsi="Segoe UI" w:cs="Segoe UI"/>
                <w:bCs/>
                <w:color w:val="000000"/>
                <w:sz w:val="20"/>
              </w:rPr>
            </w:pPr>
            <w:r>
              <w:rPr>
                <w:rFonts w:ascii="Segoe UI" w:hAnsi="Segoe UI" w:cs="Segoe UI"/>
                <w:bCs/>
                <w:color w:val="000000"/>
                <w:sz w:val="20"/>
              </w:rPr>
              <w:t>0</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CA2DCA" w:rsidRPr="008E394F" w:rsidRDefault="000D43A5" w:rsidP="00103A63">
            <w:pPr>
              <w:jc w:val="right"/>
              <w:rPr>
                <w:rFonts w:ascii="Segoe UI" w:hAnsi="Segoe UI" w:cs="Segoe UI"/>
                <w:bCs/>
                <w:color w:val="000000"/>
                <w:sz w:val="20"/>
              </w:rPr>
            </w:pPr>
            <w:r>
              <w:rPr>
                <w:rFonts w:ascii="Segoe UI" w:hAnsi="Segoe UI" w:cs="Segoe UI"/>
                <w:bCs/>
                <w:color w:val="000000"/>
                <w:sz w:val="20"/>
              </w:rPr>
              <w:t>-</w:t>
            </w:r>
          </w:p>
        </w:tc>
        <w:tc>
          <w:tcPr>
            <w:tcW w:w="236" w:type="dxa"/>
            <w:tcBorders>
              <w:left w:val="single" w:sz="4" w:space="0" w:color="auto"/>
            </w:tcBorders>
            <w:shd w:val="clear" w:color="auto" w:fill="auto"/>
          </w:tcPr>
          <w:p w:rsidR="00CA2DCA" w:rsidRPr="008E394F" w:rsidRDefault="00CA2DCA">
            <w:pPr>
              <w:rPr>
                <w:rFonts w:ascii="Segoe UI" w:hAnsi="Segoe UI" w:cs="Segoe UI"/>
                <w:b/>
                <w:bCs/>
                <w:sz w:val="20"/>
              </w:rPr>
            </w:pPr>
          </w:p>
          <w:p w:rsidR="00CA2DCA" w:rsidRPr="008E394F" w:rsidRDefault="00CA2DCA">
            <w:pPr>
              <w:rPr>
                <w:rFonts w:ascii="Segoe UI" w:hAnsi="Segoe UI" w:cs="Segoe UI"/>
                <w:b/>
                <w:bCs/>
                <w:sz w:val="20"/>
              </w:rPr>
            </w:pPr>
          </w:p>
        </w:tc>
      </w:tr>
    </w:tbl>
    <w:p w:rsidR="00FD10DC" w:rsidRDefault="00FD10DC" w:rsidP="00A94C94">
      <w:pPr>
        <w:pStyle w:val="Header"/>
        <w:tabs>
          <w:tab w:val="clear" w:pos="4320"/>
          <w:tab w:val="clear" w:pos="8640"/>
        </w:tabs>
        <w:jc w:val="both"/>
        <w:rPr>
          <w:rFonts w:ascii="Segoe UI" w:hAnsi="Segoe UI" w:cs="Segoe UI"/>
          <w:szCs w:val="22"/>
        </w:rPr>
      </w:pPr>
    </w:p>
    <w:p w:rsidR="00A94C94" w:rsidRDefault="00A94C94" w:rsidP="00A94C94">
      <w:pPr>
        <w:pStyle w:val="Header"/>
        <w:tabs>
          <w:tab w:val="clear" w:pos="4320"/>
          <w:tab w:val="clear" w:pos="8640"/>
        </w:tabs>
        <w:jc w:val="both"/>
        <w:rPr>
          <w:rFonts w:ascii="Segoe UI" w:hAnsi="Segoe UI" w:cs="Segoe UI"/>
          <w:szCs w:val="22"/>
        </w:rPr>
      </w:pPr>
    </w:p>
    <w:p w:rsidR="00A94C94" w:rsidRDefault="00A94C94" w:rsidP="00A94C94">
      <w:pPr>
        <w:pStyle w:val="Header"/>
        <w:tabs>
          <w:tab w:val="clear" w:pos="4320"/>
          <w:tab w:val="clear" w:pos="8640"/>
        </w:tabs>
        <w:jc w:val="both"/>
        <w:rPr>
          <w:rFonts w:ascii="Segoe UI" w:hAnsi="Segoe UI" w:cs="Segoe UI"/>
          <w:szCs w:val="22"/>
        </w:rPr>
      </w:pPr>
    </w:p>
    <w:p w:rsidR="00A94C94" w:rsidRDefault="00A94C94" w:rsidP="00A94C94">
      <w:pPr>
        <w:pStyle w:val="Header"/>
        <w:tabs>
          <w:tab w:val="clear" w:pos="4320"/>
          <w:tab w:val="clear" w:pos="8640"/>
        </w:tabs>
        <w:jc w:val="both"/>
        <w:rPr>
          <w:rFonts w:ascii="Segoe UI" w:hAnsi="Segoe UI" w:cs="Segoe UI"/>
          <w:szCs w:val="22"/>
        </w:rPr>
      </w:pPr>
    </w:p>
    <w:p w:rsidR="00A94C94" w:rsidRDefault="00A94C94" w:rsidP="00A94C94">
      <w:pPr>
        <w:pStyle w:val="Header"/>
        <w:tabs>
          <w:tab w:val="clear" w:pos="4320"/>
          <w:tab w:val="clear" w:pos="8640"/>
        </w:tabs>
        <w:jc w:val="both"/>
        <w:rPr>
          <w:rFonts w:ascii="Segoe UI" w:hAnsi="Segoe UI" w:cs="Segoe UI"/>
          <w:szCs w:val="22"/>
        </w:rPr>
      </w:pPr>
    </w:p>
    <w:p w:rsidR="00A94C94" w:rsidRPr="008E394F" w:rsidRDefault="00A94C94" w:rsidP="00A94C94">
      <w:pPr>
        <w:pStyle w:val="Header"/>
        <w:tabs>
          <w:tab w:val="clear" w:pos="4320"/>
          <w:tab w:val="clear" w:pos="8640"/>
        </w:tabs>
        <w:jc w:val="both"/>
        <w:rPr>
          <w:rFonts w:ascii="Segoe UI" w:hAnsi="Segoe UI" w:cs="Segoe UI"/>
          <w:szCs w:val="22"/>
        </w:rPr>
      </w:pPr>
      <w:bookmarkStart w:id="1" w:name="_GoBack"/>
      <w:bookmarkEnd w:id="1"/>
    </w:p>
    <w:p w:rsidR="0077706D" w:rsidRPr="008E394F" w:rsidRDefault="0077706D" w:rsidP="00D919BE">
      <w:pPr>
        <w:pStyle w:val="Header"/>
        <w:tabs>
          <w:tab w:val="clear" w:pos="4320"/>
          <w:tab w:val="clear" w:pos="8640"/>
        </w:tabs>
        <w:ind w:left="-284"/>
        <w:jc w:val="both"/>
        <w:rPr>
          <w:rFonts w:ascii="Segoe UI" w:hAnsi="Segoe UI" w:cs="Segoe UI"/>
          <w:szCs w:val="22"/>
        </w:rPr>
      </w:pPr>
    </w:p>
    <w:p w:rsidR="0077706D" w:rsidRPr="008E394F" w:rsidRDefault="0077706D" w:rsidP="0077706D">
      <w:pPr>
        <w:spacing w:after="200" w:line="276" w:lineRule="auto"/>
        <w:ind w:left="1004" w:hanging="1122"/>
        <w:contextualSpacing/>
        <w:jc w:val="both"/>
        <w:rPr>
          <w:rFonts w:ascii="Segoe UI" w:hAnsi="Segoe UI" w:cs="Segoe UI"/>
          <w:b/>
          <w:bCs/>
          <w:sz w:val="20"/>
        </w:rPr>
      </w:pPr>
      <w:r w:rsidRPr="008E394F">
        <w:rPr>
          <w:rFonts w:ascii="Segoe UI" w:hAnsi="Segoe UI" w:cs="Segoe UI"/>
          <w:b/>
          <w:bCs/>
          <w:sz w:val="20"/>
        </w:rPr>
        <w:lastRenderedPageBreak/>
        <w:t xml:space="preserve">  C. RASPOLOŽIVA SREDSTVA IZ PRETHODNE GODINE</w:t>
      </w:r>
    </w:p>
    <w:p w:rsidR="0077706D" w:rsidRPr="008E394F" w:rsidRDefault="0077706D" w:rsidP="0077706D">
      <w:pPr>
        <w:pStyle w:val="Header"/>
        <w:tabs>
          <w:tab w:val="clear" w:pos="4320"/>
          <w:tab w:val="clear" w:pos="8640"/>
        </w:tabs>
        <w:ind w:left="-284"/>
        <w:jc w:val="center"/>
        <w:rPr>
          <w:rFonts w:ascii="Segoe UI" w:hAnsi="Segoe UI" w:cs="Segoe UI"/>
          <w:b/>
          <w:szCs w:val="22"/>
        </w:rPr>
      </w:pPr>
    </w:p>
    <w:tbl>
      <w:tblPr>
        <w:tblW w:w="5005" w:type="pct"/>
        <w:tblInd w:w="-10"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112"/>
        <w:gridCol w:w="1559"/>
        <w:gridCol w:w="1562"/>
        <w:gridCol w:w="1415"/>
        <w:gridCol w:w="980"/>
      </w:tblGrid>
      <w:tr w:rsidR="0077706D" w:rsidRPr="008E394F" w:rsidTr="005540AD">
        <w:trPr>
          <w:trHeight w:val="450"/>
        </w:trPr>
        <w:tc>
          <w:tcPr>
            <w:tcW w:w="2135" w:type="pct"/>
            <w:shd w:val="clear" w:color="auto" w:fill="auto"/>
            <w:vAlign w:val="center"/>
            <w:hideMark/>
          </w:tcPr>
          <w:p w:rsidR="0077706D" w:rsidRPr="008E394F" w:rsidRDefault="0077706D" w:rsidP="00103A63">
            <w:pPr>
              <w:rPr>
                <w:rFonts w:ascii="Segoe UI" w:hAnsi="Segoe UI" w:cs="Segoe UI"/>
                <w:b/>
                <w:bCs/>
                <w:color w:val="000000"/>
                <w:sz w:val="20"/>
              </w:rPr>
            </w:pPr>
            <w:r w:rsidRPr="008E394F">
              <w:rPr>
                <w:rFonts w:ascii="Segoe UI" w:hAnsi="Segoe UI" w:cs="Segoe UI"/>
                <w:b/>
                <w:bCs/>
                <w:color w:val="000000"/>
                <w:sz w:val="20"/>
              </w:rPr>
              <w:t>VIŠAK PRIHODA IZ PRETHODNIH GODINA</w:t>
            </w:r>
          </w:p>
        </w:tc>
        <w:tc>
          <w:tcPr>
            <w:tcW w:w="809" w:type="pct"/>
            <w:shd w:val="clear" w:color="auto" w:fill="auto"/>
            <w:noWrap/>
            <w:vAlign w:val="center"/>
          </w:tcPr>
          <w:p w:rsidR="0077706D" w:rsidRPr="008E394F" w:rsidRDefault="00C04034" w:rsidP="00103A63">
            <w:pPr>
              <w:jc w:val="right"/>
              <w:rPr>
                <w:rFonts w:ascii="Segoe UI" w:hAnsi="Segoe UI" w:cs="Segoe UI"/>
                <w:b/>
                <w:color w:val="000000"/>
                <w:sz w:val="20"/>
              </w:rPr>
            </w:pPr>
            <w:r w:rsidRPr="008E394F">
              <w:rPr>
                <w:rFonts w:ascii="Segoe UI" w:hAnsi="Segoe UI" w:cs="Segoe UI"/>
                <w:b/>
                <w:bCs/>
                <w:color w:val="000000"/>
                <w:sz w:val="20"/>
              </w:rPr>
              <w:t>543.000</w:t>
            </w:r>
          </w:p>
        </w:tc>
        <w:tc>
          <w:tcPr>
            <w:tcW w:w="811" w:type="pct"/>
            <w:shd w:val="clear" w:color="auto" w:fill="auto"/>
            <w:noWrap/>
            <w:vAlign w:val="center"/>
          </w:tcPr>
          <w:p w:rsidR="0077706D" w:rsidRPr="008E394F" w:rsidRDefault="0012376D" w:rsidP="00103A63">
            <w:pPr>
              <w:jc w:val="right"/>
              <w:rPr>
                <w:rFonts w:ascii="Segoe UI" w:hAnsi="Segoe UI" w:cs="Segoe UI"/>
                <w:b/>
                <w:bCs/>
                <w:color w:val="000000"/>
                <w:sz w:val="20"/>
              </w:rPr>
            </w:pPr>
            <w:r>
              <w:rPr>
                <w:rFonts w:ascii="Segoe UI" w:hAnsi="Segoe UI" w:cs="Segoe UI"/>
                <w:b/>
                <w:bCs/>
                <w:color w:val="000000"/>
                <w:sz w:val="20"/>
              </w:rPr>
              <w:t>-155.700</w:t>
            </w:r>
          </w:p>
        </w:tc>
        <w:tc>
          <w:tcPr>
            <w:tcW w:w="735" w:type="pct"/>
            <w:shd w:val="clear" w:color="auto" w:fill="auto"/>
            <w:noWrap/>
            <w:vAlign w:val="center"/>
          </w:tcPr>
          <w:p w:rsidR="0077706D" w:rsidRPr="008E394F" w:rsidRDefault="0012376D" w:rsidP="00103A63">
            <w:pPr>
              <w:jc w:val="right"/>
              <w:rPr>
                <w:rFonts w:ascii="Segoe UI" w:hAnsi="Segoe UI" w:cs="Segoe UI"/>
                <w:b/>
                <w:bCs/>
                <w:color w:val="000000"/>
                <w:sz w:val="20"/>
              </w:rPr>
            </w:pPr>
            <w:r>
              <w:rPr>
                <w:rFonts w:ascii="Segoe UI" w:hAnsi="Segoe UI" w:cs="Segoe UI"/>
                <w:b/>
                <w:bCs/>
                <w:color w:val="000000"/>
                <w:sz w:val="20"/>
              </w:rPr>
              <w:t>387.300</w:t>
            </w:r>
          </w:p>
        </w:tc>
        <w:tc>
          <w:tcPr>
            <w:tcW w:w="509" w:type="pct"/>
            <w:shd w:val="clear" w:color="auto" w:fill="auto"/>
            <w:vAlign w:val="center"/>
          </w:tcPr>
          <w:p w:rsidR="0077706D" w:rsidRPr="008E394F" w:rsidRDefault="0012376D" w:rsidP="00103A63">
            <w:pPr>
              <w:jc w:val="right"/>
              <w:rPr>
                <w:rFonts w:ascii="Segoe UI" w:hAnsi="Segoe UI" w:cs="Segoe UI"/>
                <w:b/>
                <w:bCs/>
                <w:color w:val="000000"/>
                <w:sz w:val="20"/>
              </w:rPr>
            </w:pPr>
            <w:r>
              <w:rPr>
                <w:rFonts w:ascii="Segoe UI" w:hAnsi="Segoe UI" w:cs="Segoe UI"/>
                <w:b/>
                <w:bCs/>
                <w:color w:val="000000"/>
                <w:sz w:val="20"/>
              </w:rPr>
              <w:t>71,3</w:t>
            </w:r>
          </w:p>
        </w:tc>
      </w:tr>
    </w:tbl>
    <w:p w:rsidR="0077706D" w:rsidRPr="008E394F" w:rsidRDefault="0077706D" w:rsidP="0077706D">
      <w:pPr>
        <w:spacing w:after="200" w:line="276" w:lineRule="auto"/>
        <w:ind w:left="1004"/>
        <w:contextualSpacing/>
        <w:jc w:val="both"/>
        <w:rPr>
          <w:rFonts w:ascii="Segoe UI" w:eastAsiaTheme="minorHAnsi" w:hAnsi="Segoe UI" w:cs="Segoe UI"/>
          <w:b/>
          <w:sz w:val="20"/>
          <w:lang w:eastAsia="en-US"/>
        </w:rPr>
      </w:pPr>
    </w:p>
    <w:tbl>
      <w:tblPr>
        <w:tblW w:w="10206" w:type="dxa"/>
        <w:tblInd w:w="-10" w:type="dxa"/>
        <w:tblLook w:val="04A0" w:firstRow="1" w:lastRow="0" w:firstColumn="1" w:lastColumn="0" w:noHBand="0" w:noVBand="1"/>
      </w:tblPr>
      <w:tblGrid>
        <w:gridCol w:w="4111"/>
        <w:gridCol w:w="1559"/>
        <w:gridCol w:w="1560"/>
        <w:gridCol w:w="1417"/>
        <w:gridCol w:w="992"/>
        <w:gridCol w:w="567"/>
      </w:tblGrid>
      <w:tr w:rsidR="0077706D" w:rsidRPr="008E394F" w:rsidTr="005540AD">
        <w:trPr>
          <w:trHeight w:val="600"/>
        </w:trPr>
        <w:tc>
          <w:tcPr>
            <w:tcW w:w="4111" w:type="dxa"/>
            <w:tcBorders>
              <w:top w:val="single" w:sz="8" w:space="0" w:color="auto"/>
              <w:left w:val="single" w:sz="8" w:space="0" w:color="auto"/>
              <w:bottom w:val="single" w:sz="8" w:space="0" w:color="auto"/>
              <w:right w:val="nil"/>
            </w:tcBorders>
            <w:shd w:val="clear" w:color="auto" w:fill="auto"/>
            <w:vAlign w:val="center"/>
            <w:hideMark/>
          </w:tcPr>
          <w:p w:rsidR="0077706D" w:rsidRPr="008E394F" w:rsidRDefault="0077706D" w:rsidP="00103A63">
            <w:pPr>
              <w:rPr>
                <w:rFonts w:ascii="Segoe UI" w:hAnsi="Segoe UI" w:cs="Segoe UI"/>
                <w:b/>
                <w:bCs/>
                <w:sz w:val="20"/>
              </w:rPr>
            </w:pPr>
            <w:r w:rsidRPr="008E394F">
              <w:rPr>
                <w:rFonts w:ascii="Segoe UI" w:hAnsi="Segoe UI" w:cs="Segoe UI"/>
                <w:b/>
                <w:bCs/>
                <w:sz w:val="20"/>
              </w:rPr>
              <w:t>VIŠAK/MANJAK + NETO FINANCIRANJE + RASPOLOŽIVA SREDSTVA IZ PRETHODNIH GODINA</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7706D" w:rsidRPr="008E394F" w:rsidRDefault="0077706D" w:rsidP="00103A63">
            <w:pPr>
              <w:jc w:val="right"/>
              <w:rPr>
                <w:rFonts w:ascii="Segoe UI" w:hAnsi="Segoe UI" w:cs="Segoe UI"/>
                <w:b/>
                <w:sz w:val="20"/>
              </w:rPr>
            </w:pPr>
            <w:r w:rsidRPr="008E394F">
              <w:rPr>
                <w:rFonts w:ascii="Segoe UI" w:hAnsi="Segoe UI" w:cs="Segoe UI"/>
                <w:b/>
                <w:sz w:val="20"/>
              </w:rPr>
              <w:t>0</w:t>
            </w:r>
          </w:p>
        </w:tc>
        <w:tc>
          <w:tcPr>
            <w:tcW w:w="1560" w:type="dxa"/>
            <w:tcBorders>
              <w:top w:val="single" w:sz="8" w:space="0" w:color="auto"/>
              <w:left w:val="nil"/>
              <w:bottom w:val="single" w:sz="8" w:space="0" w:color="auto"/>
              <w:right w:val="single" w:sz="4" w:space="0" w:color="auto"/>
            </w:tcBorders>
            <w:shd w:val="clear" w:color="auto" w:fill="auto"/>
            <w:noWrap/>
            <w:vAlign w:val="center"/>
          </w:tcPr>
          <w:p w:rsidR="0077706D" w:rsidRPr="008E394F" w:rsidRDefault="0077706D" w:rsidP="00103A63">
            <w:pPr>
              <w:jc w:val="right"/>
              <w:rPr>
                <w:rFonts w:ascii="Segoe UI" w:hAnsi="Segoe UI" w:cs="Segoe UI"/>
                <w:b/>
                <w:bCs/>
                <w:color w:val="000000"/>
                <w:sz w:val="20"/>
              </w:rPr>
            </w:pPr>
            <w:r w:rsidRPr="008E394F">
              <w:rPr>
                <w:rFonts w:ascii="Segoe UI" w:hAnsi="Segoe UI" w:cs="Segoe UI"/>
                <w:b/>
                <w:bCs/>
                <w:color w:val="000000"/>
                <w:sz w:val="20"/>
              </w:rPr>
              <w:t>0</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77706D" w:rsidRPr="008E394F" w:rsidRDefault="0077706D" w:rsidP="00103A63">
            <w:pPr>
              <w:jc w:val="right"/>
              <w:rPr>
                <w:rFonts w:ascii="Segoe UI" w:hAnsi="Segoe UI" w:cs="Segoe UI"/>
                <w:b/>
                <w:bCs/>
                <w:color w:val="000000"/>
                <w:sz w:val="20"/>
              </w:rPr>
            </w:pPr>
            <w:r w:rsidRPr="008E394F">
              <w:rPr>
                <w:rFonts w:ascii="Segoe UI" w:hAnsi="Segoe UI" w:cs="Segoe UI"/>
                <w:b/>
                <w:bCs/>
                <w:color w:val="000000"/>
                <w:sz w:val="20"/>
              </w:rPr>
              <w:t>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77706D" w:rsidRPr="008E394F" w:rsidRDefault="0077706D" w:rsidP="00103A63">
            <w:pPr>
              <w:jc w:val="right"/>
              <w:rPr>
                <w:rFonts w:ascii="Segoe UI" w:hAnsi="Segoe UI" w:cs="Segoe UI"/>
                <w:b/>
                <w:bCs/>
                <w:color w:val="000000"/>
                <w:sz w:val="20"/>
              </w:rPr>
            </w:pPr>
            <w:r w:rsidRPr="008E394F">
              <w:rPr>
                <w:rFonts w:ascii="Segoe UI" w:hAnsi="Segoe UI" w:cs="Segoe UI"/>
                <w:b/>
                <w:bCs/>
                <w:color w:val="000000"/>
                <w:sz w:val="20"/>
              </w:rPr>
              <w:t>-</w:t>
            </w:r>
          </w:p>
        </w:tc>
        <w:tc>
          <w:tcPr>
            <w:tcW w:w="567" w:type="dxa"/>
            <w:vAlign w:val="bottom"/>
          </w:tcPr>
          <w:p w:rsidR="0077706D" w:rsidRPr="008E394F" w:rsidRDefault="0077706D" w:rsidP="00103A63">
            <w:pPr>
              <w:rPr>
                <w:rFonts w:ascii="Segoe UI" w:hAnsi="Segoe UI" w:cs="Segoe UI"/>
                <w:b/>
                <w:bCs/>
                <w:color w:val="000000"/>
                <w:sz w:val="20"/>
              </w:rPr>
            </w:pPr>
            <w:r w:rsidRPr="008E394F">
              <w:rPr>
                <w:rFonts w:ascii="Segoe UI" w:hAnsi="Segoe UI" w:cs="Segoe UI"/>
                <w:b/>
                <w:bCs/>
                <w:sz w:val="20"/>
              </w:rPr>
              <w:t>.“</w:t>
            </w:r>
          </w:p>
        </w:tc>
      </w:tr>
    </w:tbl>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5540AD" w:rsidP="005540AD">
      <w:pPr>
        <w:pStyle w:val="Header"/>
        <w:tabs>
          <w:tab w:val="clear" w:pos="4320"/>
          <w:tab w:val="clear" w:pos="8640"/>
          <w:tab w:val="left" w:pos="8340"/>
        </w:tabs>
        <w:ind w:left="-284"/>
        <w:jc w:val="both"/>
        <w:rPr>
          <w:rFonts w:ascii="Segoe UI" w:hAnsi="Segoe UI" w:cs="Segoe UI"/>
          <w:szCs w:val="22"/>
        </w:rPr>
      </w:pPr>
      <w:r>
        <w:rPr>
          <w:rFonts w:ascii="Segoe UI" w:hAnsi="Segoe UI" w:cs="Segoe UI"/>
          <w:szCs w:val="22"/>
        </w:rPr>
        <w:tab/>
      </w: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CA2DCA" w:rsidRPr="008E394F" w:rsidRDefault="00CA2DCA" w:rsidP="00D919BE">
      <w:pPr>
        <w:pStyle w:val="Header"/>
        <w:tabs>
          <w:tab w:val="clear" w:pos="4320"/>
          <w:tab w:val="clear" w:pos="8640"/>
        </w:tabs>
        <w:ind w:left="-284"/>
        <w:jc w:val="both"/>
        <w:rPr>
          <w:rFonts w:ascii="Segoe UI" w:hAnsi="Segoe UI" w:cs="Segoe UI"/>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A422DF">
      <w:pPr>
        <w:pStyle w:val="Header"/>
        <w:tabs>
          <w:tab w:val="clear" w:pos="4320"/>
          <w:tab w:val="clear" w:pos="8640"/>
        </w:tabs>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A422DF" w:rsidP="00A422DF">
      <w:pPr>
        <w:pStyle w:val="Header"/>
        <w:tabs>
          <w:tab w:val="clear" w:pos="4320"/>
          <w:tab w:val="clear" w:pos="8640"/>
          <w:tab w:val="left" w:pos="7290"/>
        </w:tabs>
        <w:ind w:left="-284"/>
        <w:rPr>
          <w:rFonts w:ascii="Segoe UI" w:hAnsi="Segoe UI" w:cs="Segoe UI"/>
          <w:b/>
          <w:szCs w:val="22"/>
        </w:rPr>
      </w:pPr>
      <w:r w:rsidRPr="008E394F">
        <w:rPr>
          <w:rFonts w:ascii="Segoe UI" w:hAnsi="Segoe UI" w:cs="Segoe UI"/>
          <w:b/>
          <w:szCs w:val="22"/>
        </w:rPr>
        <w:tab/>
      </w: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E17252">
      <w:pPr>
        <w:pStyle w:val="Header"/>
        <w:tabs>
          <w:tab w:val="clear" w:pos="4320"/>
          <w:tab w:val="clear" w:pos="8640"/>
        </w:tabs>
        <w:ind w:left="-284"/>
        <w:jc w:val="center"/>
        <w:rPr>
          <w:rFonts w:ascii="Segoe UI" w:hAnsi="Segoe UI" w:cs="Segoe UI"/>
          <w:b/>
          <w:szCs w:val="22"/>
        </w:rPr>
      </w:pPr>
    </w:p>
    <w:p w:rsidR="00E17252" w:rsidRPr="008E394F" w:rsidRDefault="00E17252" w:rsidP="00BA3EA4">
      <w:pPr>
        <w:pStyle w:val="Header"/>
        <w:tabs>
          <w:tab w:val="clear" w:pos="4320"/>
          <w:tab w:val="clear" w:pos="8640"/>
        </w:tabs>
        <w:rPr>
          <w:rFonts w:ascii="Segoe UI" w:hAnsi="Segoe UI" w:cs="Segoe UI"/>
          <w:b/>
          <w:szCs w:val="22"/>
        </w:rPr>
      </w:pPr>
    </w:p>
    <w:p w:rsidR="00E17252" w:rsidRPr="008E394F" w:rsidRDefault="00E17252" w:rsidP="00D211EB">
      <w:pPr>
        <w:pStyle w:val="Header"/>
        <w:tabs>
          <w:tab w:val="clear" w:pos="4320"/>
          <w:tab w:val="clear" w:pos="8640"/>
        </w:tabs>
        <w:rPr>
          <w:rFonts w:ascii="Segoe UI" w:hAnsi="Segoe UI" w:cs="Segoe UI"/>
          <w:b/>
          <w:szCs w:val="22"/>
        </w:rPr>
        <w:sectPr w:rsidR="00E17252" w:rsidRPr="008E394F" w:rsidSect="00103A63">
          <w:pgSz w:w="11907" w:h="16840" w:code="9"/>
          <w:pgMar w:top="851" w:right="851" w:bottom="851" w:left="1418" w:header="567" w:footer="851" w:gutter="0"/>
          <w:cols w:space="720"/>
          <w:docGrid w:linePitch="299"/>
        </w:sectPr>
      </w:pPr>
    </w:p>
    <w:p w:rsidR="00E17252" w:rsidRPr="008E394F" w:rsidRDefault="00E17252" w:rsidP="00D211EB">
      <w:pPr>
        <w:pStyle w:val="Header"/>
        <w:tabs>
          <w:tab w:val="clear" w:pos="4320"/>
          <w:tab w:val="clear" w:pos="8640"/>
        </w:tabs>
        <w:jc w:val="center"/>
        <w:rPr>
          <w:rFonts w:ascii="Segoe UI" w:hAnsi="Segoe UI" w:cs="Segoe UI"/>
          <w:b/>
          <w:szCs w:val="22"/>
        </w:rPr>
      </w:pPr>
      <w:r w:rsidRPr="008E394F">
        <w:rPr>
          <w:rFonts w:ascii="Segoe UI" w:hAnsi="Segoe UI" w:cs="Segoe UI"/>
          <w:b/>
          <w:szCs w:val="22"/>
        </w:rPr>
        <w:lastRenderedPageBreak/>
        <w:t>Članak 2.</w:t>
      </w:r>
    </w:p>
    <w:p w:rsidR="00E17252" w:rsidRPr="008E394F" w:rsidRDefault="00E17252" w:rsidP="00E17252">
      <w:pPr>
        <w:pStyle w:val="Header"/>
        <w:tabs>
          <w:tab w:val="clear" w:pos="4320"/>
          <w:tab w:val="clear" w:pos="8640"/>
        </w:tabs>
        <w:ind w:left="-284"/>
        <w:jc w:val="center"/>
        <w:rPr>
          <w:rFonts w:ascii="Segoe UI" w:hAnsi="Segoe UI" w:cs="Segoe UI"/>
          <w:szCs w:val="22"/>
        </w:rPr>
      </w:pPr>
    </w:p>
    <w:p w:rsidR="00D211EB" w:rsidRDefault="00E17252" w:rsidP="00D211EB">
      <w:pPr>
        <w:pStyle w:val="Header"/>
        <w:tabs>
          <w:tab w:val="clear" w:pos="4320"/>
          <w:tab w:val="clear" w:pos="8640"/>
        </w:tabs>
        <w:jc w:val="both"/>
        <w:rPr>
          <w:rFonts w:ascii="Segoe UI" w:hAnsi="Segoe UI" w:cs="Segoe UI"/>
          <w:szCs w:val="22"/>
        </w:rPr>
      </w:pPr>
      <w:r w:rsidRPr="008E394F">
        <w:rPr>
          <w:rFonts w:ascii="Segoe UI" w:hAnsi="Segoe UI" w:cs="Segoe UI"/>
          <w:szCs w:val="22"/>
        </w:rPr>
        <w:t>U članku 2. Financijskog plana prihodi i rashodi te primici i izdaci po ekonomskoj klasifikaciji utvrđeni u Računu prihoda</w:t>
      </w:r>
      <w:r w:rsidRPr="008E394F">
        <w:rPr>
          <w:rFonts w:ascii="Segoe UI" w:hAnsi="Segoe UI" w:cs="Segoe UI"/>
        </w:rPr>
        <w:t xml:space="preserve"> </w:t>
      </w:r>
      <w:r w:rsidRPr="008E394F">
        <w:rPr>
          <w:rFonts w:ascii="Segoe UI" w:hAnsi="Segoe UI" w:cs="Segoe UI"/>
          <w:szCs w:val="22"/>
        </w:rPr>
        <w:t>i rashoda i Računu financiranja, mijenjaju se u dijelu koji se odnosi na 201</w:t>
      </w:r>
      <w:r w:rsidR="00865237" w:rsidRPr="008E394F">
        <w:rPr>
          <w:rFonts w:ascii="Segoe UI" w:hAnsi="Segoe UI" w:cs="Segoe UI"/>
          <w:szCs w:val="22"/>
        </w:rPr>
        <w:t>9</w:t>
      </w:r>
      <w:r w:rsidRPr="008E394F">
        <w:rPr>
          <w:rFonts w:ascii="Segoe UI" w:hAnsi="Segoe UI" w:cs="Segoe UI"/>
          <w:szCs w:val="22"/>
        </w:rPr>
        <w:t>. godinu, kako slijedi:</w:t>
      </w:r>
    </w:p>
    <w:p w:rsidR="00FD10DC" w:rsidRDefault="00FD10DC" w:rsidP="00D211EB">
      <w:pPr>
        <w:pStyle w:val="Header"/>
        <w:tabs>
          <w:tab w:val="clear" w:pos="4320"/>
          <w:tab w:val="clear" w:pos="8640"/>
        </w:tabs>
        <w:jc w:val="both"/>
        <w:rPr>
          <w:rFonts w:ascii="Segoe UI" w:hAnsi="Segoe UI" w:cs="Segoe UI"/>
          <w:szCs w:val="22"/>
        </w:rPr>
      </w:pPr>
    </w:p>
    <w:p w:rsidR="00E17252" w:rsidRPr="008E394F" w:rsidRDefault="00E17252" w:rsidP="00D211EB">
      <w:pPr>
        <w:pStyle w:val="Header"/>
        <w:tabs>
          <w:tab w:val="clear" w:pos="4320"/>
          <w:tab w:val="clear" w:pos="8640"/>
        </w:tabs>
        <w:jc w:val="both"/>
        <w:rPr>
          <w:rFonts w:ascii="Segoe UI" w:hAnsi="Segoe UI" w:cs="Segoe UI"/>
          <w:sz w:val="20"/>
        </w:rPr>
      </w:pPr>
      <w:r w:rsidRPr="008E394F">
        <w:rPr>
          <w:rFonts w:ascii="Segoe UI" w:hAnsi="Segoe UI" w:cs="Segoe UI"/>
          <w:sz w:val="20"/>
        </w:rPr>
        <w:t xml:space="preserve">    </w:t>
      </w:r>
      <w:r w:rsidR="00343CC7" w:rsidRPr="008E394F">
        <w:rPr>
          <w:rFonts w:ascii="Segoe UI" w:hAnsi="Segoe UI" w:cs="Segoe UI"/>
          <w:sz w:val="20"/>
        </w:rPr>
        <w:t xml:space="preserve">           </w:t>
      </w:r>
      <w:r w:rsidR="00D211EB">
        <w:rPr>
          <w:rFonts w:ascii="Segoe UI" w:hAnsi="Segoe UI" w:cs="Segoe UI"/>
          <w:sz w:val="20"/>
        </w:rPr>
        <w:t xml:space="preserve">                                                                                                                             </w:t>
      </w:r>
      <w:r w:rsidR="007F4709">
        <w:rPr>
          <w:rFonts w:ascii="Segoe UI" w:hAnsi="Segoe UI" w:cs="Segoe UI"/>
          <w:sz w:val="20"/>
        </w:rPr>
        <w:t xml:space="preserve">                                                                                                      </w:t>
      </w:r>
      <w:r w:rsidR="00D211EB">
        <w:rPr>
          <w:rFonts w:ascii="Segoe UI" w:hAnsi="Segoe UI" w:cs="Segoe UI"/>
          <w:sz w:val="20"/>
        </w:rPr>
        <w:t xml:space="preserve"> </w:t>
      </w:r>
      <w:r w:rsidRPr="008E394F">
        <w:rPr>
          <w:rFonts w:ascii="Segoe UI" w:hAnsi="Segoe UI" w:cs="Segoe UI"/>
          <w:sz w:val="20"/>
        </w:rPr>
        <w:t xml:space="preserve"> </w:t>
      </w:r>
      <w:r w:rsidR="00FD10DC">
        <w:rPr>
          <w:rFonts w:ascii="Segoe UI" w:hAnsi="Segoe UI" w:cs="Segoe UI"/>
          <w:sz w:val="20"/>
        </w:rPr>
        <w:t xml:space="preserve">                      U</w:t>
      </w:r>
      <w:r w:rsidR="00343CC7" w:rsidRPr="008E394F">
        <w:rPr>
          <w:rFonts w:ascii="Segoe UI" w:hAnsi="Segoe UI" w:cs="Segoe UI"/>
          <w:sz w:val="20"/>
        </w:rPr>
        <w:t xml:space="preserve"> kn</w:t>
      </w:r>
    </w:p>
    <w:tbl>
      <w:tblPr>
        <w:tblW w:w="5056" w:type="pct"/>
        <w:tblLayout w:type="fixed"/>
        <w:tblLook w:val="04A0" w:firstRow="1" w:lastRow="0" w:firstColumn="1" w:lastColumn="0" w:noHBand="0" w:noVBand="1"/>
      </w:tblPr>
      <w:tblGrid>
        <w:gridCol w:w="7938"/>
        <w:gridCol w:w="1819"/>
        <w:gridCol w:w="1797"/>
        <w:gridCol w:w="2204"/>
        <w:gridCol w:w="1268"/>
        <w:gridCol w:w="282"/>
      </w:tblGrid>
      <w:tr w:rsidR="00E17252" w:rsidRPr="008E394F" w:rsidTr="007F4709">
        <w:trPr>
          <w:trHeight w:val="690"/>
        </w:trPr>
        <w:tc>
          <w:tcPr>
            <w:tcW w:w="2593" w:type="pct"/>
            <w:tcBorders>
              <w:top w:val="single" w:sz="4" w:space="0" w:color="auto"/>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b/>
                <w:bCs/>
                <w:color w:val="000000"/>
                <w:sz w:val="20"/>
              </w:rPr>
            </w:pPr>
            <w:r w:rsidRPr="008E394F">
              <w:rPr>
                <w:rFonts w:ascii="Segoe UI" w:hAnsi="Segoe UI" w:cs="Segoe UI"/>
                <w:b/>
                <w:bCs/>
                <w:color w:val="000000"/>
                <w:sz w:val="20"/>
              </w:rPr>
              <w:t>NAZIV</w:t>
            </w:r>
          </w:p>
        </w:tc>
        <w:tc>
          <w:tcPr>
            <w:tcW w:w="594" w:type="pct"/>
            <w:tcBorders>
              <w:top w:val="single" w:sz="4" w:space="0" w:color="auto"/>
              <w:left w:val="nil"/>
              <w:bottom w:val="single" w:sz="4" w:space="0" w:color="auto"/>
              <w:right w:val="nil"/>
            </w:tcBorders>
            <w:shd w:val="clear" w:color="auto" w:fill="auto"/>
            <w:vAlign w:val="center"/>
            <w:hideMark/>
          </w:tcPr>
          <w:p w:rsidR="00705C20" w:rsidRDefault="00E17252" w:rsidP="00865237">
            <w:pPr>
              <w:jc w:val="center"/>
              <w:rPr>
                <w:rFonts w:ascii="Segoe UI" w:hAnsi="Segoe UI" w:cs="Segoe UI"/>
                <w:b/>
                <w:bCs/>
                <w:color w:val="000000"/>
                <w:sz w:val="20"/>
              </w:rPr>
            </w:pPr>
            <w:r w:rsidRPr="008E394F">
              <w:rPr>
                <w:rFonts w:ascii="Segoe UI" w:hAnsi="Segoe UI" w:cs="Segoe UI"/>
                <w:b/>
                <w:bCs/>
                <w:color w:val="000000"/>
                <w:sz w:val="20"/>
              </w:rPr>
              <w:t xml:space="preserve">PLAN </w:t>
            </w:r>
          </w:p>
          <w:p w:rsidR="00E17252" w:rsidRPr="008E394F" w:rsidRDefault="00705C20" w:rsidP="00705C20">
            <w:pPr>
              <w:rPr>
                <w:rFonts w:ascii="Segoe UI" w:hAnsi="Segoe UI" w:cs="Segoe UI"/>
                <w:b/>
                <w:bCs/>
                <w:color w:val="000000"/>
                <w:sz w:val="20"/>
              </w:rPr>
            </w:pPr>
            <w:r>
              <w:rPr>
                <w:rFonts w:ascii="Segoe UI" w:hAnsi="Segoe UI" w:cs="Segoe UI"/>
                <w:b/>
                <w:bCs/>
                <w:color w:val="000000"/>
                <w:sz w:val="20"/>
              </w:rPr>
              <w:t xml:space="preserve">        </w:t>
            </w:r>
            <w:r w:rsidR="00E17252" w:rsidRPr="008E394F">
              <w:rPr>
                <w:rFonts w:ascii="Segoe UI" w:hAnsi="Segoe UI" w:cs="Segoe UI"/>
                <w:b/>
                <w:bCs/>
                <w:color w:val="000000"/>
                <w:sz w:val="20"/>
              </w:rPr>
              <w:t>ZA</w:t>
            </w:r>
            <w:r>
              <w:rPr>
                <w:rFonts w:ascii="Segoe UI" w:hAnsi="Segoe UI" w:cs="Segoe UI"/>
                <w:b/>
                <w:bCs/>
                <w:color w:val="000000"/>
                <w:sz w:val="20"/>
              </w:rPr>
              <w:t xml:space="preserve"> </w:t>
            </w:r>
            <w:r w:rsidR="00E17252" w:rsidRPr="008E394F">
              <w:rPr>
                <w:rFonts w:ascii="Segoe UI" w:hAnsi="Segoe UI" w:cs="Segoe UI"/>
                <w:b/>
                <w:bCs/>
                <w:color w:val="000000"/>
                <w:sz w:val="20"/>
              </w:rPr>
              <w:t>201</w:t>
            </w:r>
            <w:r w:rsidR="00865237" w:rsidRPr="008E394F">
              <w:rPr>
                <w:rFonts w:ascii="Segoe UI" w:hAnsi="Segoe UI" w:cs="Segoe UI"/>
                <w:b/>
                <w:bCs/>
                <w:color w:val="000000"/>
                <w:sz w:val="20"/>
              </w:rPr>
              <w:t>9</w:t>
            </w:r>
            <w:r w:rsidR="00E17252" w:rsidRPr="008E394F">
              <w:rPr>
                <w:rFonts w:ascii="Segoe UI" w:hAnsi="Segoe UI" w:cs="Segoe UI"/>
                <w:b/>
                <w:bCs/>
                <w:color w:val="000000"/>
                <w:sz w:val="20"/>
              </w:rPr>
              <w:t>.</w:t>
            </w:r>
          </w:p>
        </w:tc>
        <w:tc>
          <w:tcPr>
            <w:tcW w:w="587" w:type="pct"/>
            <w:tcBorders>
              <w:top w:val="single" w:sz="4" w:space="0" w:color="auto"/>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b/>
                <w:bCs/>
                <w:color w:val="000000"/>
                <w:sz w:val="20"/>
              </w:rPr>
            </w:pPr>
            <w:r w:rsidRPr="008E394F">
              <w:rPr>
                <w:rFonts w:ascii="Segoe UI" w:hAnsi="Segoe UI" w:cs="Segoe UI"/>
                <w:b/>
                <w:bCs/>
                <w:color w:val="000000"/>
                <w:sz w:val="20"/>
              </w:rPr>
              <w:t>POVEĆANJE/ SMANJENJE</w:t>
            </w:r>
          </w:p>
        </w:tc>
        <w:tc>
          <w:tcPr>
            <w:tcW w:w="720" w:type="pct"/>
            <w:tcBorders>
              <w:top w:val="single" w:sz="4" w:space="0" w:color="auto"/>
              <w:left w:val="nil"/>
              <w:bottom w:val="single" w:sz="4" w:space="0" w:color="auto"/>
              <w:right w:val="nil"/>
            </w:tcBorders>
            <w:shd w:val="clear" w:color="auto" w:fill="auto"/>
            <w:vAlign w:val="center"/>
            <w:hideMark/>
          </w:tcPr>
          <w:p w:rsidR="00E17252" w:rsidRPr="008E394F" w:rsidRDefault="00E17252" w:rsidP="00865237">
            <w:pPr>
              <w:jc w:val="center"/>
              <w:rPr>
                <w:rFonts w:ascii="Segoe UI" w:hAnsi="Segoe UI" w:cs="Segoe UI"/>
                <w:b/>
                <w:bCs/>
                <w:color w:val="000000"/>
                <w:sz w:val="20"/>
              </w:rPr>
            </w:pPr>
            <w:r w:rsidRPr="008E394F">
              <w:rPr>
                <w:rFonts w:ascii="Segoe UI" w:hAnsi="Segoe UI" w:cs="Segoe UI"/>
                <w:b/>
                <w:bCs/>
                <w:color w:val="000000"/>
                <w:sz w:val="20"/>
              </w:rPr>
              <w:t>NOVI PLAN</w:t>
            </w:r>
            <w:r w:rsidRPr="008E394F">
              <w:rPr>
                <w:rFonts w:ascii="Segoe UI" w:hAnsi="Segoe UI" w:cs="Segoe UI"/>
                <w:b/>
                <w:bCs/>
                <w:color w:val="000000"/>
                <w:sz w:val="20"/>
              </w:rPr>
              <w:br/>
              <w:t xml:space="preserve"> ZA 201</w:t>
            </w:r>
            <w:r w:rsidR="00865237" w:rsidRPr="008E394F">
              <w:rPr>
                <w:rFonts w:ascii="Segoe UI" w:hAnsi="Segoe UI" w:cs="Segoe UI"/>
                <w:b/>
                <w:bCs/>
                <w:color w:val="000000"/>
                <w:sz w:val="20"/>
              </w:rPr>
              <w:t>9</w:t>
            </w:r>
            <w:r w:rsidRPr="008E394F">
              <w:rPr>
                <w:rFonts w:ascii="Segoe UI" w:hAnsi="Segoe UI" w:cs="Segoe UI"/>
                <w:b/>
                <w:bCs/>
                <w:color w:val="000000"/>
                <w:sz w:val="20"/>
              </w:rPr>
              <w:t>.</w:t>
            </w:r>
          </w:p>
        </w:tc>
        <w:tc>
          <w:tcPr>
            <w:tcW w:w="414" w:type="pct"/>
            <w:tcBorders>
              <w:top w:val="single" w:sz="4" w:space="0" w:color="auto"/>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b/>
                <w:bCs/>
                <w:color w:val="000000"/>
                <w:sz w:val="20"/>
              </w:rPr>
            </w:pPr>
            <w:r w:rsidRPr="008E394F">
              <w:rPr>
                <w:rFonts w:ascii="Segoe UI" w:hAnsi="Segoe UI" w:cs="Segoe UI"/>
                <w:b/>
                <w:bCs/>
                <w:color w:val="000000"/>
                <w:sz w:val="20"/>
              </w:rPr>
              <w:t>INDEKS (4/2*100)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jc w:val="center"/>
              <w:rPr>
                <w:rFonts w:ascii="Segoe UI" w:hAnsi="Segoe UI" w:cs="Segoe UI"/>
                <w:b/>
                <w:bCs/>
                <w:color w:val="000000"/>
                <w:sz w:val="20"/>
              </w:rPr>
            </w:pPr>
          </w:p>
        </w:tc>
      </w:tr>
      <w:tr w:rsidR="00E17252" w:rsidRPr="008E394F" w:rsidTr="007F4709">
        <w:trPr>
          <w:trHeight w:val="240"/>
        </w:trPr>
        <w:tc>
          <w:tcPr>
            <w:tcW w:w="2593" w:type="pct"/>
            <w:tcBorders>
              <w:top w:val="nil"/>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color w:val="000000"/>
                <w:sz w:val="20"/>
              </w:rPr>
            </w:pPr>
            <w:r w:rsidRPr="008E394F">
              <w:rPr>
                <w:rFonts w:ascii="Segoe UI" w:hAnsi="Segoe UI" w:cs="Segoe UI"/>
                <w:color w:val="000000"/>
                <w:sz w:val="20"/>
              </w:rPr>
              <w:t>1</w:t>
            </w:r>
          </w:p>
        </w:tc>
        <w:tc>
          <w:tcPr>
            <w:tcW w:w="594" w:type="pct"/>
            <w:tcBorders>
              <w:top w:val="nil"/>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color w:val="000000"/>
                <w:sz w:val="20"/>
              </w:rPr>
            </w:pPr>
            <w:r w:rsidRPr="008E394F">
              <w:rPr>
                <w:rFonts w:ascii="Segoe UI" w:hAnsi="Segoe UI" w:cs="Segoe UI"/>
                <w:color w:val="000000"/>
                <w:sz w:val="20"/>
              </w:rPr>
              <w:t>2</w:t>
            </w:r>
          </w:p>
        </w:tc>
        <w:tc>
          <w:tcPr>
            <w:tcW w:w="587" w:type="pct"/>
            <w:tcBorders>
              <w:top w:val="nil"/>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color w:val="000000"/>
                <w:sz w:val="20"/>
              </w:rPr>
            </w:pPr>
            <w:r w:rsidRPr="008E394F">
              <w:rPr>
                <w:rFonts w:ascii="Segoe UI" w:hAnsi="Segoe UI" w:cs="Segoe UI"/>
                <w:color w:val="000000"/>
                <w:sz w:val="20"/>
              </w:rPr>
              <w:t>3</w:t>
            </w:r>
          </w:p>
        </w:tc>
        <w:tc>
          <w:tcPr>
            <w:tcW w:w="720" w:type="pct"/>
            <w:tcBorders>
              <w:top w:val="nil"/>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color w:val="000000"/>
                <w:sz w:val="20"/>
              </w:rPr>
            </w:pPr>
            <w:r w:rsidRPr="008E394F">
              <w:rPr>
                <w:rFonts w:ascii="Segoe UI" w:hAnsi="Segoe UI" w:cs="Segoe UI"/>
                <w:color w:val="000000"/>
                <w:sz w:val="20"/>
              </w:rPr>
              <w:t>4</w:t>
            </w:r>
          </w:p>
        </w:tc>
        <w:tc>
          <w:tcPr>
            <w:tcW w:w="414" w:type="pct"/>
            <w:tcBorders>
              <w:top w:val="nil"/>
              <w:left w:val="nil"/>
              <w:bottom w:val="single" w:sz="4" w:space="0" w:color="auto"/>
              <w:right w:val="nil"/>
            </w:tcBorders>
            <w:shd w:val="clear" w:color="auto" w:fill="auto"/>
            <w:vAlign w:val="center"/>
            <w:hideMark/>
          </w:tcPr>
          <w:p w:rsidR="00E17252" w:rsidRPr="008E394F" w:rsidRDefault="00E17252" w:rsidP="00E17252">
            <w:pPr>
              <w:jc w:val="center"/>
              <w:rPr>
                <w:rFonts w:ascii="Segoe UI" w:hAnsi="Segoe UI" w:cs="Segoe UI"/>
                <w:color w:val="000000"/>
                <w:sz w:val="20"/>
              </w:rPr>
            </w:pPr>
            <w:r w:rsidRPr="008E394F">
              <w:rPr>
                <w:rFonts w:ascii="Segoe UI" w:hAnsi="Segoe UI" w:cs="Segoe UI"/>
                <w:color w:val="000000"/>
                <w:sz w:val="20"/>
              </w:rPr>
              <w:t>5</w:t>
            </w:r>
          </w:p>
        </w:tc>
        <w:tc>
          <w:tcPr>
            <w:tcW w:w="92" w:type="pct"/>
            <w:tcBorders>
              <w:top w:val="nil"/>
              <w:left w:val="nil"/>
              <w:bottom w:val="nil"/>
              <w:right w:val="nil"/>
            </w:tcBorders>
            <w:shd w:val="clear" w:color="auto" w:fill="auto"/>
            <w:noWrap/>
            <w:vAlign w:val="bottom"/>
            <w:hideMark/>
          </w:tcPr>
          <w:p w:rsidR="00E17252" w:rsidRPr="008E394F" w:rsidRDefault="00E17252" w:rsidP="00E17252">
            <w:pPr>
              <w:jc w:val="center"/>
              <w:rPr>
                <w:rFonts w:ascii="Segoe UI" w:hAnsi="Segoe UI" w:cs="Segoe UI"/>
                <w:color w:val="000000"/>
                <w:sz w:val="20"/>
              </w:rPr>
            </w:pPr>
          </w:p>
        </w:tc>
      </w:tr>
      <w:tr w:rsidR="00E17252" w:rsidRPr="008E394F" w:rsidTr="007F4709">
        <w:trPr>
          <w:trHeight w:val="120"/>
        </w:trPr>
        <w:tc>
          <w:tcPr>
            <w:tcW w:w="2593" w:type="pct"/>
            <w:tcBorders>
              <w:top w:val="nil"/>
              <w:left w:val="nil"/>
              <w:bottom w:val="nil"/>
              <w:right w:val="nil"/>
            </w:tcBorders>
            <w:shd w:val="clear" w:color="auto" w:fill="auto"/>
            <w:vAlign w:val="center"/>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center"/>
            <w:hideMark/>
          </w:tcPr>
          <w:p w:rsidR="00E17252" w:rsidRPr="008E394F" w:rsidRDefault="00E17252" w:rsidP="00E17252">
            <w:pPr>
              <w:jc w:val="center"/>
              <w:rPr>
                <w:rFonts w:ascii="Segoe UI" w:hAnsi="Segoe UI" w:cs="Segoe UI"/>
                <w:sz w:val="20"/>
              </w:rPr>
            </w:pPr>
          </w:p>
        </w:tc>
        <w:tc>
          <w:tcPr>
            <w:tcW w:w="587" w:type="pct"/>
            <w:tcBorders>
              <w:top w:val="nil"/>
              <w:left w:val="nil"/>
              <w:bottom w:val="nil"/>
              <w:right w:val="nil"/>
            </w:tcBorders>
            <w:shd w:val="clear" w:color="auto" w:fill="auto"/>
            <w:vAlign w:val="center"/>
            <w:hideMark/>
          </w:tcPr>
          <w:p w:rsidR="00E17252" w:rsidRPr="008E394F" w:rsidRDefault="00E17252" w:rsidP="00E17252">
            <w:pPr>
              <w:jc w:val="center"/>
              <w:rPr>
                <w:rFonts w:ascii="Segoe UI" w:hAnsi="Segoe UI" w:cs="Segoe UI"/>
                <w:sz w:val="20"/>
              </w:rPr>
            </w:pPr>
          </w:p>
        </w:tc>
        <w:tc>
          <w:tcPr>
            <w:tcW w:w="720" w:type="pct"/>
            <w:tcBorders>
              <w:top w:val="nil"/>
              <w:left w:val="nil"/>
              <w:bottom w:val="nil"/>
              <w:right w:val="nil"/>
            </w:tcBorders>
            <w:shd w:val="clear" w:color="auto" w:fill="auto"/>
            <w:vAlign w:val="center"/>
            <w:hideMark/>
          </w:tcPr>
          <w:p w:rsidR="00E17252" w:rsidRPr="008E394F" w:rsidRDefault="00E17252" w:rsidP="00E17252">
            <w:pPr>
              <w:jc w:val="center"/>
              <w:rPr>
                <w:rFonts w:ascii="Segoe UI" w:hAnsi="Segoe UI" w:cs="Segoe UI"/>
                <w:sz w:val="20"/>
              </w:rPr>
            </w:pPr>
          </w:p>
        </w:tc>
        <w:tc>
          <w:tcPr>
            <w:tcW w:w="414" w:type="pct"/>
            <w:tcBorders>
              <w:top w:val="nil"/>
              <w:left w:val="nil"/>
              <w:bottom w:val="nil"/>
              <w:right w:val="nil"/>
            </w:tcBorders>
            <w:shd w:val="clear" w:color="auto" w:fill="auto"/>
            <w:vAlign w:val="center"/>
            <w:hideMark/>
          </w:tcPr>
          <w:p w:rsidR="00E17252" w:rsidRPr="008E394F" w:rsidRDefault="00E17252" w:rsidP="00E17252">
            <w:pPr>
              <w:jc w:val="center"/>
              <w:rPr>
                <w:rFonts w:ascii="Segoe UI" w:hAnsi="Segoe UI" w:cs="Segoe UI"/>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jc w:val="center"/>
              <w:rPr>
                <w:rFonts w:ascii="Segoe UI" w:hAnsi="Segoe UI" w:cs="Segoe UI"/>
                <w:sz w:val="20"/>
              </w:rPr>
            </w:pPr>
          </w:p>
        </w:tc>
      </w:tr>
      <w:tr w:rsidR="00E17252" w:rsidRPr="008E394F" w:rsidTr="007F4709">
        <w:trPr>
          <w:trHeight w:val="300"/>
        </w:trPr>
        <w:tc>
          <w:tcPr>
            <w:tcW w:w="2593" w:type="pct"/>
            <w:tcBorders>
              <w:top w:val="nil"/>
              <w:left w:val="nil"/>
              <w:bottom w:val="nil"/>
              <w:right w:val="nil"/>
            </w:tcBorders>
            <w:shd w:val="clear" w:color="auto" w:fill="auto"/>
            <w:vAlign w:val="center"/>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"A. RAČUN PRIHODA I RASHODA</w:t>
            </w:r>
          </w:p>
        </w:tc>
        <w:tc>
          <w:tcPr>
            <w:tcW w:w="594"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p>
        </w:tc>
        <w:tc>
          <w:tcPr>
            <w:tcW w:w="587"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720"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414"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rPr>
                <w:rFonts w:ascii="Segoe UI" w:hAnsi="Segoe UI" w:cs="Segoe UI"/>
                <w:sz w:val="20"/>
              </w:rPr>
            </w:pPr>
          </w:p>
        </w:tc>
      </w:tr>
      <w:tr w:rsidR="00E17252" w:rsidRPr="008E394F" w:rsidTr="007F4709">
        <w:trPr>
          <w:trHeight w:val="9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720"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414"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rPr>
                <w:rFonts w:ascii="Segoe UI" w:hAnsi="Segoe UI" w:cs="Segoe UI"/>
                <w:sz w:val="20"/>
              </w:rPr>
            </w:pPr>
          </w:p>
        </w:tc>
      </w:tr>
      <w:tr w:rsidR="00E17252" w:rsidRPr="008E394F" w:rsidTr="007F4709">
        <w:trPr>
          <w:trHeight w:val="300"/>
        </w:trPr>
        <w:tc>
          <w:tcPr>
            <w:tcW w:w="2593" w:type="pct"/>
            <w:tcBorders>
              <w:top w:val="nil"/>
              <w:left w:val="nil"/>
              <w:bottom w:val="nil"/>
              <w:right w:val="nil"/>
            </w:tcBorders>
            <w:shd w:val="clear" w:color="000000" w:fill="DDEBF7"/>
            <w:vAlign w:val="center"/>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UKUPNI PRIHODI (6+7)</w:t>
            </w:r>
          </w:p>
        </w:tc>
        <w:tc>
          <w:tcPr>
            <w:tcW w:w="594" w:type="pct"/>
            <w:tcBorders>
              <w:top w:val="nil"/>
              <w:left w:val="nil"/>
              <w:bottom w:val="nil"/>
              <w:right w:val="nil"/>
            </w:tcBorders>
            <w:shd w:val="clear" w:color="000000" w:fill="DDEBF7"/>
            <w:vAlign w:val="center"/>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4.034.150</w:t>
            </w:r>
          </w:p>
        </w:tc>
        <w:tc>
          <w:tcPr>
            <w:tcW w:w="587" w:type="pct"/>
            <w:tcBorders>
              <w:top w:val="nil"/>
              <w:left w:val="nil"/>
              <w:bottom w:val="nil"/>
              <w:right w:val="nil"/>
            </w:tcBorders>
            <w:shd w:val="clear" w:color="000000" w:fill="DDEBF7"/>
            <w:vAlign w:val="center"/>
          </w:tcPr>
          <w:p w:rsidR="00E17252" w:rsidRPr="008E394F" w:rsidRDefault="006D01E5" w:rsidP="006D01E5">
            <w:pPr>
              <w:ind w:firstLineChars="100" w:firstLine="201"/>
              <w:jc w:val="right"/>
              <w:rPr>
                <w:rFonts w:ascii="Segoe UI" w:hAnsi="Segoe UI" w:cs="Segoe UI"/>
                <w:b/>
                <w:bCs/>
                <w:color w:val="000000"/>
                <w:sz w:val="20"/>
              </w:rPr>
            </w:pPr>
            <w:r>
              <w:rPr>
                <w:rFonts w:ascii="Segoe UI" w:hAnsi="Segoe UI" w:cs="Segoe UI"/>
                <w:b/>
                <w:bCs/>
                <w:color w:val="000000"/>
                <w:sz w:val="20"/>
              </w:rPr>
              <w:t>-1.542.200</w:t>
            </w:r>
          </w:p>
        </w:tc>
        <w:tc>
          <w:tcPr>
            <w:tcW w:w="720"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2.491.950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61,8</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B97294">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6 Prihodi poslovanja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2.525.650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-33.700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2.491.950</w:t>
            </w:r>
          </w:p>
        </w:tc>
        <w:tc>
          <w:tcPr>
            <w:tcW w:w="414" w:type="pct"/>
            <w:tcBorders>
              <w:top w:val="nil"/>
              <w:left w:val="nil"/>
              <w:bottom w:val="nil"/>
              <w:right w:val="nil"/>
            </w:tcBorders>
            <w:shd w:val="clear" w:color="auto" w:fill="DAEEF3" w:themeFill="accent5" w:themeFillTint="33"/>
            <w:vAlign w:val="center"/>
          </w:tcPr>
          <w:p w:rsidR="00E17252" w:rsidRPr="008E394F" w:rsidRDefault="00B97294" w:rsidP="00E17252">
            <w:pPr>
              <w:ind w:firstLineChars="100" w:firstLine="201"/>
              <w:jc w:val="right"/>
              <w:rPr>
                <w:rFonts w:ascii="Segoe UI" w:hAnsi="Segoe UI" w:cs="Segoe UI"/>
                <w:b/>
                <w:bCs/>
                <w:color w:val="000000"/>
                <w:sz w:val="20"/>
                <w:highlight w:val="yellow"/>
              </w:rPr>
            </w:pPr>
            <w:r w:rsidRPr="00B97294">
              <w:rPr>
                <w:rFonts w:ascii="Segoe UI" w:hAnsi="Segoe UI" w:cs="Segoe UI"/>
                <w:b/>
                <w:bCs/>
                <w:color w:val="000000"/>
                <w:sz w:val="20"/>
              </w:rPr>
              <w:t>98,7</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64 Prihodi od imovine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1.405.250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-33.700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1.371.550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97,7</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641 Prihodi od financijske imovine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383.000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-30.200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352.800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92,1</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643 Prihodi od kamata na dane zajmove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1.022.250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-3.500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1.018.750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99,7</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510"/>
        </w:trPr>
        <w:tc>
          <w:tcPr>
            <w:tcW w:w="2593" w:type="pct"/>
            <w:tcBorders>
              <w:top w:val="nil"/>
              <w:left w:val="nil"/>
              <w:bottom w:val="nil"/>
              <w:right w:val="nil"/>
            </w:tcBorders>
            <w:shd w:val="clear" w:color="auto" w:fill="auto"/>
            <w:vAlign w:val="bottom"/>
            <w:hideMark/>
          </w:tcPr>
          <w:p w:rsidR="00D211EB"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 xml:space="preserve">65 Prihodi od upravnih i </w:t>
            </w:r>
            <w:r w:rsidR="00D211EB">
              <w:rPr>
                <w:rFonts w:ascii="Segoe UI" w:hAnsi="Segoe UI" w:cs="Segoe UI"/>
                <w:b/>
                <w:bCs/>
                <w:color w:val="000000"/>
                <w:sz w:val="20"/>
              </w:rPr>
              <w:t xml:space="preserve"> </w:t>
            </w:r>
          </w:p>
          <w:p w:rsidR="00D211EB"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 xml:space="preserve">administrativnih pristojbi, pristojbi </w:t>
            </w:r>
          </w:p>
          <w:p w:rsidR="00E17252" w:rsidRPr="008E394F" w:rsidRDefault="00E17252" w:rsidP="00D211EB">
            <w:pPr>
              <w:ind w:firstLineChars="100" w:firstLine="201"/>
              <w:rPr>
                <w:rFonts w:ascii="Segoe UI" w:hAnsi="Segoe UI" w:cs="Segoe UI"/>
                <w:b/>
                <w:bCs/>
                <w:color w:val="000000"/>
                <w:sz w:val="20"/>
              </w:rPr>
            </w:pPr>
            <w:r w:rsidRPr="008E394F">
              <w:rPr>
                <w:rFonts w:ascii="Segoe UI" w:hAnsi="Segoe UI" w:cs="Segoe UI"/>
                <w:b/>
                <w:bCs/>
                <w:color w:val="000000"/>
                <w:sz w:val="20"/>
              </w:rPr>
              <w:t>po posebnim propisima i naknada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2.400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2.400</w:t>
            </w:r>
          </w:p>
        </w:tc>
        <w:tc>
          <w:tcPr>
            <w:tcW w:w="414" w:type="pct"/>
            <w:tcBorders>
              <w:top w:val="nil"/>
              <w:left w:val="nil"/>
              <w:bottom w:val="nil"/>
              <w:right w:val="nil"/>
            </w:tcBorders>
            <w:shd w:val="clear" w:color="000000" w:fill="DDEBF7"/>
            <w:vAlign w:val="center"/>
          </w:tcPr>
          <w:p w:rsidR="00B97294" w:rsidRDefault="00B97294" w:rsidP="00E17252">
            <w:pPr>
              <w:ind w:firstLineChars="100" w:firstLine="201"/>
              <w:jc w:val="right"/>
              <w:rPr>
                <w:rFonts w:ascii="Segoe UI" w:hAnsi="Segoe UI" w:cs="Segoe UI"/>
                <w:b/>
                <w:bCs/>
                <w:color w:val="000000"/>
                <w:sz w:val="20"/>
              </w:rPr>
            </w:pPr>
          </w:p>
          <w:p w:rsidR="00B97294" w:rsidRDefault="00B97294" w:rsidP="00E17252">
            <w:pPr>
              <w:ind w:firstLineChars="100" w:firstLine="201"/>
              <w:jc w:val="right"/>
              <w:rPr>
                <w:rFonts w:ascii="Segoe UI" w:hAnsi="Segoe UI" w:cs="Segoe UI"/>
                <w:b/>
                <w:bCs/>
                <w:color w:val="000000"/>
                <w:sz w:val="20"/>
              </w:rPr>
            </w:pPr>
          </w:p>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100,0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652 Prihodi po posebnim propisima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2.400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2.400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100,0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97"/>
        </w:trPr>
        <w:tc>
          <w:tcPr>
            <w:tcW w:w="2593" w:type="pct"/>
            <w:tcBorders>
              <w:top w:val="nil"/>
              <w:left w:val="nil"/>
              <w:bottom w:val="nil"/>
              <w:right w:val="nil"/>
            </w:tcBorders>
            <w:shd w:val="clear" w:color="auto" w:fill="auto"/>
            <w:vAlign w:val="bottom"/>
            <w:hideMark/>
          </w:tcPr>
          <w:p w:rsidR="00D211EB"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 xml:space="preserve">67 Prihodi iz nadležnog proračuna i </w:t>
            </w:r>
          </w:p>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od HZZO-a temeljem ugovornih obveza</w:t>
            </w:r>
          </w:p>
        </w:tc>
        <w:tc>
          <w:tcPr>
            <w:tcW w:w="594" w:type="pct"/>
            <w:tcBorders>
              <w:top w:val="nil"/>
              <w:left w:val="nil"/>
              <w:bottom w:val="nil"/>
              <w:right w:val="nil"/>
            </w:tcBorders>
            <w:shd w:val="clear" w:color="auto" w:fill="auto"/>
            <w:vAlign w:val="bottom"/>
          </w:tcPr>
          <w:p w:rsidR="00E17252" w:rsidRPr="008E394F" w:rsidRDefault="004422D4" w:rsidP="00E17252">
            <w:pPr>
              <w:ind w:firstLineChars="100" w:firstLine="201"/>
              <w:jc w:val="right"/>
              <w:rPr>
                <w:rFonts w:ascii="Segoe UI" w:hAnsi="Segoe UI" w:cs="Segoe UI"/>
                <w:b/>
                <w:bCs/>
                <w:color w:val="000000"/>
                <w:sz w:val="20"/>
              </w:rPr>
            </w:pPr>
            <w:r w:rsidRPr="008E394F">
              <w:rPr>
                <w:rFonts w:ascii="Segoe UI" w:hAnsi="Segoe UI" w:cs="Segoe UI"/>
                <w:b/>
                <w:bCs/>
                <w:color w:val="000000"/>
                <w:sz w:val="20"/>
              </w:rPr>
              <w:t>1.118.000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1.118.000</w:t>
            </w:r>
          </w:p>
        </w:tc>
        <w:tc>
          <w:tcPr>
            <w:tcW w:w="414" w:type="pct"/>
            <w:tcBorders>
              <w:top w:val="nil"/>
              <w:left w:val="nil"/>
              <w:bottom w:val="nil"/>
              <w:right w:val="nil"/>
            </w:tcBorders>
            <w:shd w:val="clear" w:color="000000" w:fill="DDEBF7"/>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100,0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51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 xml:space="preserve">671 Prihodi iz nadležnog proračuna za financiranje redovne djelatnosti proračunskih </w:t>
            </w:r>
          </w:p>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korisnika</w:t>
            </w:r>
          </w:p>
        </w:tc>
        <w:tc>
          <w:tcPr>
            <w:tcW w:w="594" w:type="pct"/>
            <w:tcBorders>
              <w:top w:val="nil"/>
              <w:left w:val="nil"/>
              <w:bottom w:val="nil"/>
              <w:right w:val="nil"/>
            </w:tcBorders>
            <w:shd w:val="clear" w:color="auto" w:fill="auto"/>
            <w:vAlign w:val="bottom"/>
          </w:tcPr>
          <w:p w:rsidR="00E17252" w:rsidRPr="008E394F" w:rsidRDefault="004422D4" w:rsidP="00E17252">
            <w:pPr>
              <w:ind w:firstLineChars="100" w:firstLine="200"/>
              <w:jc w:val="right"/>
              <w:rPr>
                <w:rFonts w:ascii="Segoe UI" w:hAnsi="Segoe UI" w:cs="Segoe UI"/>
                <w:color w:val="000000"/>
                <w:sz w:val="20"/>
              </w:rPr>
            </w:pPr>
            <w:r w:rsidRPr="008E394F">
              <w:rPr>
                <w:rFonts w:ascii="Segoe UI" w:hAnsi="Segoe UI" w:cs="Segoe UI"/>
                <w:color w:val="000000"/>
                <w:sz w:val="20"/>
              </w:rPr>
              <w:t>1.118.000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1.118.000</w:t>
            </w:r>
          </w:p>
        </w:tc>
        <w:tc>
          <w:tcPr>
            <w:tcW w:w="414" w:type="pct"/>
            <w:tcBorders>
              <w:top w:val="nil"/>
              <w:left w:val="nil"/>
              <w:bottom w:val="nil"/>
              <w:right w:val="nil"/>
            </w:tcBorders>
            <w:shd w:val="clear" w:color="000000" w:fill="DDEBF7"/>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100,0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9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7 Prihodi od prodaje nefinancijske imovine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1.508.500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-1.508.500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72 Prihodi od prodaje proizvedene dugotrajne imovine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1.508.500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-1.508.500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1"/>
              <w:jc w:val="right"/>
              <w:rPr>
                <w:rFonts w:ascii="Segoe UI" w:hAnsi="Segoe UI" w:cs="Segoe UI"/>
                <w:b/>
                <w:bCs/>
                <w:color w:val="000000"/>
                <w:sz w:val="20"/>
              </w:rPr>
            </w:pPr>
            <w:r>
              <w:rPr>
                <w:rFonts w:ascii="Segoe UI" w:hAnsi="Segoe UI" w:cs="Segoe UI"/>
                <w:b/>
                <w:bCs/>
                <w:color w:val="000000"/>
                <w:sz w:val="20"/>
              </w:rPr>
              <w:t>-</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721 Prihodi od prodaje građevinskih objekata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1.508.500</w:t>
            </w:r>
          </w:p>
        </w:tc>
        <w:tc>
          <w:tcPr>
            <w:tcW w:w="587"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1.508.500</w:t>
            </w:r>
          </w:p>
        </w:tc>
        <w:tc>
          <w:tcPr>
            <w:tcW w:w="720" w:type="pct"/>
            <w:tcBorders>
              <w:top w:val="nil"/>
              <w:left w:val="nil"/>
              <w:bottom w:val="nil"/>
              <w:right w:val="nil"/>
            </w:tcBorders>
            <w:shd w:val="clear" w:color="auto" w:fill="auto"/>
            <w:vAlign w:val="bottom"/>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414" w:type="pct"/>
            <w:tcBorders>
              <w:top w:val="nil"/>
              <w:left w:val="nil"/>
              <w:bottom w:val="nil"/>
              <w:right w:val="nil"/>
            </w:tcBorders>
            <w:shd w:val="clear" w:color="000000" w:fill="DDEBF7"/>
            <w:vAlign w:val="center"/>
          </w:tcPr>
          <w:p w:rsidR="00E17252" w:rsidRPr="008E394F" w:rsidRDefault="00B97294" w:rsidP="00E17252">
            <w:pPr>
              <w:ind w:firstLineChars="100" w:firstLine="200"/>
              <w:jc w:val="right"/>
              <w:rPr>
                <w:rFonts w:ascii="Segoe UI" w:hAnsi="Segoe UI" w:cs="Segoe UI"/>
                <w:color w:val="000000"/>
                <w:sz w:val="20"/>
              </w:rPr>
            </w:pPr>
            <w:r>
              <w:rPr>
                <w:rFonts w:ascii="Segoe UI" w:hAnsi="Segoe UI" w:cs="Segoe UI"/>
                <w:color w:val="000000"/>
                <w:sz w:val="20"/>
              </w:rPr>
              <w:t>-</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77F6">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300"/>
        </w:trPr>
        <w:tc>
          <w:tcPr>
            <w:tcW w:w="2593" w:type="pct"/>
            <w:tcBorders>
              <w:top w:val="nil"/>
              <w:left w:val="nil"/>
              <w:bottom w:val="nil"/>
              <w:right w:val="nil"/>
            </w:tcBorders>
            <w:shd w:val="clear" w:color="000000" w:fill="DDEBF7"/>
            <w:vAlign w:val="center"/>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UKUPNI RASHODI (3+4)</w:t>
            </w:r>
          </w:p>
        </w:tc>
        <w:tc>
          <w:tcPr>
            <w:tcW w:w="594" w:type="pct"/>
            <w:tcBorders>
              <w:top w:val="nil"/>
              <w:left w:val="nil"/>
              <w:bottom w:val="nil"/>
              <w:right w:val="nil"/>
            </w:tcBorders>
            <w:shd w:val="clear" w:color="000000" w:fill="DDEBF7"/>
            <w:vAlign w:val="center"/>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3.932.444</w:t>
            </w:r>
          </w:p>
        </w:tc>
        <w:tc>
          <w:tcPr>
            <w:tcW w:w="587" w:type="pct"/>
            <w:tcBorders>
              <w:top w:val="nil"/>
              <w:left w:val="nil"/>
              <w:bottom w:val="nil"/>
              <w:right w:val="nil"/>
            </w:tcBorders>
            <w:shd w:val="clear" w:color="000000" w:fill="DDEBF7"/>
            <w:vAlign w:val="center"/>
          </w:tcPr>
          <w:p w:rsidR="00E17252" w:rsidRPr="008E394F" w:rsidRDefault="001B2301" w:rsidP="00E17252">
            <w:pPr>
              <w:ind w:firstLineChars="100" w:firstLine="201"/>
              <w:jc w:val="right"/>
              <w:rPr>
                <w:rFonts w:ascii="Segoe UI" w:hAnsi="Segoe UI" w:cs="Segoe UI"/>
                <w:b/>
                <w:bCs/>
                <w:color w:val="000000"/>
                <w:sz w:val="20"/>
              </w:rPr>
            </w:pPr>
            <w:r>
              <w:rPr>
                <w:rFonts w:ascii="Segoe UI" w:hAnsi="Segoe UI" w:cs="Segoe UI"/>
                <w:b/>
                <w:bCs/>
                <w:color w:val="000000"/>
                <w:sz w:val="20"/>
              </w:rPr>
              <w:t>-1.053.194</w:t>
            </w:r>
          </w:p>
        </w:tc>
        <w:tc>
          <w:tcPr>
            <w:tcW w:w="720" w:type="pct"/>
            <w:tcBorders>
              <w:top w:val="nil"/>
              <w:left w:val="nil"/>
              <w:bottom w:val="nil"/>
              <w:right w:val="nil"/>
            </w:tcBorders>
            <w:shd w:val="clear" w:color="000000" w:fill="DDEBF7"/>
            <w:vAlign w:val="center"/>
          </w:tcPr>
          <w:p w:rsidR="00E17252" w:rsidRPr="008E394F" w:rsidRDefault="001B2301" w:rsidP="00E17252">
            <w:pPr>
              <w:ind w:firstLineChars="100" w:firstLine="201"/>
              <w:jc w:val="right"/>
              <w:rPr>
                <w:rFonts w:ascii="Segoe UI" w:hAnsi="Segoe UI" w:cs="Segoe UI"/>
                <w:b/>
                <w:bCs/>
                <w:color w:val="000000"/>
                <w:sz w:val="20"/>
              </w:rPr>
            </w:pPr>
            <w:r>
              <w:rPr>
                <w:rFonts w:ascii="Segoe UI" w:hAnsi="Segoe UI" w:cs="Segoe UI"/>
                <w:b/>
                <w:bCs/>
                <w:color w:val="000000"/>
                <w:sz w:val="20"/>
              </w:rPr>
              <w:t>2.879.250</w:t>
            </w:r>
          </w:p>
        </w:tc>
        <w:tc>
          <w:tcPr>
            <w:tcW w:w="414" w:type="pct"/>
            <w:tcBorders>
              <w:top w:val="nil"/>
              <w:left w:val="nil"/>
              <w:bottom w:val="nil"/>
              <w:right w:val="nil"/>
            </w:tcBorders>
            <w:shd w:val="clear" w:color="000000" w:fill="DDEBF7"/>
            <w:vAlign w:val="center"/>
          </w:tcPr>
          <w:p w:rsidR="00E17252" w:rsidRPr="008E394F" w:rsidRDefault="001B2301" w:rsidP="00E17252">
            <w:pPr>
              <w:ind w:firstLineChars="100" w:firstLine="201"/>
              <w:jc w:val="right"/>
              <w:rPr>
                <w:rFonts w:ascii="Segoe UI" w:hAnsi="Segoe UI" w:cs="Segoe UI"/>
                <w:b/>
                <w:bCs/>
                <w:color w:val="000000"/>
                <w:sz w:val="20"/>
              </w:rPr>
            </w:pPr>
            <w:r>
              <w:rPr>
                <w:rFonts w:ascii="Segoe UI" w:hAnsi="Segoe UI" w:cs="Segoe UI"/>
                <w:b/>
                <w:bCs/>
                <w:color w:val="000000"/>
                <w:sz w:val="20"/>
              </w:rPr>
              <w:t>73,2</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3 Rashodi poslovanja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3.455.174</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-578.924</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2.876.250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83,2</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31 Rashodi za zaposlene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815.150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1.000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816.150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100,1</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lastRenderedPageBreak/>
              <w:t>311 Plaće (Bruto)</w:t>
            </w:r>
          </w:p>
        </w:tc>
        <w:tc>
          <w:tcPr>
            <w:tcW w:w="594"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693.000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1.000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694.000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100,1</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312 Ostali rashodi za zaposlene</w:t>
            </w:r>
          </w:p>
        </w:tc>
        <w:tc>
          <w:tcPr>
            <w:tcW w:w="594"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7.150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7.150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100,0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313 Doprinosi na plaće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115.000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115.000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100,0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32 Materijalni rashodi</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1.558.274</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-542.224</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1.016.050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65,2</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321 Naknade troškova zaposlenima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67.000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-6.900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60.100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89,7</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322 Rashodi za materijal i energiju</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29.500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-5.900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23.600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80,0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323 Rashodi za usluge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1.454.324</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-528.224</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926.100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63,7</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329 Ostali nespomenuti rashodi poslovanja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7.450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-1.200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6.250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83,9</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34 Financijski rashodi</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1.081.750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-37.700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1.044.050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96,5</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342 Kamate za primljene kredite i zajmove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1.022.250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-3.500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1.018.750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99,7</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343 Ostali financijski rashodi</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59.500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-34.200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25.300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42,5</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9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4 Rashodi za nabavu nefinancijske imovine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477.270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-477.270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3.000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0,6</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42 Rashodi za nabavu proizvedene dugotrajne imovine</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477.270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-477.270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3.000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0,6</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421 Građevinski objekti</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397.270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-397.270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422 Postrojenja i oprema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30.000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-27.000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3.000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10,0</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426 Nematerijalna proizvedena imovina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50.000</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-50.000</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0"/>
              <w:jc w:val="right"/>
              <w:rPr>
                <w:rFonts w:ascii="Segoe UI" w:hAnsi="Segoe UI" w:cs="Segoe UI"/>
                <w:color w:val="000000"/>
                <w:sz w:val="20"/>
              </w:rPr>
            </w:pPr>
            <w:r>
              <w:rPr>
                <w:rFonts w:ascii="Segoe UI" w:hAnsi="Segoe UI" w:cs="Segoe UI"/>
                <w:color w:val="000000"/>
                <w:sz w:val="20"/>
              </w:rPr>
              <w:t>-</w:t>
            </w: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77F6">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77F6">
        <w:trPr>
          <w:trHeight w:val="300"/>
        </w:trPr>
        <w:tc>
          <w:tcPr>
            <w:tcW w:w="2593" w:type="pct"/>
            <w:tcBorders>
              <w:top w:val="nil"/>
              <w:left w:val="nil"/>
              <w:bottom w:val="nil"/>
              <w:right w:val="nil"/>
            </w:tcBorders>
            <w:shd w:val="clear" w:color="auto" w:fill="auto"/>
            <w:vAlign w:val="center"/>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B. RAČUN FINANCIRANJA</w:t>
            </w:r>
          </w:p>
        </w:tc>
        <w:tc>
          <w:tcPr>
            <w:tcW w:w="594"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77F6">
        <w:trPr>
          <w:trHeight w:val="9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hideMark/>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8 Primici od financijske imovine i zaduživanja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4.875.520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-654.770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4.220.750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86,6</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81 Primljeni povrati glavnica danih zajmova i depozita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4.478.250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-257.500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4.220.750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94,3</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51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 xml:space="preserve">812 Primici (povrati) glavnice zajmova danih neprofitnim organizacijama, građanima i </w:t>
            </w:r>
          </w:p>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kućanstvima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3.104.000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-257.500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2.846.500</w:t>
            </w:r>
          </w:p>
        </w:tc>
        <w:tc>
          <w:tcPr>
            <w:tcW w:w="414" w:type="pct"/>
            <w:tcBorders>
              <w:top w:val="nil"/>
              <w:left w:val="nil"/>
              <w:bottom w:val="nil"/>
              <w:right w:val="nil"/>
            </w:tcBorders>
            <w:shd w:val="clear" w:color="000000" w:fill="DDEBF7"/>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91,7</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817 Povrat zajmova danih drugim razinama vlasti</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0"/>
              <w:jc w:val="right"/>
              <w:rPr>
                <w:rFonts w:ascii="Segoe UI" w:hAnsi="Segoe UI" w:cs="Segoe UI"/>
                <w:color w:val="000000"/>
                <w:sz w:val="20"/>
              </w:rPr>
            </w:pPr>
            <w:r>
              <w:rPr>
                <w:rFonts w:ascii="Segoe UI" w:hAnsi="Segoe UI" w:cs="Segoe UI"/>
                <w:color w:val="000000"/>
                <w:sz w:val="20"/>
              </w:rPr>
              <w:t>1.374.250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1.374.250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100,0</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84 Primici od zaduživanja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397.270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-397.270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1"/>
              <w:jc w:val="right"/>
              <w:rPr>
                <w:rFonts w:ascii="Segoe UI" w:hAnsi="Segoe UI" w:cs="Segoe UI"/>
                <w:b/>
                <w:bCs/>
                <w:color w:val="000000"/>
                <w:sz w:val="20"/>
              </w:rPr>
            </w:pPr>
            <w:r>
              <w:rPr>
                <w:rFonts w:ascii="Segoe UI" w:hAnsi="Segoe UI" w:cs="Segoe UI"/>
                <w:b/>
                <w:bCs/>
                <w:color w:val="000000"/>
                <w:sz w:val="20"/>
              </w:rPr>
              <w:t>-</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color w:val="000000"/>
                <w:sz w:val="20"/>
              </w:rPr>
            </w:pPr>
            <w:r w:rsidRPr="008E394F">
              <w:rPr>
                <w:rFonts w:ascii="Segoe UI" w:hAnsi="Segoe UI" w:cs="Segoe UI"/>
                <w:color w:val="000000"/>
                <w:sz w:val="20"/>
              </w:rPr>
              <w:t>847 Primljeni zajmovi od drugih razina vlasti</w:t>
            </w:r>
          </w:p>
        </w:tc>
        <w:tc>
          <w:tcPr>
            <w:tcW w:w="594"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397.270</w:t>
            </w:r>
          </w:p>
        </w:tc>
        <w:tc>
          <w:tcPr>
            <w:tcW w:w="587"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-397.270</w:t>
            </w:r>
          </w:p>
        </w:tc>
        <w:tc>
          <w:tcPr>
            <w:tcW w:w="720" w:type="pct"/>
            <w:tcBorders>
              <w:top w:val="nil"/>
              <w:left w:val="nil"/>
              <w:bottom w:val="nil"/>
              <w:right w:val="nil"/>
            </w:tcBorders>
            <w:shd w:val="clear" w:color="auto" w:fill="auto"/>
            <w:vAlign w:val="bottom"/>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0</w:t>
            </w:r>
          </w:p>
        </w:tc>
        <w:tc>
          <w:tcPr>
            <w:tcW w:w="414" w:type="pct"/>
            <w:tcBorders>
              <w:top w:val="nil"/>
              <w:left w:val="nil"/>
              <w:bottom w:val="nil"/>
              <w:right w:val="nil"/>
            </w:tcBorders>
            <w:shd w:val="clear" w:color="000000" w:fill="DDEBF7"/>
            <w:vAlign w:val="center"/>
          </w:tcPr>
          <w:p w:rsidR="00E17252" w:rsidRPr="008E394F" w:rsidRDefault="00BF36C6" w:rsidP="00E17252">
            <w:pPr>
              <w:ind w:firstLineChars="100" w:firstLine="200"/>
              <w:jc w:val="right"/>
              <w:rPr>
                <w:rFonts w:ascii="Segoe UI" w:hAnsi="Segoe UI" w:cs="Segoe UI"/>
                <w:color w:val="000000"/>
                <w:sz w:val="20"/>
              </w:rPr>
            </w:pPr>
            <w:r>
              <w:rPr>
                <w:rFonts w:ascii="Segoe UI" w:hAnsi="Segoe UI" w:cs="Segoe UI"/>
                <w:color w:val="000000"/>
                <w:sz w:val="20"/>
              </w:rPr>
              <w:t>-</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120"/>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0"/>
              <w:rPr>
                <w:rFonts w:ascii="Segoe UI" w:hAnsi="Segoe UI" w:cs="Segoe UI"/>
                <w:sz w:val="20"/>
              </w:rPr>
            </w:pPr>
          </w:p>
        </w:tc>
        <w:tc>
          <w:tcPr>
            <w:tcW w:w="594" w:type="pct"/>
            <w:tcBorders>
              <w:top w:val="nil"/>
              <w:left w:val="nil"/>
              <w:bottom w:val="nil"/>
              <w:right w:val="nil"/>
            </w:tcBorders>
            <w:shd w:val="clear" w:color="auto" w:fill="auto"/>
            <w:vAlign w:val="bottom"/>
          </w:tcPr>
          <w:p w:rsidR="00E17252" w:rsidRPr="008E394F" w:rsidRDefault="00E17252" w:rsidP="00E17252">
            <w:pPr>
              <w:ind w:firstLineChars="100" w:firstLine="200"/>
              <w:rPr>
                <w:rFonts w:ascii="Segoe UI" w:hAnsi="Segoe UI" w:cs="Segoe UI"/>
                <w:sz w:val="20"/>
              </w:rPr>
            </w:pPr>
          </w:p>
        </w:tc>
        <w:tc>
          <w:tcPr>
            <w:tcW w:w="587"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720" w:type="pct"/>
            <w:tcBorders>
              <w:top w:val="nil"/>
              <w:left w:val="nil"/>
              <w:bottom w:val="nil"/>
              <w:right w:val="nil"/>
            </w:tcBorders>
            <w:shd w:val="clear" w:color="auto" w:fill="auto"/>
            <w:vAlign w:val="bottom"/>
          </w:tcPr>
          <w:p w:rsidR="00E17252" w:rsidRPr="008E394F" w:rsidRDefault="00E17252" w:rsidP="00E17252">
            <w:pPr>
              <w:ind w:firstLineChars="100" w:firstLine="200"/>
              <w:jc w:val="right"/>
              <w:rPr>
                <w:rFonts w:ascii="Segoe UI" w:hAnsi="Segoe UI" w:cs="Segoe UI"/>
                <w:sz w:val="20"/>
              </w:rPr>
            </w:pPr>
          </w:p>
        </w:tc>
        <w:tc>
          <w:tcPr>
            <w:tcW w:w="414" w:type="pct"/>
            <w:tcBorders>
              <w:top w:val="nil"/>
              <w:left w:val="nil"/>
              <w:bottom w:val="nil"/>
              <w:right w:val="nil"/>
            </w:tcBorders>
            <w:shd w:val="clear" w:color="000000" w:fill="DDEBF7"/>
            <w:vAlign w:val="center"/>
          </w:tcPr>
          <w:p w:rsidR="00E17252" w:rsidRPr="008E394F" w:rsidRDefault="00E17252" w:rsidP="00E17252">
            <w:pPr>
              <w:ind w:firstLineChars="100" w:firstLine="200"/>
              <w:jc w:val="right"/>
              <w:rPr>
                <w:rFonts w:ascii="Segoe UI" w:hAnsi="Segoe UI" w:cs="Segoe UI"/>
                <w:color w:val="000000"/>
                <w:sz w:val="20"/>
              </w:rPr>
            </w:pP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0"/>
              <w:jc w:val="right"/>
              <w:rPr>
                <w:rFonts w:ascii="Segoe UI" w:hAnsi="Segoe UI" w:cs="Segoe UI"/>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5 Izdaci za financijsku imovinu i otplate zajmova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5.520.226</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-1.299.476</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4.220.750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76,5</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1"/>
              <w:jc w:val="right"/>
              <w:rPr>
                <w:rFonts w:ascii="Segoe UI" w:hAnsi="Segoe UI" w:cs="Segoe UI"/>
                <w:b/>
                <w:bCs/>
                <w:color w:val="000000"/>
                <w:sz w:val="20"/>
              </w:rPr>
            </w:pPr>
          </w:p>
        </w:tc>
      </w:tr>
      <w:tr w:rsidR="00E17252" w:rsidRPr="008E394F" w:rsidTr="007F4709">
        <w:trPr>
          <w:trHeight w:val="255"/>
        </w:trPr>
        <w:tc>
          <w:tcPr>
            <w:tcW w:w="2593" w:type="pct"/>
            <w:tcBorders>
              <w:top w:val="nil"/>
              <w:left w:val="nil"/>
              <w:bottom w:val="nil"/>
              <w:right w:val="nil"/>
            </w:tcBorders>
            <w:shd w:val="clear" w:color="auto" w:fill="auto"/>
            <w:vAlign w:val="bottom"/>
            <w:hideMark/>
          </w:tcPr>
          <w:p w:rsidR="00E17252" w:rsidRPr="008E394F" w:rsidRDefault="00E17252" w:rsidP="00E17252">
            <w:pPr>
              <w:ind w:firstLineChars="100" w:firstLine="201"/>
              <w:rPr>
                <w:rFonts w:ascii="Segoe UI" w:hAnsi="Segoe UI" w:cs="Segoe UI"/>
                <w:b/>
                <w:bCs/>
                <w:color w:val="000000"/>
                <w:sz w:val="20"/>
              </w:rPr>
            </w:pPr>
            <w:r w:rsidRPr="008E394F">
              <w:rPr>
                <w:rFonts w:ascii="Segoe UI" w:hAnsi="Segoe UI" w:cs="Segoe UI"/>
                <w:b/>
                <w:bCs/>
                <w:color w:val="000000"/>
                <w:sz w:val="20"/>
              </w:rPr>
              <w:t>54 Izdaci za otplatu glavnice primljenih kredita i zajmova</w:t>
            </w:r>
          </w:p>
        </w:tc>
        <w:tc>
          <w:tcPr>
            <w:tcW w:w="594" w:type="pct"/>
            <w:tcBorders>
              <w:top w:val="nil"/>
              <w:left w:val="nil"/>
              <w:bottom w:val="nil"/>
              <w:right w:val="nil"/>
            </w:tcBorders>
            <w:shd w:val="clear" w:color="auto" w:fill="auto"/>
            <w:vAlign w:val="bottom"/>
          </w:tcPr>
          <w:p w:rsidR="00E17252" w:rsidRPr="008E394F" w:rsidRDefault="007F77F6" w:rsidP="00E17252">
            <w:pPr>
              <w:ind w:firstLineChars="100" w:firstLine="201"/>
              <w:jc w:val="right"/>
              <w:rPr>
                <w:rFonts w:ascii="Segoe UI" w:hAnsi="Segoe UI" w:cs="Segoe UI"/>
                <w:b/>
                <w:bCs/>
                <w:color w:val="000000"/>
                <w:sz w:val="20"/>
              </w:rPr>
            </w:pPr>
            <w:r>
              <w:rPr>
                <w:rFonts w:ascii="Segoe UI" w:hAnsi="Segoe UI" w:cs="Segoe UI"/>
                <w:b/>
                <w:bCs/>
                <w:color w:val="000000"/>
                <w:sz w:val="20"/>
              </w:rPr>
              <w:t>5.520.226</w:t>
            </w:r>
          </w:p>
        </w:tc>
        <w:tc>
          <w:tcPr>
            <w:tcW w:w="587"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-1.299.476</w:t>
            </w:r>
          </w:p>
        </w:tc>
        <w:tc>
          <w:tcPr>
            <w:tcW w:w="720" w:type="pct"/>
            <w:tcBorders>
              <w:top w:val="nil"/>
              <w:left w:val="nil"/>
              <w:bottom w:val="nil"/>
              <w:right w:val="nil"/>
            </w:tcBorders>
            <w:shd w:val="clear" w:color="auto" w:fill="auto"/>
            <w:vAlign w:val="bottom"/>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4.220.750</w:t>
            </w:r>
          </w:p>
        </w:tc>
        <w:tc>
          <w:tcPr>
            <w:tcW w:w="414" w:type="pct"/>
            <w:tcBorders>
              <w:top w:val="nil"/>
              <w:left w:val="nil"/>
              <w:bottom w:val="nil"/>
              <w:right w:val="nil"/>
            </w:tcBorders>
            <w:shd w:val="clear" w:color="000000" w:fill="DDEBF7"/>
            <w:vAlign w:val="center"/>
          </w:tcPr>
          <w:p w:rsidR="00E17252" w:rsidRPr="008E394F" w:rsidRDefault="006D01E5" w:rsidP="00E17252">
            <w:pPr>
              <w:ind w:firstLineChars="100" w:firstLine="201"/>
              <w:jc w:val="right"/>
              <w:rPr>
                <w:rFonts w:ascii="Segoe UI" w:hAnsi="Segoe UI" w:cs="Segoe UI"/>
                <w:b/>
                <w:bCs/>
                <w:color w:val="000000"/>
                <w:sz w:val="20"/>
              </w:rPr>
            </w:pPr>
            <w:r>
              <w:rPr>
                <w:rFonts w:ascii="Segoe UI" w:hAnsi="Segoe UI" w:cs="Segoe UI"/>
                <w:b/>
                <w:bCs/>
                <w:color w:val="000000"/>
                <w:sz w:val="20"/>
              </w:rPr>
              <w:t>76,5</w:t>
            </w:r>
          </w:p>
        </w:tc>
        <w:tc>
          <w:tcPr>
            <w:tcW w:w="92" w:type="pct"/>
            <w:tcBorders>
              <w:top w:val="nil"/>
              <w:left w:val="nil"/>
              <w:bottom w:val="nil"/>
              <w:right w:val="nil"/>
            </w:tcBorders>
            <w:shd w:val="clear" w:color="auto" w:fill="auto"/>
            <w:noWrap/>
            <w:vAlign w:val="bottom"/>
          </w:tcPr>
          <w:p w:rsidR="00E17252" w:rsidRPr="008E394F" w:rsidRDefault="00E17252" w:rsidP="00E17252">
            <w:pPr>
              <w:ind w:firstLineChars="100" w:firstLine="201"/>
              <w:jc w:val="right"/>
              <w:rPr>
                <w:rFonts w:ascii="Segoe UI" w:hAnsi="Segoe UI" w:cs="Segoe UI"/>
                <w:b/>
                <w:bCs/>
                <w:color w:val="000000"/>
                <w:sz w:val="20"/>
              </w:rPr>
            </w:pPr>
          </w:p>
        </w:tc>
      </w:tr>
      <w:tr w:rsidR="0002102E" w:rsidRPr="008E394F" w:rsidTr="007F4709">
        <w:trPr>
          <w:trHeight w:val="255"/>
        </w:trPr>
        <w:tc>
          <w:tcPr>
            <w:tcW w:w="2593" w:type="pct"/>
            <w:tcBorders>
              <w:top w:val="nil"/>
              <w:left w:val="nil"/>
              <w:bottom w:val="nil"/>
              <w:right w:val="nil"/>
            </w:tcBorders>
            <w:shd w:val="clear" w:color="auto" w:fill="auto"/>
            <w:vAlign w:val="bottom"/>
            <w:hideMark/>
          </w:tcPr>
          <w:p w:rsidR="0002102E" w:rsidRPr="008E394F" w:rsidRDefault="0002102E" w:rsidP="0002102E">
            <w:pPr>
              <w:ind w:firstLineChars="100" w:firstLine="200"/>
              <w:rPr>
                <w:rFonts w:ascii="Segoe UI" w:hAnsi="Segoe UI" w:cs="Segoe UI"/>
                <w:color w:val="000000"/>
                <w:sz w:val="20"/>
              </w:rPr>
            </w:pPr>
            <w:r w:rsidRPr="008E394F">
              <w:rPr>
                <w:rFonts w:ascii="Segoe UI" w:hAnsi="Segoe UI" w:cs="Segoe UI"/>
                <w:color w:val="000000"/>
                <w:sz w:val="20"/>
              </w:rPr>
              <w:t>547 Otplata glavnice primljenih zajmova od drugih razina vlasti</w:t>
            </w:r>
          </w:p>
        </w:tc>
        <w:tc>
          <w:tcPr>
            <w:tcW w:w="594" w:type="pct"/>
            <w:tcBorders>
              <w:top w:val="nil"/>
              <w:left w:val="nil"/>
              <w:bottom w:val="nil"/>
              <w:right w:val="nil"/>
            </w:tcBorders>
            <w:shd w:val="clear" w:color="auto" w:fill="auto"/>
            <w:vAlign w:val="bottom"/>
          </w:tcPr>
          <w:p w:rsidR="0002102E" w:rsidRPr="008E394F" w:rsidRDefault="007F77F6" w:rsidP="0002102E">
            <w:pPr>
              <w:ind w:firstLineChars="100" w:firstLine="200"/>
              <w:jc w:val="right"/>
              <w:rPr>
                <w:rFonts w:ascii="Segoe UI" w:hAnsi="Segoe UI" w:cs="Segoe UI"/>
                <w:color w:val="000000"/>
                <w:sz w:val="20"/>
              </w:rPr>
            </w:pPr>
            <w:r>
              <w:rPr>
                <w:rFonts w:ascii="Segoe UI" w:hAnsi="Segoe UI" w:cs="Segoe UI"/>
                <w:color w:val="000000"/>
                <w:sz w:val="20"/>
              </w:rPr>
              <w:t>5.520.226</w:t>
            </w:r>
          </w:p>
        </w:tc>
        <w:tc>
          <w:tcPr>
            <w:tcW w:w="587" w:type="pct"/>
            <w:tcBorders>
              <w:top w:val="nil"/>
              <w:left w:val="nil"/>
              <w:bottom w:val="nil"/>
              <w:right w:val="nil"/>
            </w:tcBorders>
            <w:shd w:val="clear" w:color="auto" w:fill="auto"/>
            <w:vAlign w:val="bottom"/>
          </w:tcPr>
          <w:p w:rsidR="0002102E" w:rsidRPr="008E394F" w:rsidRDefault="006D01E5" w:rsidP="0002102E">
            <w:pPr>
              <w:ind w:firstLineChars="100" w:firstLine="200"/>
              <w:jc w:val="right"/>
              <w:rPr>
                <w:rFonts w:ascii="Segoe UI" w:hAnsi="Segoe UI" w:cs="Segoe UI"/>
                <w:color w:val="000000"/>
                <w:sz w:val="20"/>
              </w:rPr>
            </w:pPr>
            <w:r>
              <w:rPr>
                <w:rFonts w:ascii="Segoe UI" w:hAnsi="Segoe UI" w:cs="Segoe UI"/>
                <w:color w:val="000000"/>
                <w:sz w:val="20"/>
              </w:rPr>
              <w:t>-1.299.476</w:t>
            </w:r>
          </w:p>
        </w:tc>
        <w:tc>
          <w:tcPr>
            <w:tcW w:w="720" w:type="pct"/>
            <w:tcBorders>
              <w:top w:val="nil"/>
              <w:left w:val="nil"/>
              <w:bottom w:val="nil"/>
              <w:right w:val="nil"/>
            </w:tcBorders>
            <w:shd w:val="clear" w:color="auto" w:fill="auto"/>
            <w:vAlign w:val="bottom"/>
          </w:tcPr>
          <w:p w:rsidR="0002102E" w:rsidRPr="008E394F" w:rsidRDefault="006D01E5" w:rsidP="0002102E">
            <w:pPr>
              <w:ind w:firstLineChars="100" w:firstLine="200"/>
              <w:jc w:val="right"/>
              <w:rPr>
                <w:rFonts w:ascii="Segoe UI" w:hAnsi="Segoe UI" w:cs="Segoe UI"/>
                <w:color w:val="000000"/>
                <w:sz w:val="20"/>
              </w:rPr>
            </w:pPr>
            <w:r>
              <w:rPr>
                <w:rFonts w:ascii="Segoe UI" w:hAnsi="Segoe UI" w:cs="Segoe UI"/>
                <w:color w:val="000000"/>
                <w:sz w:val="20"/>
              </w:rPr>
              <w:t>4.220.750</w:t>
            </w:r>
          </w:p>
        </w:tc>
        <w:tc>
          <w:tcPr>
            <w:tcW w:w="414" w:type="pct"/>
            <w:tcBorders>
              <w:top w:val="nil"/>
              <w:left w:val="nil"/>
              <w:bottom w:val="nil"/>
              <w:right w:val="nil"/>
            </w:tcBorders>
            <w:shd w:val="clear" w:color="000000" w:fill="DDEBF7"/>
            <w:vAlign w:val="center"/>
          </w:tcPr>
          <w:p w:rsidR="0002102E" w:rsidRPr="008E394F" w:rsidRDefault="006D01E5" w:rsidP="0002102E">
            <w:pPr>
              <w:ind w:firstLineChars="100" w:firstLine="200"/>
              <w:jc w:val="right"/>
              <w:rPr>
                <w:rFonts w:ascii="Segoe UI" w:hAnsi="Segoe UI" w:cs="Segoe UI"/>
                <w:color w:val="000000"/>
                <w:sz w:val="20"/>
              </w:rPr>
            </w:pPr>
            <w:r>
              <w:rPr>
                <w:rFonts w:ascii="Segoe UI" w:hAnsi="Segoe UI" w:cs="Segoe UI"/>
                <w:color w:val="000000"/>
                <w:sz w:val="20"/>
              </w:rPr>
              <w:t>76,5</w:t>
            </w:r>
          </w:p>
        </w:tc>
        <w:tc>
          <w:tcPr>
            <w:tcW w:w="92" w:type="pct"/>
            <w:tcBorders>
              <w:top w:val="nil"/>
              <w:left w:val="nil"/>
              <w:bottom w:val="nil"/>
              <w:right w:val="nil"/>
            </w:tcBorders>
            <w:shd w:val="clear" w:color="auto" w:fill="auto"/>
            <w:noWrap/>
            <w:vAlign w:val="bottom"/>
          </w:tcPr>
          <w:p w:rsidR="0002102E" w:rsidRPr="008E394F" w:rsidRDefault="0002102E" w:rsidP="0002102E">
            <w:pPr>
              <w:ind w:firstLineChars="100" w:firstLine="200"/>
              <w:jc w:val="right"/>
              <w:rPr>
                <w:rFonts w:ascii="Segoe UI" w:hAnsi="Segoe UI" w:cs="Segoe UI"/>
                <w:color w:val="000000"/>
                <w:sz w:val="20"/>
              </w:rPr>
            </w:pPr>
          </w:p>
        </w:tc>
      </w:tr>
      <w:tr w:rsidR="0002102E" w:rsidRPr="008E394F" w:rsidTr="007F77F6">
        <w:trPr>
          <w:trHeight w:val="315"/>
        </w:trPr>
        <w:tc>
          <w:tcPr>
            <w:tcW w:w="2593" w:type="pct"/>
            <w:tcBorders>
              <w:top w:val="nil"/>
              <w:left w:val="nil"/>
              <w:bottom w:val="nil"/>
              <w:right w:val="nil"/>
            </w:tcBorders>
            <w:shd w:val="clear" w:color="000000" w:fill="DDEBF7"/>
            <w:vAlign w:val="center"/>
            <w:hideMark/>
          </w:tcPr>
          <w:p w:rsidR="0002102E" w:rsidRPr="008E394F" w:rsidRDefault="0002102E" w:rsidP="0002102E">
            <w:pPr>
              <w:ind w:firstLineChars="100" w:firstLine="201"/>
              <w:rPr>
                <w:rFonts w:ascii="Segoe UI" w:hAnsi="Segoe UI" w:cs="Segoe UI"/>
                <w:b/>
                <w:bCs/>
                <w:color w:val="000000"/>
                <w:sz w:val="20"/>
              </w:rPr>
            </w:pPr>
            <w:r w:rsidRPr="008E394F">
              <w:rPr>
                <w:rFonts w:ascii="Segoe UI" w:hAnsi="Segoe UI" w:cs="Segoe UI"/>
                <w:b/>
                <w:bCs/>
                <w:color w:val="000000"/>
                <w:sz w:val="20"/>
              </w:rPr>
              <w:t>NETO FINANCIRANJE</w:t>
            </w:r>
            <w:r w:rsidR="00EE174A" w:rsidRPr="008E394F">
              <w:rPr>
                <w:rFonts w:ascii="Segoe UI" w:hAnsi="Segoe UI" w:cs="Segoe UI"/>
                <w:b/>
                <w:bCs/>
                <w:color w:val="000000"/>
                <w:sz w:val="20"/>
              </w:rPr>
              <w:t xml:space="preserve"> (8-5)</w:t>
            </w:r>
          </w:p>
        </w:tc>
        <w:tc>
          <w:tcPr>
            <w:tcW w:w="594" w:type="pct"/>
            <w:tcBorders>
              <w:top w:val="nil"/>
              <w:left w:val="nil"/>
              <w:bottom w:val="nil"/>
              <w:right w:val="nil"/>
            </w:tcBorders>
            <w:shd w:val="clear" w:color="000000" w:fill="DDEBF7"/>
            <w:vAlign w:val="center"/>
          </w:tcPr>
          <w:p w:rsidR="0002102E" w:rsidRPr="008E394F" w:rsidRDefault="007F77F6" w:rsidP="0002102E">
            <w:pPr>
              <w:ind w:firstLineChars="100" w:firstLine="201"/>
              <w:jc w:val="right"/>
              <w:rPr>
                <w:rFonts w:ascii="Segoe UI" w:hAnsi="Segoe UI" w:cs="Segoe UI"/>
                <w:b/>
                <w:bCs/>
                <w:color w:val="000000"/>
                <w:sz w:val="20"/>
              </w:rPr>
            </w:pPr>
            <w:r>
              <w:rPr>
                <w:rFonts w:ascii="Segoe UI" w:hAnsi="Segoe UI" w:cs="Segoe UI"/>
                <w:b/>
                <w:bCs/>
                <w:color w:val="000000"/>
                <w:sz w:val="20"/>
              </w:rPr>
              <w:t>-644.706</w:t>
            </w:r>
          </w:p>
        </w:tc>
        <w:tc>
          <w:tcPr>
            <w:tcW w:w="587" w:type="pct"/>
            <w:tcBorders>
              <w:top w:val="nil"/>
              <w:left w:val="nil"/>
              <w:bottom w:val="nil"/>
              <w:right w:val="nil"/>
            </w:tcBorders>
            <w:shd w:val="clear" w:color="000000" w:fill="DDEBF7"/>
            <w:vAlign w:val="center"/>
          </w:tcPr>
          <w:p w:rsidR="0002102E" w:rsidRPr="008E394F" w:rsidRDefault="00D46B5D" w:rsidP="0002102E">
            <w:pPr>
              <w:ind w:firstLineChars="100" w:firstLine="201"/>
              <w:jc w:val="right"/>
              <w:rPr>
                <w:rFonts w:ascii="Segoe UI" w:hAnsi="Segoe UI" w:cs="Segoe UI"/>
                <w:b/>
                <w:bCs/>
                <w:color w:val="000000"/>
                <w:sz w:val="20"/>
              </w:rPr>
            </w:pPr>
            <w:r>
              <w:rPr>
                <w:rFonts w:ascii="Segoe UI" w:hAnsi="Segoe UI" w:cs="Segoe UI"/>
                <w:b/>
                <w:bCs/>
                <w:color w:val="000000"/>
                <w:sz w:val="20"/>
              </w:rPr>
              <w:t>-644.706</w:t>
            </w:r>
          </w:p>
        </w:tc>
        <w:tc>
          <w:tcPr>
            <w:tcW w:w="720" w:type="pct"/>
            <w:tcBorders>
              <w:top w:val="nil"/>
              <w:left w:val="nil"/>
              <w:bottom w:val="nil"/>
              <w:right w:val="nil"/>
            </w:tcBorders>
            <w:shd w:val="clear" w:color="000000" w:fill="DDEBF7"/>
            <w:vAlign w:val="center"/>
          </w:tcPr>
          <w:p w:rsidR="0002102E" w:rsidRPr="008E394F" w:rsidRDefault="00D46B5D" w:rsidP="0002102E">
            <w:pPr>
              <w:ind w:firstLineChars="100" w:firstLine="201"/>
              <w:jc w:val="right"/>
              <w:rPr>
                <w:rFonts w:ascii="Segoe UI" w:hAnsi="Segoe UI" w:cs="Segoe UI"/>
                <w:b/>
                <w:bCs/>
                <w:color w:val="000000"/>
                <w:sz w:val="20"/>
              </w:rPr>
            </w:pPr>
            <w:r>
              <w:rPr>
                <w:rFonts w:ascii="Segoe UI" w:hAnsi="Segoe UI" w:cs="Segoe UI"/>
                <w:b/>
                <w:bCs/>
                <w:color w:val="000000"/>
                <w:sz w:val="20"/>
              </w:rPr>
              <w:t>0</w:t>
            </w:r>
          </w:p>
        </w:tc>
        <w:tc>
          <w:tcPr>
            <w:tcW w:w="414" w:type="pct"/>
            <w:tcBorders>
              <w:top w:val="nil"/>
              <w:left w:val="nil"/>
              <w:bottom w:val="nil"/>
              <w:right w:val="nil"/>
            </w:tcBorders>
            <w:shd w:val="clear" w:color="000000" w:fill="DDEBF7"/>
            <w:vAlign w:val="center"/>
          </w:tcPr>
          <w:p w:rsidR="0002102E" w:rsidRPr="008E394F" w:rsidRDefault="00D46B5D" w:rsidP="0002102E">
            <w:pPr>
              <w:ind w:firstLineChars="100" w:firstLine="200"/>
              <w:jc w:val="right"/>
              <w:rPr>
                <w:rFonts w:ascii="Segoe UI" w:hAnsi="Segoe UI" w:cs="Segoe UI"/>
                <w:color w:val="000000"/>
                <w:sz w:val="20"/>
              </w:rPr>
            </w:pPr>
            <w:r>
              <w:rPr>
                <w:rFonts w:ascii="Segoe UI" w:hAnsi="Segoe UI" w:cs="Segoe UI"/>
                <w:color w:val="000000"/>
                <w:sz w:val="20"/>
              </w:rPr>
              <w:t>-</w:t>
            </w:r>
          </w:p>
        </w:tc>
        <w:tc>
          <w:tcPr>
            <w:tcW w:w="92" w:type="pct"/>
            <w:tcBorders>
              <w:top w:val="nil"/>
              <w:left w:val="nil"/>
              <w:bottom w:val="nil"/>
              <w:right w:val="nil"/>
            </w:tcBorders>
            <w:shd w:val="clear" w:color="auto" w:fill="auto"/>
            <w:noWrap/>
            <w:vAlign w:val="bottom"/>
            <w:hideMark/>
          </w:tcPr>
          <w:p w:rsidR="0002102E" w:rsidRPr="008E394F" w:rsidRDefault="003964D7" w:rsidP="0002102E">
            <w:pPr>
              <w:rPr>
                <w:rFonts w:ascii="Segoe UI" w:hAnsi="Segoe UI" w:cs="Segoe UI"/>
                <w:b/>
                <w:bCs/>
                <w:color w:val="000000"/>
                <w:sz w:val="20"/>
              </w:rPr>
            </w:pPr>
            <w:r w:rsidRPr="008E394F">
              <w:rPr>
                <w:rFonts w:ascii="Segoe UI" w:hAnsi="Segoe UI" w:cs="Segoe UI"/>
                <w:b/>
                <w:bCs/>
                <w:color w:val="000000"/>
                <w:sz w:val="20"/>
              </w:rPr>
              <w:t>.“</w:t>
            </w:r>
          </w:p>
        </w:tc>
      </w:tr>
    </w:tbl>
    <w:p w:rsidR="00D919BE" w:rsidRPr="008E394F" w:rsidRDefault="00D919BE" w:rsidP="00E17252">
      <w:pPr>
        <w:rPr>
          <w:rFonts w:ascii="Segoe UI" w:hAnsi="Segoe UI" w:cs="Segoe UI"/>
        </w:rPr>
        <w:sectPr w:rsidR="00D919BE" w:rsidRPr="008E394F" w:rsidSect="007F4709">
          <w:pgSz w:w="16840" w:h="11907" w:orient="landscape" w:code="9"/>
          <w:pgMar w:top="1418" w:right="851" w:bottom="851" w:left="851" w:header="567" w:footer="851" w:gutter="0"/>
          <w:cols w:space="720"/>
          <w:docGrid w:linePitch="299"/>
        </w:sectPr>
      </w:pPr>
    </w:p>
    <w:p w:rsidR="00B01D9F" w:rsidRPr="008E394F" w:rsidRDefault="00B01D9F" w:rsidP="00B01D9F">
      <w:pPr>
        <w:pStyle w:val="Header"/>
        <w:tabs>
          <w:tab w:val="clear" w:pos="4320"/>
          <w:tab w:val="clear" w:pos="8640"/>
        </w:tabs>
        <w:jc w:val="center"/>
        <w:rPr>
          <w:rFonts w:ascii="Segoe UI" w:hAnsi="Segoe UI" w:cs="Segoe UI"/>
          <w:b/>
          <w:szCs w:val="22"/>
        </w:rPr>
      </w:pPr>
      <w:r w:rsidRPr="008E394F">
        <w:rPr>
          <w:rFonts w:ascii="Segoe UI" w:hAnsi="Segoe UI" w:cs="Segoe UI"/>
          <w:b/>
          <w:szCs w:val="22"/>
        </w:rPr>
        <w:lastRenderedPageBreak/>
        <w:t>Članak 3.</w:t>
      </w:r>
    </w:p>
    <w:p w:rsidR="00226F66" w:rsidRPr="008E394F" w:rsidRDefault="00226F66" w:rsidP="00D919BE">
      <w:pPr>
        <w:pStyle w:val="Header"/>
        <w:tabs>
          <w:tab w:val="clear" w:pos="4320"/>
          <w:tab w:val="clear" w:pos="8640"/>
        </w:tabs>
        <w:jc w:val="both"/>
        <w:rPr>
          <w:rFonts w:ascii="Segoe UI" w:hAnsi="Segoe UI" w:cs="Segoe UI"/>
          <w:szCs w:val="22"/>
        </w:rPr>
      </w:pPr>
    </w:p>
    <w:p w:rsidR="00D919BE" w:rsidRPr="008E394F" w:rsidRDefault="00E17252" w:rsidP="00226F66">
      <w:pPr>
        <w:jc w:val="both"/>
        <w:rPr>
          <w:rFonts w:ascii="Segoe UI" w:hAnsi="Segoe UI" w:cs="Segoe UI"/>
          <w:szCs w:val="22"/>
        </w:rPr>
      </w:pPr>
      <w:r w:rsidRPr="008E394F">
        <w:rPr>
          <w:rFonts w:ascii="Segoe UI" w:hAnsi="Segoe UI" w:cs="Segoe UI"/>
          <w:szCs w:val="22"/>
        </w:rPr>
        <w:t>Članak 3. Financijskog plana mijenja se u dijelu koji se odnosi na 201</w:t>
      </w:r>
      <w:r w:rsidR="00EE174A" w:rsidRPr="008E394F">
        <w:rPr>
          <w:rFonts w:ascii="Segoe UI" w:hAnsi="Segoe UI" w:cs="Segoe UI"/>
          <w:szCs w:val="22"/>
        </w:rPr>
        <w:t>9</w:t>
      </w:r>
      <w:r w:rsidRPr="008E394F">
        <w:rPr>
          <w:rFonts w:ascii="Segoe UI" w:hAnsi="Segoe UI" w:cs="Segoe UI"/>
          <w:szCs w:val="22"/>
        </w:rPr>
        <w:t>. godinu, kako slijedi: "Rashodi i izdaci u Financijskom planu za 201</w:t>
      </w:r>
      <w:r w:rsidR="00EE174A" w:rsidRPr="008E394F">
        <w:rPr>
          <w:rFonts w:ascii="Segoe UI" w:hAnsi="Segoe UI" w:cs="Segoe UI"/>
          <w:szCs w:val="22"/>
        </w:rPr>
        <w:t>9</w:t>
      </w:r>
      <w:r w:rsidRPr="008E394F">
        <w:rPr>
          <w:rFonts w:ascii="Segoe UI" w:hAnsi="Segoe UI" w:cs="Segoe UI"/>
          <w:szCs w:val="22"/>
        </w:rPr>
        <w:t xml:space="preserve">. godinu u iznosu od </w:t>
      </w:r>
      <w:r w:rsidR="005B4462">
        <w:rPr>
          <w:rFonts w:ascii="Segoe UI" w:hAnsi="Segoe UI" w:cs="Segoe UI"/>
          <w:szCs w:val="22"/>
        </w:rPr>
        <w:t>7.100.000</w:t>
      </w:r>
      <w:r w:rsidRPr="008E394F">
        <w:rPr>
          <w:rFonts w:ascii="Segoe UI" w:hAnsi="Segoe UI" w:cs="Segoe UI"/>
          <w:szCs w:val="22"/>
        </w:rPr>
        <w:t xml:space="preserve"> kuna iskazani prema programskoj, ekonomskoj, funkcijskoj klasifikaciji i izvorima financiranja raspoređuju se u Posebnom dijelu Financijskog plana, kako slijedi:</w:t>
      </w:r>
    </w:p>
    <w:p w:rsidR="00BE32B4" w:rsidRPr="008E394F" w:rsidRDefault="00BE32B4" w:rsidP="00D919BE">
      <w:pPr>
        <w:pStyle w:val="Header"/>
        <w:tabs>
          <w:tab w:val="clear" w:pos="4320"/>
          <w:tab w:val="clear" w:pos="8640"/>
        </w:tabs>
        <w:jc w:val="both"/>
        <w:rPr>
          <w:rFonts w:ascii="Segoe UI" w:hAnsi="Segoe UI" w:cs="Segoe UI"/>
          <w:szCs w:val="22"/>
        </w:rPr>
      </w:pPr>
    </w:p>
    <w:p w:rsidR="00BE32B4" w:rsidRPr="008E394F" w:rsidRDefault="00BE32B4" w:rsidP="00D919BE">
      <w:pPr>
        <w:pStyle w:val="Header"/>
        <w:tabs>
          <w:tab w:val="clear" w:pos="4320"/>
          <w:tab w:val="clear" w:pos="8640"/>
        </w:tabs>
        <w:jc w:val="both"/>
        <w:rPr>
          <w:rFonts w:ascii="Segoe UI" w:hAnsi="Segoe UI" w:cs="Segoe UI"/>
          <w:szCs w:val="22"/>
        </w:rPr>
      </w:pPr>
    </w:p>
    <w:p w:rsidR="00145F28" w:rsidRPr="008E394F" w:rsidRDefault="00145F28" w:rsidP="00D919BE">
      <w:pPr>
        <w:pStyle w:val="Header"/>
        <w:tabs>
          <w:tab w:val="clear" w:pos="4320"/>
          <w:tab w:val="clear" w:pos="8640"/>
        </w:tabs>
        <w:jc w:val="both"/>
        <w:rPr>
          <w:rFonts w:ascii="Segoe UI" w:hAnsi="Segoe UI" w:cs="Segoe UI"/>
          <w:szCs w:val="22"/>
        </w:rPr>
      </w:pPr>
    </w:p>
    <w:p w:rsidR="00145F28" w:rsidRPr="008E394F" w:rsidRDefault="00145F28">
      <w:pPr>
        <w:rPr>
          <w:rFonts w:ascii="Segoe UI" w:hAnsi="Segoe UI" w:cs="Segoe UI"/>
          <w:szCs w:val="22"/>
        </w:rPr>
        <w:sectPr w:rsidR="00145F28" w:rsidRPr="008E394F" w:rsidSect="00103A63">
          <w:pgSz w:w="11907" w:h="16840" w:code="9"/>
          <w:pgMar w:top="851" w:right="851" w:bottom="851" w:left="1418" w:header="567" w:footer="851" w:gutter="0"/>
          <w:cols w:space="720"/>
          <w:docGrid w:linePitch="299"/>
        </w:sectPr>
      </w:pPr>
    </w:p>
    <w:p w:rsidR="00145F28" w:rsidRPr="008E394F" w:rsidRDefault="00FD10DC" w:rsidP="00FD10DC">
      <w:pPr>
        <w:pStyle w:val="Header"/>
        <w:tabs>
          <w:tab w:val="clear" w:pos="4320"/>
          <w:tab w:val="clear" w:pos="8640"/>
          <w:tab w:val="left" w:pos="14419"/>
        </w:tabs>
        <w:jc w:val="both"/>
        <w:rPr>
          <w:rFonts w:ascii="Segoe UI" w:hAnsi="Segoe UI" w:cs="Segoe UI"/>
          <w:szCs w:val="22"/>
        </w:rPr>
      </w:pPr>
      <w:r>
        <w:rPr>
          <w:rFonts w:ascii="Segoe UI" w:hAnsi="Segoe UI" w:cs="Segoe UI"/>
          <w:szCs w:val="22"/>
        </w:rPr>
        <w:lastRenderedPageBreak/>
        <w:tab/>
        <w:t xml:space="preserve">  U kn</w:t>
      </w:r>
    </w:p>
    <w:tbl>
      <w:tblPr>
        <w:tblW w:w="14884" w:type="dxa"/>
        <w:tblInd w:w="142" w:type="dxa"/>
        <w:tblLook w:val="04A0" w:firstRow="1" w:lastRow="0" w:firstColumn="1" w:lastColumn="0" w:noHBand="0" w:noVBand="1"/>
      </w:tblPr>
      <w:tblGrid>
        <w:gridCol w:w="9186"/>
        <w:gridCol w:w="1446"/>
        <w:gridCol w:w="1560"/>
        <w:gridCol w:w="1558"/>
        <w:gridCol w:w="1134"/>
      </w:tblGrid>
      <w:tr w:rsidR="00BE32B4" w:rsidRPr="008E394F" w:rsidTr="00D51C6D">
        <w:trPr>
          <w:trHeight w:val="645"/>
        </w:trPr>
        <w:tc>
          <w:tcPr>
            <w:tcW w:w="9186" w:type="dxa"/>
            <w:tcBorders>
              <w:top w:val="single" w:sz="4" w:space="0" w:color="auto"/>
              <w:left w:val="nil"/>
              <w:bottom w:val="single" w:sz="4" w:space="0" w:color="auto"/>
              <w:right w:val="nil"/>
            </w:tcBorders>
            <w:shd w:val="clear" w:color="auto" w:fill="auto"/>
            <w:vAlign w:val="center"/>
            <w:hideMark/>
          </w:tcPr>
          <w:p w:rsidR="00BE32B4" w:rsidRPr="00917C6B" w:rsidRDefault="00BE32B4" w:rsidP="00BE32B4">
            <w:pPr>
              <w:jc w:val="center"/>
              <w:rPr>
                <w:rFonts w:ascii="Segoe UI" w:hAnsi="Segoe UI" w:cs="Segoe UI"/>
                <w:b/>
                <w:bCs/>
                <w:color w:val="000000"/>
                <w:sz w:val="20"/>
              </w:rPr>
            </w:pPr>
            <w:r w:rsidRPr="00917C6B">
              <w:rPr>
                <w:rFonts w:ascii="Segoe UI" w:hAnsi="Segoe UI" w:cs="Segoe UI"/>
                <w:b/>
                <w:bCs/>
                <w:color w:val="000000"/>
                <w:sz w:val="20"/>
              </w:rPr>
              <w:t>NAZIV</w:t>
            </w:r>
          </w:p>
        </w:tc>
        <w:tc>
          <w:tcPr>
            <w:tcW w:w="1446" w:type="dxa"/>
            <w:tcBorders>
              <w:top w:val="single" w:sz="4" w:space="0" w:color="auto"/>
              <w:left w:val="nil"/>
              <w:bottom w:val="single" w:sz="4" w:space="0" w:color="auto"/>
              <w:right w:val="nil"/>
            </w:tcBorders>
            <w:shd w:val="clear" w:color="auto" w:fill="auto"/>
            <w:vAlign w:val="center"/>
            <w:hideMark/>
          </w:tcPr>
          <w:p w:rsidR="00911F3E" w:rsidRDefault="00911F3E" w:rsidP="00BE32B4">
            <w:pPr>
              <w:jc w:val="center"/>
              <w:rPr>
                <w:rFonts w:ascii="Segoe UI" w:hAnsi="Segoe UI" w:cs="Segoe UI"/>
                <w:b/>
                <w:bCs/>
                <w:color w:val="000000"/>
                <w:sz w:val="20"/>
              </w:rPr>
            </w:pPr>
            <w:r>
              <w:rPr>
                <w:rFonts w:ascii="Segoe UI" w:hAnsi="Segoe UI" w:cs="Segoe UI"/>
                <w:b/>
                <w:bCs/>
                <w:color w:val="000000"/>
                <w:sz w:val="20"/>
              </w:rPr>
              <w:t xml:space="preserve">    </w:t>
            </w:r>
            <w:r w:rsidR="0006188C" w:rsidRPr="00917C6B">
              <w:rPr>
                <w:rFonts w:ascii="Segoe UI" w:hAnsi="Segoe UI" w:cs="Segoe UI"/>
                <w:b/>
                <w:bCs/>
                <w:color w:val="000000"/>
                <w:sz w:val="20"/>
              </w:rPr>
              <w:t xml:space="preserve"> </w:t>
            </w:r>
            <w:r w:rsidR="00BE32B4" w:rsidRPr="00917C6B">
              <w:rPr>
                <w:rFonts w:ascii="Segoe UI" w:hAnsi="Segoe UI" w:cs="Segoe UI"/>
                <w:b/>
                <w:bCs/>
                <w:color w:val="000000"/>
                <w:sz w:val="20"/>
              </w:rPr>
              <w:t xml:space="preserve">PLAN </w:t>
            </w:r>
          </w:p>
          <w:p w:rsidR="00BE32B4" w:rsidRPr="00917C6B" w:rsidRDefault="00911F3E" w:rsidP="00911F3E">
            <w:pPr>
              <w:rPr>
                <w:rFonts w:ascii="Segoe UI" w:hAnsi="Segoe UI" w:cs="Segoe UI"/>
                <w:b/>
                <w:bCs/>
                <w:color w:val="000000"/>
                <w:sz w:val="20"/>
              </w:rPr>
            </w:pPr>
            <w:r>
              <w:rPr>
                <w:rFonts w:ascii="Segoe UI" w:hAnsi="Segoe UI" w:cs="Segoe UI"/>
                <w:b/>
                <w:bCs/>
                <w:color w:val="000000"/>
                <w:sz w:val="20"/>
              </w:rPr>
              <w:t xml:space="preserve">      </w:t>
            </w:r>
            <w:r w:rsidR="00BE32B4" w:rsidRPr="00917C6B">
              <w:rPr>
                <w:rFonts w:ascii="Segoe UI" w:hAnsi="Segoe UI" w:cs="Segoe UI"/>
                <w:b/>
                <w:bCs/>
                <w:color w:val="000000"/>
                <w:sz w:val="20"/>
              </w:rPr>
              <w:t>ZA</w:t>
            </w:r>
            <w:r>
              <w:rPr>
                <w:rFonts w:ascii="Segoe UI" w:hAnsi="Segoe UI" w:cs="Segoe UI"/>
                <w:b/>
                <w:bCs/>
                <w:color w:val="000000"/>
                <w:sz w:val="20"/>
              </w:rPr>
              <w:t xml:space="preserve"> </w:t>
            </w:r>
            <w:r w:rsidR="00BE32B4" w:rsidRPr="00917C6B">
              <w:rPr>
                <w:rFonts w:ascii="Segoe UI" w:hAnsi="Segoe UI" w:cs="Segoe UI"/>
                <w:b/>
                <w:bCs/>
                <w:color w:val="000000"/>
                <w:sz w:val="20"/>
              </w:rPr>
              <w:t>2019.</w:t>
            </w:r>
          </w:p>
        </w:tc>
        <w:tc>
          <w:tcPr>
            <w:tcW w:w="1560" w:type="dxa"/>
            <w:tcBorders>
              <w:top w:val="single" w:sz="4" w:space="0" w:color="auto"/>
              <w:left w:val="nil"/>
              <w:bottom w:val="single" w:sz="4" w:space="0" w:color="auto"/>
              <w:right w:val="nil"/>
            </w:tcBorders>
            <w:shd w:val="clear" w:color="auto" w:fill="auto"/>
            <w:vAlign w:val="center"/>
            <w:hideMark/>
          </w:tcPr>
          <w:p w:rsidR="00BE32B4" w:rsidRPr="00917C6B" w:rsidRDefault="00BE32B4" w:rsidP="00BE32B4">
            <w:pPr>
              <w:jc w:val="center"/>
              <w:rPr>
                <w:rFonts w:ascii="Segoe UI" w:hAnsi="Segoe UI" w:cs="Segoe UI"/>
                <w:b/>
                <w:bCs/>
                <w:color w:val="000000"/>
                <w:sz w:val="20"/>
              </w:rPr>
            </w:pPr>
            <w:r w:rsidRPr="00917C6B">
              <w:rPr>
                <w:rFonts w:ascii="Segoe UI" w:hAnsi="Segoe UI" w:cs="Segoe UI"/>
                <w:b/>
                <w:bCs/>
                <w:color w:val="000000"/>
                <w:sz w:val="20"/>
              </w:rPr>
              <w:t>POVEĆANJE/ SMANJENJE</w:t>
            </w:r>
          </w:p>
        </w:tc>
        <w:tc>
          <w:tcPr>
            <w:tcW w:w="1558" w:type="dxa"/>
            <w:tcBorders>
              <w:top w:val="single" w:sz="4" w:space="0" w:color="auto"/>
              <w:left w:val="nil"/>
              <w:bottom w:val="single" w:sz="4" w:space="0" w:color="auto"/>
              <w:right w:val="nil"/>
            </w:tcBorders>
            <w:shd w:val="clear" w:color="auto" w:fill="auto"/>
            <w:vAlign w:val="center"/>
            <w:hideMark/>
          </w:tcPr>
          <w:p w:rsidR="00BE32B4" w:rsidRPr="00917C6B" w:rsidRDefault="00BE32B4" w:rsidP="00BE32B4">
            <w:pPr>
              <w:jc w:val="center"/>
              <w:rPr>
                <w:rFonts w:ascii="Segoe UI" w:hAnsi="Segoe UI" w:cs="Segoe UI"/>
                <w:b/>
                <w:bCs/>
                <w:color w:val="000000"/>
                <w:sz w:val="20"/>
              </w:rPr>
            </w:pPr>
            <w:r w:rsidRPr="00917C6B">
              <w:rPr>
                <w:rFonts w:ascii="Segoe UI" w:hAnsi="Segoe UI" w:cs="Segoe UI"/>
                <w:b/>
                <w:bCs/>
                <w:color w:val="000000"/>
                <w:sz w:val="20"/>
              </w:rPr>
              <w:t xml:space="preserve">NOVI PLAN </w:t>
            </w:r>
            <w:r w:rsidRPr="00917C6B">
              <w:rPr>
                <w:rFonts w:ascii="Segoe UI" w:hAnsi="Segoe UI" w:cs="Segoe UI"/>
                <w:b/>
                <w:bCs/>
                <w:color w:val="000000"/>
                <w:sz w:val="20"/>
              </w:rPr>
              <w:br/>
              <w:t>ZA 2019.</w:t>
            </w:r>
          </w:p>
        </w:tc>
        <w:tc>
          <w:tcPr>
            <w:tcW w:w="1134" w:type="dxa"/>
            <w:tcBorders>
              <w:top w:val="single" w:sz="4" w:space="0" w:color="auto"/>
              <w:left w:val="nil"/>
              <w:bottom w:val="single" w:sz="4" w:space="0" w:color="auto"/>
              <w:right w:val="nil"/>
            </w:tcBorders>
            <w:shd w:val="clear" w:color="auto" w:fill="auto"/>
            <w:vAlign w:val="center"/>
            <w:hideMark/>
          </w:tcPr>
          <w:p w:rsidR="00BE32B4" w:rsidRPr="00917C6B" w:rsidRDefault="00BE32B4" w:rsidP="00BE32B4">
            <w:pPr>
              <w:jc w:val="center"/>
              <w:rPr>
                <w:rFonts w:ascii="Segoe UI" w:hAnsi="Segoe UI" w:cs="Segoe UI"/>
                <w:b/>
                <w:bCs/>
                <w:color w:val="000000"/>
                <w:sz w:val="20"/>
              </w:rPr>
            </w:pPr>
            <w:r w:rsidRPr="00917C6B">
              <w:rPr>
                <w:rFonts w:ascii="Segoe UI" w:hAnsi="Segoe UI" w:cs="Segoe UI"/>
                <w:b/>
                <w:bCs/>
                <w:color w:val="000000"/>
                <w:sz w:val="20"/>
              </w:rPr>
              <w:t>INDEKS (4/2*100)</w:t>
            </w:r>
          </w:p>
        </w:tc>
      </w:tr>
      <w:tr w:rsidR="00BE32B4" w:rsidRPr="008E394F" w:rsidTr="00D51C6D">
        <w:trPr>
          <w:trHeight w:val="240"/>
        </w:trPr>
        <w:tc>
          <w:tcPr>
            <w:tcW w:w="9186"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color w:val="000000"/>
                <w:sz w:val="18"/>
                <w:szCs w:val="18"/>
              </w:rPr>
            </w:pPr>
            <w:r w:rsidRPr="008E394F">
              <w:rPr>
                <w:rFonts w:ascii="Segoe UI" w:hAnsi="Segoe UI" w:cs="Segoe UI"/>
                <w:color w:val="000000"/>
                <w:sz w:val="18"/>
                <w:szCs w:val="18"/>
              </w:rPr>
              <w:t>1</w:t>
            </w:r>
          </w:p>
        </w:tc>
        <w:tc>
          <w:tcPr>
            <w:tcW w:w="1446"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color w:val="000000"/>
                <w:sz w:val="18"/>
                <w:szCs w:val="18"/>
              </w:rPr>
            </w:pPr>
            <w:r w:rsidRPr="008E394F">
              <w:rPr>
                <w:rFonts w:ascii="Segoe UI" w:hAnsi="Segoe UI" w:cs="Segoe UI"/>
                <w:color w:val="000000"/>
                <w:sz w:val="18"/>
                <w:szCs w:val="18"/>
              </w:rPr>
              <w:t>2</w:t>
            </w:r>
          </w:p>
        </w:tc>
        <w:tc>
          <w:tcPr>
            <w:tcW w:w="1560"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color w:val="000000"/>
                <w:sz w:val="18"/>
                <w:szCs w:val="18"/>
              </w:rPr>
            </w:pPr>
            <w:r w:rsidRPr="008E394F">
              <w:rPr>
                <w:rFonts w:ascii="Segoe UI" w:hAnsi="Segoe UI" w:cs="Segoe UI"/>
                <w:color w:val="000000"/>
                <w:sz w:val="18"/>
                <w:szCs w:val="18"/>
              </w:rPr>
              <w:t>3</w:t>
            </w:r>
          </w:p>
        </w:tc>
        <w:tc>
          <w:tcPr>
            <w:tcW w:w="1558"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color w:val="000000"/>
                <w:sz w:val="18"/>
                <w:szCs w:val="18"/>
              </w:rPr>
            </w:pPr>
            <w:r w:rsidRPr="008E394F">
              <w:rPr>
                <w:rFonts w:ascii="Segoe UI" w:hAnsi="Segoe UI" w:cs="Segoe UI"/>
                <w:color w:val="000000"/>
                <w:sz w:val="18"/>
                <w:szCs w:val="18"/>
              </w:rPr>
              <w:t>4</w:t>
            </w:r>
          </w:p>
        </w:tc>
        <w:tc>
          <w:tcPr>
            <w:tcW w:w="1134"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color w:val="000000"/>
                <w:sz w:val="18"/>
                <w:szCs w:val="18"/>
              </w:rPr>
            </w:pPr>
            <w:r w:rsidRPr="008E394F">
              <w:rPr>
                <w:rFonts w:ascii="Segoe UI" w:hAnsi="Segoe UI" w:cs="Segoe UI"/>
                <w:color w:val="000000"/>
                <w:sz w:val="18"/>
                <w:szCs w:val="18"/>
              </w:rPr>
              <w:t>5</w:t>
            </w:r>
          </w:p>
        </w:tc>
      </w:tr>
      <w:tr w:rsidR="00BE32B4" w:rsidRPr="008E394F" w:rsidTr="00D51C6D">
        <w:trPr>
          <w:trHeight w:val="150"/>
        </w:trPr>
        <w:tc>
          <w:tcPr>
            <w:tcW w:w="9186" w:type="dxa"/>
            <w:tcBorders>
              <w:top w:val="nil"/>
              <w:left w:val="nil"/>
              <w:bottom w:val="nil"/>
              <w:right w:val="nil"/>
            </w:tcBorders>
            <w:shd w:val="clear" w:color="auto" w:fill="auto"/>
            <w:vAlign w:val="center"/>
            <w:hideMark/>
          </w:tcPr>
          <w:p w:rsidR="00BE32B4" w:rsidRPr="008E394F" w:rsidRDefault="00BE32B4" w:rsidP="00BE32B4">
            <w:pPr>
              <w:jc w:val="center"/>
              <w:rPr>
                <w:rFonts w:ascii="Segoe UI" w:hAnsi="Segoe UI" w:cs="Segoe UI"/>
                <w:color w:val="000000"/>
                <w:sz w:val="18"/>
                <w:szCs w:val="18"/>
              </w:rPr>
            </w:pPr>
          </w:p>
        </w:tc>
        <w:tc>
          <w:tcPr>
            <w:tcW w:w="1446" w:type="dxa"/>
            <w:tcBorders>
              <w:top w:val="nil"/>
              <w:left w:val="nil"/>
              <w:bottom w:val="nil"/>
              <w:right w:val="nil"/>
            </w:tcBorders>
            <w:shd w:val="clear" w:color="auto" w:fill="auto"/>
            <w:vAlign w:val="center"/>
            <w:hideMark/>
          </w:tcPr>
          <w:p w:rsidR="00BE32B4" w:rsidRPr="008E394F" w:rsidRDefault="00BE32B4" w:rsidP="00BE32B4">
            <w:pPr>
              <w:jc w:val="center"/>
              <w:rPr>
                <w:rFonts w:ascii="Segoe UI" w:hAnsi="Segoe UI" w:cs="Segoe UI"/>
                <w:sz w:val="20"/>
              </w:rPr>
            </w:pPr>
          </w:p>
        </w:tc>
        <w:tc>
          <w:tcPr>
            <w:tcW w:w="1560" w:type="dxa"/>
            <w:tcBorders>
              <w:top w:val="nil"/>
              <w:left w:val="nil"/>
              <w:bottom w:val="nil"/>
              <w:right w:val="nil"/>
            </w:tcBorders>
            <w:shd w:val="clear" w:color="auto" w:fill="auto"/>
            <w:vAlign w:val="center"/>
            <w:hideMark/>
          </w:tcPr>
          <w:p w:rsidR="00BE32B4" w:rsidRPr="008E394F" w:rsidRDefault="00BE32B4" w:rsidP="00BE32B4">
            <w:pPr>
              <w:jc w:val="center"/>
              <w:rPr>
                <w:rFonts w:ascii="Segoe UI" w:hAnsi="Segoe UI" w:cs="Segoe UI"/>
                <w:sz w:val="20"/>
              </w:rPr>
            </w:pPr>
          </w:p>
        </w:tc>
        <w:tc>
          <w:tcPr>
            <w:tcW w:w="1558" w:type="dxa"/>
            <w:tcBorders>
              <w:top w:val="nil"/>
              <w:left w:val="nil"/>
              <w:bottom w:val="nil"/>
              <w:right w:val="nil"/>
            </w:tcBorders>
            <w:shd w:val="clear" w:color="auto" w:fill="auto"/>
            <w:vAlign w:val="center"/>
            <w:hideMark/>
          </w:tcPr>
          <w:p w:rsidR="00BE32B4" w:rsidRPr="008E394F" w:rsidRDefault="00BE32B4" w:rsidP="00BE32B4">
            <w:pPr>
              <w:jc w:val="center"/>
              <w:rPr>
                <w:rFonts w:ascii="Segoe UI" w:hAnsi="Segoe UI" w:cs="Segoe UI"/>
                <w:sz w:val="20"/>
              </w:rPr>
            </w:pPr>
          </w:p>
        </w:tc>
        <w:tc>
          <w:tcPr>
            <w:tcW w:w="1134" w:type="dxa"/>
            <w:tcBorders>
              <w:top w:val="nil"/>
              <w:left w:val="nil"/>
              <w:bottom w:val="nil"/>
              <w:right w:val="nil"/>
            </w:tcBorders>
            <w:shd w:val="clear" w:color="auto" w:fill="auto"/>
            <w:vAlign w:val="center"/>
            <w:hideMark/>
          </w:tcPr>
          <w:p w:rsidR="00BE32B4" w:rsidRPr="008E394F" w:rsidRDefault="00BE32B4" w:rsidP="00BE32B4">
            <w:pPr>
              <w:jc w:val="center"/>
              <w:rPr>
                <w:rFonts w:ascii="Segoe UI" w:hAnsi="Segoe UI" w:cs="Segoe UI"/>
                <w:sz w:val="20"/>
              </w:rPr>
            </w:pPr>
          </w:p>
        </w:tc>
      </w:tr>
      <w:tr w:rsidR="00BE32B4" w:rsidRPr="008E394F" w:rsidTr="0053713A">
        <w:trPr>
          <w:trHeight w:val="341"/>
        </w:trPr>
        <w:tc>
          <w:tcPr>
            <w:tcW w:w="9186" w:type="dxa"/>
            <w:tcBorders>
              <w:top w:val="nil"/>
              <w:left w:val="nil"/>
              <w:bottom w:val="nil"/>
              <w:right w:val="nil"/>
            </w:tcBorders>
            <w:shd w:val="clear" w:color="000000" w:fill="DDEBF7"/>
            <w:vAlign w:val="bottom"/>
            <w:hideMark/>
          </w:tcPr>
          <w:p w:rsidR="00BE32B4" w:rsidRPr="008E394F" w:rsidRDefault="00BE32B4" w:rsidP="00BE32B4">
            <w:pPr>
              <w:ind w:firstLineChars="100" w:firstLine="201"/>
              <w:rPr>
                <w:rFonts w:ascii="Segoe UI" w:hAnsi="Segoe UI" w:cs="Segoe UI"/>
                <w:b/>
                <w:bCs/>
                <w:sz w:val="20"/>
              </w:rPr>
            </w:pPr>
            <w:r w:rsidRPr="008E394F">
              <w:rPr>
                <w:rFonts w:ascii="Segoe UI" w:hAnsi="Segoe UI" w:cs="Segoe UI"/>
                <w:b/>
                <w:bCs/>
                <w:sz w:val="20"/>
              </w:rPr>
              <w:t>Glava: 01702 AGENCIJA ZA DRUŠTVENO POTICANU STANOGRADNJU GRADA RIJEKE</w:t>
            </w:r>
          </w:p>
        </w:tc>
        <w:tc>
          <w:tcPr>
            <w:tcW w:w="1446" w:type="dxa"/>
            <w:tcBorders>
              <w:top w:val="nil"/>
              <w:left w:val="nil"/>
              <w:bottom w:val="nil"/>
              <w:right w:val="nil"/>
            </w:tcBorders>
            <w:shd w:val="clear" w:color="000000" w:fill="DDEBF7"/>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9.452.670</w:t>
            </w:r>
          </w:p>
        </w:tc>
        <w:tc>
          <w:tcPr>
            <w:tcW w:w="1560" w:type="dxa"/>
            <w:tcBorders>
              <w:top w:val="nil"/>
              <w:left w:val="nil"/>
              <w:bottom w:val="nil"/>
              <w:right w:val="nil"/>
            </w:tcBorders>
            <w:shd w:val="clear" w:color="000000" w:fill="DDEBF7"/>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-2.352.670</w:t>
            </w:r>
          </w:p>
        </w:tc>
        <w:tc>
          <w:tcPr>
            <w:tcW w:w="1558" w:type="dxa"/>
            <w:tcBorders>
              <w:top w:val="nil"/>
              <w:left w:val="nil"/>
              <w:bottom w:val="nil"/>
              <w:right w:val="nil"/>
            </w:tcBorders>
            <w:shd w:val="clear" w:color="000000" w:fill="DDEBF7"/>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7.100.000</w:t>
            </w:r>
          </w:p>
        </w:tc>
        <w:tc>
          <w:tcPr>
            <w:tcW w:w="1134" w:type="dxa"/>
            <w:tcBorders>
              <w:top w:val="nil"/>
              <w:left w:val="nil"/>
              <w:bottom w:val="nil"/>
              <w:right w:val="nil"/>
            </w:tcBorders>
            <w:shd w:val="clear" w:color="000000" w:fill="DDEBF7"/>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75,1%</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Izvor: 11 OPĆI PRIHODI I PRIMICI</w:t>
            </w:r>
          </w:p>
        </w:tc>
        <w:tc>
          <w:tcPr>
            <w:tcW w:w="1446" w:type="dxa"/>
            <w:tcBorders>
              <w:top w:val="nil"/>
              <w:left w:val="nil"/>
              <w:bottom w:val="nil"/>
              <w:right w:val="nil"/>
            </w:tcBorders>
            <w:shd w:val="clear" w:color="auto" w:fill="auto"/>
            <w:vAlign w:val="bottom"/>
            <w:hideMark/>
          </w:tcPr>
          <w:p w:rsidR="00BE32B4" w:rsidRPr="008E394F" w:rsidRDefault="00BE32B4" w:rsidP="00BE32B4">
            <w:pPr>
              <w:ind w:firstLineChars="100" w:firstLine="200"/>
              <w:jc w:val="right"/>
              <w:rPr>
                <w:rFonts w:ascii="Segoe UI" w:hAnsi="Segoe UI" w:cs="Segoe UI"/>
                <w:i/>
                <w:iCs/>
                <w:sz w:val="20"/>
              </w:rPr>
            </w:pPr>
            <w:r w:rsidRPr="008E394F">
              <w:rPr>
                <w:rFonts w:ascii="Segoe UI" w:hAnsi="Segoe UI" w:cs="Segoe UI"/>
                <w:i/>
                <w:iCs/>
                <w:sz w:val="20"/>
              </w:rPr>
              <w:t>1.118.000</w:t>
            </w:r>
          </w:p>
        </w:tc>
        <w:tc>
          <w:tcPr>
            <w:tcW w:w="1560" w:type="dxa"/>
            <w:tcBorders>
              <w:top w:val="nil"/>
              <w:left w:val="nil"/>
              <w:bottom w:val="nil"/>
              <w:right w:val="nil"/>
            </w:tcBorders>
            <w:shd w:val="clear" w:color="auto" w:fill="auto"/>
            <w:vAlign w:val="bottom"/>
            <w:hideMark/>
          </w:tcPr>
          <w:p w:rsidR="00BE32B4" w:rsidRPr="008E394F" w:rsidRDefault="00BE32B4" w:rsidP="00BE32B4">
            <w:pPr>
              <w:ind w:firstLineChars="100" w:firstLine="200"/>
              <w:jc w:val="right"/>
              <w:rPr>
                <w:rFonts w:ascii="Segoe UI" w:hAnsi="Segoe UI" w:cs="Segoe UI"/>
                <w:i/>
                <w:iCs/>
                <w:sz w:val="20"/>
              </w:rPr>
            </w:pPr>
            <w:r w:rsidRPr="008E394F">
              <w:rPr>
                <w:rFonts w:ascii="Segoe UI" w:hAnsi="Segoe UI" w:cs="Segoe UI"/>
                <w:i/>
                <w:iCs/>
                <w:sz w:val="20"/>
              </w:rPr>
              <w:t>0</w:t>
            </w:r>
          </w:p>
        </w:tc>
        <w:tc>
          <w:tcPr>
            <w:tcW w:w="1558" w:type="dxa"/>
            <w:tcBorders>
              <w:top w:val="nil"/>
              <w:left w:val="nil"/>
              <w:bottom w:val="nil"/>
              <w:right w:val="nil"/>
            </w:tcBorders>
            <w:shd w:val="clear" w:color="auto" w:fill="auto"/>
            <w:vAlign w:val="bottom"/>
            <w:hideMark/>
          </w:tcPr>
          <w:p w:rsidR="00BE32B4" w:rsidRPr="008E394F" w:rsidRDefault="00BE32B4" w:rsidP="00BE32B4">
            <w:pPr>
              <w:ind w:firstLineChars="100" w:firstLine="200"/>
              <w:jc w:val="right"/>
              <w:rPr>
                <w:rFonts w:ascii="Segoe UI" w:hAnsi="Segoe UI" w:cs="Segoe UI"/>
                <w:i/>
                <w:iCs/>
                <w:sz w:val="20"/>
              </w:rPr>
            </w:pPr>
            <w:r w:rsidRPr="008E394F">
              <w:rPr>
                <w:rFonts w:ascii="Segoe UI" w:hAnsi="Segoe UI" w:cs="Segoe UI"/>
                <w:i/>
                <w:iCs/>
                <w:sz w:val="20"/>
              </w:rPr>
              <w:t>1.118.000</w:t>
            </w:r>
          </w:p>
        </w:tc>
        <w:tc>
          <w:tcPr>
            <w:tcW w:w="1134" w:type="dxa"/>
            <w:tcBorders>
              <w:top w:val="nil"/>
              <w:left w:val="nil"/>
              <w:bottom w:val="nil"/>
              <w:right w:val="nil"/>
            </w:tcBorders>
            <w:shd w:val="clear" w:color="auto" w:fill="auto"/>
            <w:vAlign w:val="bottom"/>
            <w:hideMark/>
          </w:tcPr>
          <w:p w:rsidR="00BE32B4" w:rsidRPr="008E394F" w:rsidRDefault="00BE32B4" w:rsidP="00BE32B4">
            <w:pPr>
              <w:ind w:firstLineChars="100" w:firstLine="200"/>
              <w:jc w:val="right"/>
              <w:rPr>
                <w:rFonts w:ascii="Segoe UI" w:hAnsi="Segoe UI" w:cs="Segoe UI"/>
                <w:i/>
                <w:iCs/>
                <w:sz w:val="20"/>
              </w:rPr>
            </w:pPr>
            <w:r w:rsidRPr="008E394F">
              <w:rPr>
                <w:rFonts w:ascii="Segoe UI" w:hAnsi="Segoe UI" w:cs="Segoe UI"/>
                <w:i/>
                <w:iCs/>
                <w:sz w:val="20"/>
              </w:rPr>
              <w:t>100,0</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Izvor: 31 VLASTITI PRIHODI - PRORAČUNSKI KORISNICI</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1.198.250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-30.200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1.168.050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97,5%</w:t>
            </w:r>
          </w:p>
        </w:tc>
      </w:tr>
      <w:tr w:rsidR="00BE32B4" w:rsidRPr="008E394F" w:rsidTr="00D51C6D">
        <w:trPr>
          <w:trHeight w:val="311"/>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Izvor: 44 PRIHODI ZA POSEBNE NAMJENE - PRORAČUNSKI KORISNICI</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207.000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-3.500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203.500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98,3%</w:t>
            </w:r>
          </w:p>
        </w:tc>
      </w:tr>
      <w:tr w:rsidR="00BE32B4" w:rsidRPr="008E394F" w:rsidTr="00D51C6D">
        <w:trPr>
          <w:trHeight w:val="510"/>
        </w:trPr>
        <w:tc>
          <w:tcPr>
            <w:tcW w:w="9186" w:type="dxa"/>
            <w:tcBorders>
              <w:top w:val="nil"/>
              <w:left w:val="nil"/>
              <w:bottom w:val="nil"/>
              <w:right w:val="nil"/>
            </w:tcBorders>
            <w:shd w:val="clear" w:color="auto" w:fill="auto"/>
            <w:vAlign w:val="bottom"/>
            <w:hideMark/>
          </w:tcPr>
          <w:p w:rsidR="00145F28"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 xml:space="preserve">Izvor: 73 PRIHODI OD PRODAJE NEFIN. IMOVINE I NAKNADA OD OSIGURANJA - PROR. </w:t>
            </w:r>
          </w:p>
          <w:p w:rsidR="00BE32B4" w:rsidRPr="008E394F" w:rsidRDefault="00145F28" w:rsidP="00145F28">
            <w:pPr>
              <w:rPr>
                <w:rFonts w:ascii="Segoe UI" w:hAnsi="Segoe UI" w:cs="Segoe UI"/>
                <w:i/>
                <w:iCs/>
                <w:sz w:val="20"/>
              </w:rPr>
            </w:pPr>
            <w:r w:rsidRPr="008E394F">
              <w:rPr>
                <w:rFonts w:ascii="Segoe UI" w:hAnsi="Segoe UI" w:cs="Segoe UI"/>
                <w:i/>
                <w:iCs/>
                <w:sz w:val="20"/>
              </w:rPr>
              <w:t xml:space="preserve">          </w:t>
            </w:r>
            <w:r w:rsidR="00BE32B4" w:rsidRPr="008E394F">
              <w:rPr>
                <w:rFonts w:ascii="Segoe UI" w:hAnsi="Segoe UI" w:cs="Segoe UI"/>
                <w:i/>
                <w:iCs/>
                <w:sz w:val="20"/>
              </w:rPr>
              <w:t>KORISNICI</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1.510.900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-1.508.500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2.400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0,2%</w:t>
            </w:r>
          </w:p>
        </w:tc>
      </w:tr>
      <w:tr w:rsidR="00BE32B4" w:rsidRPr="008E394F" w:rsidTr="00D51C6D">
        <w:trPr>
          <w:trHeight w:val="337"/>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Izvor: 82 NAMJENSKI PRIMICI - PRORAČUNSKI KORISNICI</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4.875.520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-654.770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4.220.750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86,6%</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Izvor: 93 VIŠAK - VLASTITI PRIHODI</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543.000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-155.700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387.300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71,3%</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100" w:firstLine="201"/>
              <w:rPr>
                <w:rFonts w:ascii="Segoe UI" w:hAnsi="Segoe UI" w:cs="Segoe UI"/>
                <w:b/>
                <w:bCs/>
                <w:sz w:val="20"/>
              </w:rPr>
            </w:pPr>
            <w:r w:rsidRPr="008E394F">
              <w:rPr>
                <w:rFonts w:ascii="Segoe UI" w:hAnsi="Segoe UI" w:cs="Segoe UI"/>
                <w:b/>
                <w:bCs/>
                <w:sz w:val="20"/>
              </w:rPr>
              <w:t>1365 REDOVNA DJELATNOST USTANOVE</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1.715.400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-185.900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1.529.500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89,2%</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200" w:firstLine="402"/>
              <w:rPr>
                <w:rFonts w:ascii="Segoe UI" w:hAnsi="Segoe UI" w:cs="Segoe UI"/>
                <w:b/>
                <w:bCs/>
                <w:sz w:val="20"/>
              </w:rPr>
            </w:pPr>
            <w:r w:rsidRPr="008E394F">
              <w:rPr>
                <w:rFonts w:ascii="Segoe UI" w:hAnsi="Segoe UI" w:cs="Segoe UI"/>
                <w:b/>
                <w:bCs/>
                <w:sz w:val="20"/>
              </w:rPr>
              <w:t>A136501 RASHODI ZA ZAPOSLENE</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815.150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1.000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816.150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100,1%</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815.150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1.000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816.150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100,1%</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311 Plaće (Bruto)</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693.000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1.000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694.000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100,1%</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312 Ostali rashodi za zaposlene</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7.150</w:t>
            </w:r>
          </w:p>
        </w:tc>
        <w:tc>
          <w:tcPr>
            <w:tcW w:w="1560"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sz w:val="20"/>
              </w:rPr>
            </w:pPr>
            <w:r>
              <w:rPr>
                <w:rFonts w:ascii="Segoe UI" w:hAnsi="Segoe UI" w:cs="Segoe UI"/>
                <w:sz w:val="20"/>
              </w:rPr>
              <w:t>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7.150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100,0%</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313 Doprinosi na plaće</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115.000</w:t>
            </w:r>
          </w:p>
        </w:tc>
        <w:tc>
          <w:tcPr>
            <w:tcW w:w="1560"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sz w:val="20"/>
              </w:rPr>
            </w:pPr>
            <w:r>
              <w:rPr>
                <w:rFonts w:ascii="Segoe UI" w:hAnsi="Segoe UI" w:cs="Segoe UI"/>
                <w:sz w:val="20"/>
              </w:rPr>
              <w:t>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115.000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100,0%</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200" w:firstLine="402"/>
              <w:rPr>
                <w:rFonts w:ascii="Segoe UI" w:hAnsi="Segoe UI" w:cs="Segoe UI"/>
                <w:b/>
                <w:bCs/>
                <w:sz w:val="20"/>
              </w:rPr>
            </w:pPr>
            <w:r w:rsidRPr="008E394F">
              <w:rPr>
                <w:rFonts w:ascii="Segoe UI" w:hAnsi="Segoe UI" w:cs="Segoe UI"/>
                <w:b/>
                <w:bCs/>
                <w:sz w:val="20"/>
              </w:rPr>
              <w:t>A136502 MATERIJALNI RASHODI</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840.750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-152.700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688.050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1"/>
              <w:jc w:val="right"/>
              <w:rPr>
                <w:rFonts w:ascii="Segoe UI" w:hAnsi="Segoe UI" w:cs="Segoe UI"/>
                <w:b/>
                <w:bCs/>
                <w:sz w:val="20"/>
              </w:rPr>
            </w:pPr>
            <w:r>
              <w:rPr>
                <w:rFonts w:ascii="Segoe UI" w:hAnsi="Segoe UI" w:cs="Segoe UI"/>
                <w:b/>
                <w:bCs/>
                <w:sz w:val="20"/>
              </w:rPr>
              <w:t>81,8%</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840.750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-152.700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688.050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i/>
                <w:iCs/>
                <w:sz w:val="20"/>
              </w:rPr>
            </w:pPr>
            <w:r>
              <w:rPr>
                <w:rFonts w:ascii="Segoe UI" w:hAnsi="Segoe UI" w:cs="Segoe UI"/>
                <w:i/>
                <w:iCs/>
                <w:sz w:val="20"/>
              </w:rPr>
              <w:t>81,8%</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321 Naknade troškova zaposlenima</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67.000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-6.900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60.100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89,7%</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322 Rashodi za materijal i energiju</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29.500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-5.900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23.600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80,0%</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323 Rashodi za usluge</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656.800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-61.700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595.100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90,6%</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329 Ostali nespomenuti rashodi poslovanja</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7.450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-1.200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6.250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83,9%</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422 Postrojenja i oprema</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30.000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-27.000</w:t>
            </w:r>
          </w:p>
        </w:tc>
        <w:tc>
          <w:tcPr>
            <w:tcW w:w="1558"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3.000</w:t>
            </w:r>
          </w:p>
        </w:tc>
        <w:tc>
          <w:tcPr>
            <w:tcW w:w="1134"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10,0%</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426 Nematerijalna proizvedena imovina</w:t>
            </w:r>
          </w:p>
        </w:tc>
        <w:tc>
          <w:tcPr>
            <w:tcW w:w="1446"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50.000</w:t>
            </w:r>
          </w:p>
        </w:tc>
        <w:tc>
          <w:tcPr>
            <w:tcW w:w="1560" w:type="dxa"/>
            <w:tcBorders>
              <w:top w:val="nil"/>
              <w:left w:val="nil"/>
              <w:bottom w:val="nil"/>
              <w:right w:val="nil"/>
            </w:tcBorders>
            <w:shd w:val="clear" w:color="auto" w:fill="auto"/>
            <w:vAlign w:val="bottom"/>
          </w:tcPr>
          <w:p w:rsidR="00BE32B4" w:rsidRPr="008E394F" w:rsidRDefault="00D51C6D" w:rsidP="00BE32B4">
            <w:pPr>
              <w:ind w:firstLineChars="100" w:firstLine="200"/>
              <w:jc w:val="right"/>
              <w:rPr>
                <w:rFonts w:ascii="Segoe UI" w:hAnsi="Segoe UI" w:cs="Segoe UI"/>
                <w:sz w:val="20"/>
              </w:rPr>
            </w:pPr>
            <w:r>
              <w:rPr>
                <w:rFonts w:ascii="Segoe UI" w:hAnsi="Segoe UI" w:cs="Segoe UI"/>
                <w:sz w:val="20"/>
              </w:rPr>
              <w:t>-50.000</w:t>
            </w:r>
          </w:p>
        </w:tc>
        <w:tc>
          <w:tcPr>
            <w:tcW w:w="1558"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sz w:val="20"/>
              </w:rPr>
            </w:pPr>
            <w:r>
              <w:rPr>
                <w:rFonts w:ascii="Segoe UI" w:hAnsi="Segoe UI" w:cs="Segoe UI"/>
                <w:sz w:val="20"/>
              </w:rPr>
              <w:t>0</w:t>
            </w:r>
          </w:p>
        </w:tc>
        <w:tc>
          <w:tcPr>
            <w:tcW w:w="1134"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sz w:val="20"/>
              </w:rPr>
            </w:pPr>
            <w:r>
              <w:rPr>
                <w:rFonts w:ascii="Segoe UI" w:hAnsi="Segoe UI" w:cs="Segoe UI"/>
                <w:sz w:val="20"/>
              </w:rPr>
              <w:t>-</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200" w:firstLine="402"/>
              <w:rPr>
                <w:rFonts w:ascii="Segoe UI" w:hAnsi="Segoe UI" w:cs="Segoe UI"/>
                <w:b/>
                <w:bCs/>
                <w:sz w:val="20"/>
              </w:rPr>
            </w:pPr>
            <w:r w:rsidRPr="008E394F">
              <w:rPr>
                <w:rFonts w:ascii="Segoe UI" w:hAnsi="Segoe UI" w:cs="Segoe UI"/>
                <w:b/>
                <w:bCs/>
                <w:sz w:val="20"/>
              </w:rPr>
              <w:t>A136503 FINANCIJSKI RASHODI</w:t>
            </w:r>
          </w:p>
        </w:tc>
        <w:tc>
          <w:tcPr>
            <w:tcW w:w="1446" w:type="dxa"/>
            <w:tcBorders>
              <w:top w:val="nil"/>
              <w:left w:val="nil"/>
              <w:bottom w:val="nil"/>
              <w:right w:val="nil"/>
            </w:tcBorders>
            <w:shd w:val="clear" w:color="auto" w:fill="auto"/>
            <w:vAlign w:val="bottom"/>
          </w:tcPr>
          <w:p w:rsidR="00BE32B4" w:rsidRPr="008E394F" w:rsidRDefault="003050E2" w:rsidP="00BE32B4">
            <w:pPr>
              <w:ind w:firstLineChars="100" w:firstLine="201"/>
              <w:jc w:val="right"/>
              <w:rPr>
                <w:rFonts w:ascii="Segoe UI" w:hAnsi="Segoe UI" w:cs="Segoe UI"/>
                <w:b/>
                <w:bCs/>
                <w:sz w:val="20"/>
              </w:rPr>
            </w:pPr>
            <w:r>
              <w:rPr>
                <w:rFonts w:ascii="Segoe UI" w:hAnsi="Segoe UI" w:cs="Segoe UI"/>
                <w:b/>
                <w:bCs/>
                <w:sz w:val="20"/>
              </w:rPr>
              <w:t>59.500</w:t>
            </w:r>
          </w:p>
        </w:tc>
        <w:tc>
          <w:tcPr>
            <w:tcW w:w="1560" w:type="dxa"/>
            <w:tcBorders>
              <w:top w:val="nil"/>
              <w:left w:val="nil"/>
              <w:bottom w:val="nil"/>
              <w:right w:val="nil"/>
            </w:tcBorders>
            <w:shd w:val="clear" w:color="auto" w:fill="auto"/>
            <w:vAlign w:val="bottom"/>
          </w:tcPr>
          <w:p w:rsidR="00BE32B4" w:rsidRPr="008E394F" w:rsidRDefault="003050E2" w:rsidP="00BE32B4">
            <w:pPr>
              <w:ind w:firstLineChars="100" w:firstLine="201"/>
              <w:jc w:val="right"/>
              <w:rPr>
                <w:rFonts w:ascii="Segoe UI" w:hAnsi="Segoe UI" w:cs="Segoe UI"/>
                <w:b/>
                <w:bCs/>
                <w:sz w:val="20"/>
              </w:rPr>
            </w:pPr>
            <w:r>
              <w:rPr>
                <w:rFonts w:ascii="Segoe UI" w:hAnsi="Segoe UI" w:cs="Segoe UI"/>
                <w:b/>
                <w:bCs/>
                <w:sz w:val="20"/>
              </w:rPr>
              <w:t>-34.200</w:t>
            </w:r>
          </w:p>
        </w:tc>
        <w:tc>
          <w:tcPr>
            <w:tcW w:w="1558" w:type="dxa"/>
            <w:tcBorders>
              <w:top w:val="nil"/>
              <w:left w:val="nil"/>
              <w:bottom w:val="nil"/>
              <w:right w:val="nil"/>
            </w:tcBorders>
            <w:shd w:val="clear" w:color="auto" w:fill="auto"/>
            <w:vAlign w:val="bottom"/>
          </w:tcPr>
          <w:p w:rsidR="00BE32B4" w:rsidRPr="008E394F" w:rsidRDefault="003050E2" w:rsidP="00BE32B4">
            <w:pPr>
              <w:ind w:firstLineChars="100" w:firstLine="201"/>
              <w:jc w:val="right"/>
              <w:rPr>
                <w:rFonts w:ascii="Segoe UI" w:hAnsi="Segoe UI" w:cs="Segoe UI"/>
                <w:b/>
                <w:bCs/>
                <w:sz w:val="20"/>
              </w:rPr>
            </w:pPr>
            <w:r>
              <w:rPr>
                <w:rFonts w:ascii="Segoe UI" w:hAnsi="Segoe UI" w:cs="Segoe UI"/>
                <w:b/>
                <w:bCs/>
                <w:sz w:val="20"/>
              </w:rPr>
              <w:t>25.300</w:t>
            </w:r>
          </w:p>
        </w:tc>
        <w:tc>
          <w:tcPr>
            <w:tcW w:w="1134" w:type="dxa"/>
            <w:tcBorders>
              <w:top w:val="nil"/>
              <w:left w:val="nil"/>
              <w:bottom w:val="nil"/>
              <w:right w:val="nil"/>
            </w:tcBorders>
            <w:shd w:val="clear" w:color="auto" w:fill="auto"/>
            <w:vAlign w:val="bottom"/>
          </w:tcPr>
          <w:p w:rsidR="00BE32B4" w:rsidRPr="008E394F" w:rsidRDefault="003050E2" w:rsidP="00BE32B4">
            <w:pPr>
              <w:ind w:firstLineChars="100" w:firstLine="201"/>
              <w:jc w:val="right"/>
              <w:rPr>
                <w:rFonts w:ascii="Segoe UI" w:hAnsi="Segoe UI" w:cs="Segoe UI"/>
                <w:b/>
                <w:bCs/>
                <w:sz w:val="20"/>
              </w:rPr>
            </w:pPr>
            <w:r>
              <w:rPr>
                <w:rFonts w:ascii="Segoe UI" w:hAnsi="Segoe UI" w:cs="Segoe UI"/>
                <w:b/>
                <w:bCs/>
                <w:sz w:val="20"/>
              </w:rPr>
              <w:t>42,5%</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59.500</w:t>
            </w:r>
          </w:p>
        </w:tc>
        <w:tc>
          <w:tcPr>
            <w:tcW w:w="1560"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-34.200</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25.300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42,5%</w:t>
            </w:r>
          </w:p>
        </w:tc>
      </w:tr>
      <w:tr w:rsidR="00A65284" w:rsidRPr="008E394F" w:rsidTr="00D51C6D">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343 Ostali financijski rashodi</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59.500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-34.200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25.300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42,5%</w:t>
            </w:r>
          </w:p>
        </w:tc>
      </w:tr>
      <w:tr w:rsidR="00BE32B4" w:rsidRPr="008E394F" w:rsidTr="00D51C6D">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100" w:firstLine="201"/>
              <w:rPr>
                <w:rFonts w:ascii="Segoe UI" w:hAnsi="Segoe UI" w:cs="Segoe UI"/>
                <w:b/>
                <w:bCs/>
                <w:sz w:val="20"/>
              </w:rPr>
            </w:pPr>
            <w:r w:rsidRPr="008E394F">
              <w:rPr>
                <w:rFonts w:ascii="Segoe UI" w:hAnsi="Segoe UI" w:cs="Segoe UI"/>
                <w:b/>
                <w:bCs/>
                <w:sz w:val="20"/>
              </w:rPr>
              <w:t>1366 IZGRADNJA STANOVA ZA NAJAM</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2.987.024</w:t>
            </w:r>
          </w:p>
        </w:tc>
        <w:tc>
          <w:tcPr>
            <w:tcW w:w="1560"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-466.524</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2.520.500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84,4%</w:t>
            </w:r>
          </w:p>
        </w:tc>
      </w:tr>
      <w:tr w:rsidR="00BE32B4" w:rsidRPr="008E394F" w:rsidTr="00A65284">
        <w:trPr>
          <w:trHeight w:val="278"/>
        </w:trPr>
        <w:tc>
          <w:tcPr>
            <w:tcW w:w="9186" w:type="dxa"/>
            <w:tcBorders>
              <w:top w:val="nil"/>
              <w:left w:val="nil"/>
              <w:bottom w:val="nil"/>
              <w:right w:val="nil"/>
            </w:tcBorders>
            <w:shd w:val="clear" w:color="auto" w:fill="auto"/>
            <w:hideMark/>
          </w:tcPr>
          <w:p w:rsidR="00145F28" w:rsidRPr="008E394F" w:rsidRDefault="00BE32B4" w:rsidP="00BE32B4">
            <w:pPr>
              <w:ind w:firstLineChars="200" w:firstLine="402"/>
              <w:rPr>
                <w:rFonts w:ascii="Segoe UI" w:hAnsi="Segoe UI" w:cs="Segoe UI"/>
                <w:b/>
                <w:bCs/>
                <w:sz w:val="20"/>
              </w:rPr>
            </w:pPr>
            <w:r w:rsidRPr="008E394F">
              <w:rPr>
                <w:rFonts w:ascii="Segoe UI" w:hAnsi="Segoe UI" w:cs="Segoe UI"/>
                <w:b/>
                <w:bCs/>
                <w:sz w:val="20"/>
              </w:rPr>
              <w:t xml:space="preserve">A136602 POS RUJEVICA I. FAZA - POVRAT DRŽ. POTICAJNIH SREDSTAVA NAPLAĆENIH </w:t>
            </w:r>
            <w:r w:rsidR="00145F28" w:rsidRPr="008E394F">
              <w:rPr>
                <w:rFonts w:ascii="Segoe UI" w:hAnsi="Segoe UI" w:cs="Segoe UI"/>
                <w:b/>
                <w:bCs/>
                <w:sz w:val="20"/>
              </w:rPr>
              <w:t xml:space="preserve"> </w:t>
            </w:r>
          </w:p>
          <w:p w:rsidR="00BE32B4" w:rsidRPr="008E394F" w:rsidRDefault="00BE32B4" w:rsidP="00BE32B4">
            <w:pPr>
              <w:ind w:firstLineChars="200" w:firstLine="402"/>
              <w:rPr>
                <w:rFonts w:ascii="Segoe UI" w:hAnsi="Segoe UI" w:cs="Segoe UI"/>
                <w:b/>
                <w:bCs/>
                <w:sz w:val="20"/>
              </w:rPr>
            </w:pPr>
            <w:r w:rsidRPr="008E394F">
              <w:rPr>
                <w:rFonts w:ascii="Segoe UI" w:hAnsi="Segoe UI" w:cs="Segoe UI"/>
                <w:b/>
                <w:bCs/>
                <w:sz w:val="20"/>
              </w:rPr>
              <w:t>REDOVNOM OTPLATOM ZAJMA</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2.189.500</w:t>
            </w:r>
          </w:p>
        </w:tc>
        <w:tc>
          <w:tcPr>
            <w:tcW w:w="1560" w:type="dxa"/>
            <w:tcBorders>
              <w:top w:val="nil"/>
              <w:left w:val="nil"/>
              <w:bottom w:val="nil"/>
              <w:right w:val="nil"/>
            </w:tcBorders>
            <w:shd w:val="clear" w:color="auto" w:fill="auto"/>
            <w:vAlign w:val="bottom"/>
          </w:tcPr>
          <w:p w:rsidR="00BE32B4" w:rsidRPr="008E394F" w:rsidRDefault="00A052A6" w:rsidP="00BE32B4">
            <w:pPr>
              <w:ind w:firstLineChars="100" w:firstLine="201"/>
              <w:jc w:val="right"/>
              <w:rPr>
                <w:rFonts w:ascii="Segoe UI" w:hAnsi="Segoe UI" w:cs="Segoe UI"/>
                <w:b/>
                <w:bCs/>
                <w:sz w:val="20"/>
              </w:rPr>
            </w:pPr>
            <w:r>
              <w:rPr>
                <w:rFonts w:ascii="Segoe UI" w:hAnsi="Segoe UI" w:cs="Segoe UI"/>
                <w:b/>
                <w:bCs/>
                <w:sz w:val="20"/>
              </w:rPr>
              <w:t>0</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2.189.500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100,0%</w:t>
            </w:r>
          </w:p>
        </w:tc>
      </w:tr>
      <w:tr w:rsidR="00BE32B4" w:rsidRPr="008E394F" w:rsidTr="00A65284">
        <w:trPr>
          <w:trHeight w:val="284"/>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lastRenderedPageBreak/>
              <w:t>Funk. klas: 0610 Razvoj stanovanja</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2.189.500</w:t>
            </w:r>
          </w:p>
        </w:tc>
        <w:tc>
          <w:tcPr>
            <w:tcW w:w="1560"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i/>
                <w:iCs/>
                <w:sz w:val="20"/>
              </w:rPr>
            </w:pPr>
            <w:r>
              <w:rPr>
                <w:rFonts w:ascii="Segoe UI" w:hAnsi="Segoe UI" w:cs="Segoe UI"/>
                <w:i/>
                <w:iCs/>
                <w:sz w:val="20"/>
              </w:rPr>
              <w:t>0</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2.189.500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100,0%</w:t>
            </w:r>
          </w:p>
        </w:tc>
      </w:tr>
      <w:tr w:rsidR="00BE32B4" w:rsidRPr="008E394F" w:rsidTr="00A65284">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342 Kamate za primljene kredite i zajmove</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sz w:val="20"/>
              </w:rPr>
            </w:pPr>
            <w:r>
              <w:rPr>
                <w:rFonts w:ascii="Segoe UI" w:hAnsi="Segoe UI" w:cs="Segoe UI"/>
                <w:sz w:val="20"/>
              </w:rPr>
              <w:t>815.250</w:t>
            </w:r>
          </w:p>
        </w:tc>
        <w:tc>
          <w:tcPr>
            <w:tcW w:w="1560"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sz w:val="20"/>
              </w:rPr>
            </w:pPr>
            <w:r>
              <w:rPr>
                <w:rFonts w:ascii="Segoe UI" w:hAnsi="Segoe UI" w:cs="Segoe UI"/>
                <w:sz w:val="20"/>
              </w:rPr>
              <w:t>0</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sz w:val="20"/>
              </w:rPr>
            </w:pPr>
            <w:r>
              <w:rPr>
                <w:rFonts w:ascii="Segoe UI" w:hAnsi="Segoe UI" w:cs="Segoe UI"/>
                <w:sz w:val="20"/>
              </w:rPr>
              <w:t>815.250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sz w:val="20"/>
              </w:rPr>
            </w:pPr>
            <w:r>
              <w:rPr>
                <w:rFonts w:ascii="Segoe UI" w:hAnsi="Segoe UI" w:cs="Segoe UI"/>
                <w:sz w:val="20"/>
              </w:rPr>
              <w:t>100,0%</w:t>
            </w:r>
          </w:p>
        </w:tc>
      </w:tr>
      <w:tr w:rsidR="00BE32B4" w:rsidRPr="008E394F" w:rsidTr="00A65284">
        <w:trPr>
          <w:trHeight w:val="304"/>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sz w:val="20"/>
              </w:rPr>
            </w:pPr>
            <w:r>
              <w:rPr>
                <w:rFonts w:ascii="Segoe UI" w:hAnsi="Segoe UI" w:cs="Segoe UI"/>
                <w:sz w:val="20"/>
              </w:rPr>
              <w:t>1.374.250</w:t>
            </w:r>
          </w:p>
        </w:tc>
        <w:tc>
          <w:tcPr>
            <w:tcW w:w="1560" w:type="dxa"/>
            <w:tcBorders>
              <w:top w:val="nil"/>
              <w:left w:val="nil"/>
              <w:bottom w:val="nil"/>
              <w:right w:val="nil"/>
            </w:tcBorders>
            <w:shd w:val="clear" w:color="auto" w:fill="auto"/>
            <w:vAlign w:val="bottom"/>
          </w:tcPr>
          <w:p w:rsidR="00BE32B4" w:rsidRPr="008E394F" w:rsidRDefault="00A052A6" w:rsidP="00BE32B4">
            <w:pPr>
              <w:ind w:firstLineChars="100" w:firstLine="200"/>
              <w:jc w:val="right"/>
              <w:rPr>
                <w:rFonts w:ascii="Segoe UI" w:hAnsi="Segoe UI" w:cs="Segoe UI"/>
                <w:sz w:val="20"/>
              </w:rPr>
            </w:pPr>
            <w:r>
              <w:rPr>
                <w:rFonts w:ascii="Segoe UI" w:hAnsi="Segoe UI" w:cs="Segoe UI"/>
                <w:sz w:val="20"/>
              </w:rPr>
              <w:t>0</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sz w:val="20"/>
              </w:rPr>
            </w:pPr>
            <w:r>
              <w:rPr>
                <w:rFonts w:ascii="Segoe UI" w:hAnsi="Segoe UI" w:cs="Segoe UI"/>
                <w:sz w:val="20"/>
              </w:rPr>
              <w:t>1.374.250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sz w:val="20"/>
              </w:rPr>
            </w:pPr>
            <w:r>
              <w:rPr>
                <w:rFonts w:ascii="Segoe UI" w:hAnsi="Segoe UI" w:cs="Segoe UI"/>
                <w:sz w:val="20"/>
              </w:rPr>
              <w:t>100,0%</w:t>
            </w:r>
          </w:p>
        </w:tc>
      </w:tr>
      <w:tr w:rsidR="00BE32B4" w:rsidRPr="008E394F" w:rsidTr="00A65284">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200" w:firstLine="402"/>
              <w:rPr>
                <w:rFonts w:ascii="Segoe UI" w:hAnsi="Segoe UI" w:cs="Segoe UI"/>
                <w:b/>
                <w:bCs/>
                <w:sz w:val="20"/>
              </w:rPr>
            </w:pPr>
            <w:r w:rsidRPr="008E394F">
              <w:rPr>
                <w:rFonts w:ascii="Segoe UI" w:hAnsi="Segoe UI" w:cs="Segoe UI"/>
                <w:b/>
                <w:bCs/>
                <w:sz w:val="20"/>
              </w:rPr>
              <w:t>A136603 PRIPREMA NOVIH LOKACIJA</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797.524</w:t>
            </w:r>
          </w:p>
        </w:tc>
        <w:tc>
          <w:tcPr>
            <w:tcW w:w="1560"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-466.524</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331.000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1"/>
              <w:jc w:val="right"/>
              <w:rPr>
                <w:rFonts w:ascii="Segoe UI" w:hAnsi="Segoe UI" w:cs="Segoe UI"/>
                <w:b/>
                <w:bCs/>
                <w:sz w:val="20"/>
              </w:rPr>
            </w:pPr>
            <w:r>
              <w:rPr>
                <w:rFonts w:ascii="Segoe UI" w:hAnsi="Segoe UI" w:cs="Segoe UI"/>
                <w:b/>
                <w:bCs/>
                <w:sz w:val="20"/>
              </w:rPr>
              <w:t>41,5%</w:t>
            </w:r>
          </w:p>
        </w:tc>
      </w:tr>
      <w:tr w:rsidR="00BE32B4" w:rsidRPr="008E394F" w:rsidTr="00A65284">
        <w:trPr>
          <w:trHeight w:val="255"/>
        </w:trPr>
        <w:tc>
          <w:tcPr>
            <w:tcW w:w="9186" w:type="dxa"/>
            <w:tcBorders>
              <w:top w:val="nil"/>
              <w:left w:val="nil"/>
              <w:bottom w:val="nil"/>
              <w:right w:val="nil"/>
            </w:tcBorders>
            <w:shd w:val="clear" w:color="auto" w:fill="auto"/>
            <w:vAlign w:val="bottom"/>
            <w:hideMark/>
          </w:tcPr>
          <w:p w:rsidR="00BE32B4" w:rsidRPr="008E394F" w:rsidRDefault="00BE32B4" w:rsidP="00BE32B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797.524</w:t>
            </w:r>
          </w:p>
        </w:tc>
        <w:tc>
          <w:tcPr>
            <w:tcW w:w="1560"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-466.524</w:t>
            </w:r>
          </w:p>
        </w:tc>
        <w:tc>
          <w:tcPr>
            <w:tcW w:w="1558"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331.000</w:t>
            </w:r>
          </w:p>
        </w:tc>
        <w:tc>
          <w:tcPr>
            <w:tcW w:w="1134" w:type="dxa"/>
            <w:tcBorders>
              <w:top w:val="nil"/>
              <w:left w:val="nil"/>
              <w:bottom w:val="nil"/>
              <w:right w:val="nil"/>
            </w:tcBorders>
            <w:shd w:val="clear" w:color="auto" w:fill="auto"/>
            <w:vAlign w:val="bottom"/>
          </w:tcPr>
          <w:p w:rsidR="00BE32B4" w:rsidRPr="008E394F" w:rsidRDefault="00A65284" w:rsidP="00BE32B4">
            <w:pPr>
              <w:ind w:firstLineChars="100" w:firstLine="200"/>
              <w:jc w:val="right"/>
              <w:rPr>
                <w:rFonts w:ascii="Segoe UI" w:hAnsi="Segoe UI" w:cs="Segoe UI"/>
                <w:i/>
                <w:iCs/>
                <w:sz w:val="20"/>
              </w:rPr>
            </w:pPr>
            <w:r>
              <w:rPr>
                <w:rFonts w:ascii="Segoe UI" w:hAnsi="Segoe UI" w:cs="Segoe UI"/>
                <w:i/>
                <w:iCs/>
                <w:sz w:val="20"/>
              </w:rPr>
              <w:t>41,5%</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323 Rashodi za usluge</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797.524</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-466.524</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331.000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41,5%</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100" w:firstLine="201"/>
              <w:rPr>
                <w:rFonts w:ascii="Segoe UI" w:hAnsi="Segoe UI" w:cs="Segoe UI"/>
                <w:b/>
                <w:bCs/>
                <w:sz w:val="20"/>
              </w:rPr>
            </w:pPr>
            <w:r w:rsidRPr="008E394F">
              <w:rPr>
                <w:rFonts w:ascii="Segoe UI" w:hAnsi="Segoe UI" w:cs="Segoe UI"/>
                <w:b/>
                <w:bCs/>
                <w:sz w:val="20"/>
              </w:rPr>
              <w:t>1367 POVRAT NAPLAĆENIH JAVNIH SREDSTAVA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3.311.000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-261.000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3.050.000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92,1%</w:t>
            </w:r>
          </w:p>
        </w:tc>
      </w:tr>
      <w:tr w:rsidR="00A65284" w:rsidRPr="008E394F" w:rsidTr="00A65284">
        <w:trPr>
          <w:trHeight w:val="535"/>
        </w:trPr>
        <w:tc>
          <w:tcPr>
            <w:tcW w:w="9186" w:type="dxa"/>
            <w:tcBorders>
              <w:top w:val="nil"/>
              <w:left w:val="nil"/>
              <w:bottom w:val="nil"/>
              <w:right w:val="nil"/>
            </w:tcBorders>
            <w:shd w:val="clear" w:color="auto" w:fill="auto"/>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 xml:space="preserve">A136701 POS RUJEVICA II. FAZA - POVRAT JAVNIH SREDSTAVA NAPLAĆENIH </w:t>
            </w:r>
          </w:p>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REDOVNOM OTPLATOM ZAJMOVA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465.000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-48.500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416.500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89,6%</w:t>
            </w:r>
          </w:p>
        </w:tc>
      </w:tr>
      <w:tr w:rsidR="00A65284" w:rsidRPr="008E394F" w:rsidTr="00A65284">
        <w:trPr>
          <w:trHeight w:val="287"/>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465.000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-48.500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416.500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89,6%</w:t>
            </w:r>
          </w:p>
        </w:tc>
      </w:tr>
      <w:tr w:rsidR="00A65284" w:rsidRPr="008E394F" w:rsidTr="00A65284">
        <w:trPr>
          <w:trHeight w:val="27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342 Kamate za primljene kredite i zajmove</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119.000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-10.500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108.500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91,2%</w:t>
            </w:r>
          </w:p>
        </w:tc>
      </w:tr>
      <w:tr w:rsidR="00A65284" w:rsidRPr="008E394F" w:rsidTr="00A65284">
        <w:trPr>
          <w:trHeight w:val="29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346.000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-38.000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308.000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89,0%</w:t>
            </w:r>
          </w:p>
        </w:tc>
      </w:tr>
      <w:tr w:rsidR="00A65284" w:rsidRPr="008E394F" w:rsidTr="00A65284">
        <w:trPr>
          <w:trHeight w:val="568"/>
        </w:trPr>
        <w:tc>
          <w:tcPr>
            <w:tcW w:w="9186" w:type="dxa"/>
            <w:tcBorders>
              <w:top w:val="nil"/>
              <w:left w:val="nil"/>
              <w:bottom w:val="nil"/>
              <w:right w:val="nil"/>
            </w:tcBorders>
            <w:shd w:val="clear" w:color="auto" w:fill="auto"/>
            <w:vAlign w:val="center"/>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 xml:space="preserve">A136702 POS RUJEVICA II. FAZA - POVRAT JAVNIH SREDSTAVA NAPLAĆENIH </w:t>
            </w:r>
          </w:p>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PRIJEVREMENOM OTPLATOM ZAJMOVA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1.034.000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242.500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1.276.500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123,5%</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1.034.000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242.500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1.276.500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123,5%</w:t>
            </w:r>
          </w:p>
        </w:tc>
      </w:tr>
      <w:tr w:rsidR="00A65284" w:rsidRPr="008E394F" w:rsidTr="00A65284">
        <w:trPr>
          <w:trHeight w:val="311"/>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1.034.000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242.500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1.276.500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123,5%</w:t>
            </w:r>
          </w:p>
        </w:tc>
      </w:tr>
      <w:tr w:rsidR="00A65284" w:rsidRPr="008E394F" w:rsidTr="00A65284">
        <w:trPr>
          <w:trHeight w:val="510"/>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 xml:space="preserve">A136703 POS DRENOVA - POVRAT JAVNIH SREDSTAVA NAPLAĆENIH REDOVNOM </w:t>
            </w:r>
          </w:p>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OTPLATOM ZAJMOVA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142.000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-2.000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140.000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98,6%</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142.000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-2.000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140.000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98,6%</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342 Kamate za primljene kredite i zajmove</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40.000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39.000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97,5%</w:t>
            </w:r>
          </w:p>
        </w:tc>
      </w:tr>
      <w:tr w:rsidR="00A65284" w:rsidRPr="008E394F" w:rsidTr="00A65284">
        <w:trPr>
          <w:trHeight w:val="259"/>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102.000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101.000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99,0%</w:t>
            </w:r>
          </w:p>
        </w:tc>
      </w:tr>
      <w:tr w:rsidR="00A65284" w:rsidRPr="008E394F" w:rsidTr="00A65284">
        <w:trPr>
          <w:trHeight w:val="510"/>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 xml:space="preserve">A136704 POS DRENOVA - POVRAT JAVNIH SREDSTAVA NAPLAĆENIH </w:t>
            </w:r>
          </w:p>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PRIJEVREMENOM OTPLATOM ZAJMOVA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500.000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-98.000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402.000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80,4%</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500.000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-98.000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402.000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80,4%</w:t>
            </w:r>
          </w:p>
        </w:tc>
      </w:tr>
      <w:tr w:rsidR="00A65284" w:rsidRPr="008E394F" w:rsidTr="00A65284">
        <w:trPr>
          <w:trHeight w:val="284"/>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500.000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-98.000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402.000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80,4%</w:t>
            </w:r>
          </w:p>
        </w:tc>
      </w:tr>
      <w:tr w:rsidR="00A65284" w:rsidRPr="008E394F" w:rsidTr="00A65284">
        <w:trPr>
          <w:trHeight w:val="562"/>
        </w:trPr>
        <w:tc>
          <w:tcPr>
            <w:tcW w:w="9186" w:type="dxa"/>
            <w:tcBorders>
              <w:top w:val="nil"/>
              <w:left w:val="nil"/>
              <w:bottom w:val="nil"/>
              <w:right w:val="nil"/>
            </w:tcBorders>
            <w:shd w:val="clear" w:color="auto" w:fill="auto"/>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 xml:space="preserve">A136705 POS HOSTOV BREG I. FAZA - POVRAT JAVNIH SREDSTAVA NAPLAĆENIH </w:t>
            </w:r>
          </w:p>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REDOVNOM OTPLATOM ZAJMOVA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144.000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17.000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161.000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1"/>
              <w:jc w:val="right"/>
              <w:rPr>
                <w:rFonts w:ascii="Segoe UI" w:hAnsi="Segoe UI" w:cs="Segoe UI"/>
                <w:b/>
                <w:bCs/>
                <w:sz w:val="20"/>
              </w:rPr>
            </w:pPr>
            <w:r>
              <w:rPr>
                <w:rFonts w:ascii="Segoe UI" w:hAnsi="Segoe UI" w:cs="Segoe UI"/>
                <w:b/>
                <w:bCs/>
                <w:sz w:val="20"/>
              </w:rPr>
              <w:t>111,8%</w:t>
            </w:r>
          </w:p>
        </w:tc>
      </w:tr>
      <w:tr w:rsidR="00A65284" w:rsidRPr="008E394F" w:rsidTr="00A65284">
        <w:trPr>
          <w:trHeight w:val="301"/>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144.000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17.000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161.000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i/>
                <w:iCs/>
                <w:sz w:val="20"/>
              </w:rPr>
            </w:pPr>
            <w:r>
              <w:rPr>
                <w:rFonts w:ascii="Segoe UI" w:hAnsi="Segoe UI" w:cs="Segoe UI"/>
                <w:i/>
                <w:iCs/>
                <w:sz w:val="20"/>
              </w:rPr>
              <w:t>111,8%</w:t>
            </w:r>
          </w:p>
        </w:tc>
      </w:tr>
      <w:tr w:rsidR="00A65284" w:rsidRPr="008E394F" w:rsidTr="00A65284">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342 Kamate za primljene kredite i zajmove</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48.000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8.000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56.000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116,7%</w:t>
            </w:r>
          </w:p>
        </w:tc>
      </w:tr>
      <w:tr w:rsidR="00A65284" w:rsidRPr="008E394F" w:rsidTr="00A65284">
        <w:trPr>
          <w:trHeight w:val="284"/>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96.000</w:t>
            </w:r>
          </w:p>
        </w:tc>
        <w:tc>
          <w:tcPr>
            <w:tcW w:w="1560"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9.000</w:t>
            </w:r>
          </w:p>
        </w:tc>
        <w:tc>
          <w:tcPr>
            <w:tcW w:w="1558"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105.000</w:t>
            </w:r>
          </w:p>
        </w:tc>
        <w:tc>
          <w:tcPr>
            <w:tcW w:w="1134" w:type="dxa"/>
            <w:tcBorders>
              <w:top w:val="nil"/>
              <w:left w:val="nil"/>
              <w:bottom w:val="nil"/>
              <w:right w:val="nil"/>
            </w:tcBorders>
            <w:shd w:val="clear" w:color="auto" w:fill="auto"/>
            <w:vAlign w:val="bottom"/>
          </w:tcPr>
          <w:p w:rsidR="00A65284" w:rsidRPr="008E394F" w:rsidRDefault="00A65284" w:rsidP="00A65284">
            <w:pPr>
              <w:ind w:firstLineChars="100" w:firstLine="200"/>
              <w:jc w:val="right"/>
              <w:rPr>
                <w:rFonts w:ascii="Segoe UI" w:hAnsi="Segoe UI" w:cs="Segoe UI"/>
                <w:sz w:val="20"/>
              </w:rPr>
            </w:pPr>
            <w:r>
              <w:rPr>
                <w:rFonts w:ascii="Segoe UI" w:hAnsi="Segoe UI" w:cs="Segoe UI"/>
                <w:sz w:val="20"/>
              </w:rPr>
              <w:t>109,4%</w:t>
            </w:r>
          </w:p>
        </w:tc>
      </w:tr>
      <w:tr w:rsidR="00A65284" w:rsidRPr="008E394F" w:rsidTr="004F53DC">
        <w:trPr>
          <w:trHeight w:val="561"/>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 xml:space="preserve">A136706 POS HOSTOV BREG I. FAZA - POVRAT JAVNIH SREDSTAVA NAPLAĆENIH </w:t>
            </w:r>
          </w:p>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PRIJEVREMENOM OTPLATOM ZAJMOVA</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1.026.000</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-372.000</w:t>
            </w:r>
          </w:p>
        </w:tc>
        <w:tc>
          <w:tcPr>
            <w:tcW w:w="1558"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654.000</w:t>
            </w:r>
          </w:p>
        </w:tc>
        <w:tc>
          <w:tcPr>
            <w:tcW w:w="1134"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63,7%</w:t>
            </w:r>
          </w:p>
        </w:tc>
      </w:tr>
      <w:tr w:rsidR="00A65284" w:rsidRPr="008E394F" w:rsidTr="004F53DC">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1.026.000</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-372.000</w:t>
            </w:r>
          </w:p>
        </w:tc>
        <w:tc>
          <w:tcPr>
            <w:tcW w:w="1558"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654.000</w:t>
            </w:r>
          </w:p>
        </w:tc>
        <w:tc>
          <w:tcPr>
            <w:tcW w:w="1134"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63,7%</w:t>
            </w:r>
          </w:p>
        </w:tc>
      </w:tr>
      <w:tr w:rsidR="00A65284" w:rsidRPr="008E394F" w:rsidTr="004F53DC">
        <w:trPr>
          <w:trHeight w:val="284"/>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lastRenderedPageBreak/>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1.026.000</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-372.000</w:t>
            </w:r>
          </w:p>
        </w:tc>
        <w:tc>
          <w:tcPr>
            <w:tcW w:w="1558"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654.000</w:t>
            </w:r>
          </w:p>
        </w:tc>
        <w:tc>
          <w:tcPr>
            <w:tcW w:w="1134"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63,7%</w:t>
            </w:r>
          </w:p>
        </w:tc>
      </w:tr>
      <w:tr w:rsidR="00A65284" w:rsidRPr="008E394F" w:rsidTr="004F53DC">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100" w:firstLine="201"/>
              <w:rPr>
                <w:rFonts w:ascii="Segoe UI" w:hAnsi="Segoe UI" w:cs="Segoe UI"/>
                <w:b/>
                <w:bCs/>
                <w:sz w:val="20"/>
              </w:rPr>
            </w:pPr>
            <w:r w:rsidRPr="008E394F">
              <w:rPr>
                <w:rFonts w:ascii="Segoe UI" w:hAnsi="Segoe UI" w:cs="Segoe UI"/>
                <w:b/>
                <w:bCs/>
                <w:sz w:val="20"/>
              </w:rPr>
              <w:t>1369 IZGRADNJA STANOVA ZA PRODAJU</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1.439.246</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-1.439.246</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1"/>
              <w:jc w:val="right"/>
              <w:rPr>
                <w:rFonts w:ascii="Segoe UI" w:hAnsi="Segoe UI" w:cs="Segoe UI"/>
                <w:b/>
                <w:bCs/>
                <w:sz w:val="20"/>
              </w:rPr>
            </w:pPr>
            <w:r>
              <w:rPr>
                <w:rFonts w:ascii="Segoe UI" w:hAnsi="Segoe UI" w:cs="Segoe UI"/>
                <w:b/>
                <w:bCs/>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1"/>
              <w:jc w:val="right"/>
              <w:rPr>
                <w:rFonts w:ascii="Segoe UI" w:hAnsi="Segoe UI" w:cs="Segoe UI"/>
                <w:b/>
                <w:bCs/>
                <w:sz w:val="20"/>
              </w:rPr>
            </w:pPr>
            <w:r>
              <w:rPr>
                <w:rFonts w:ascii="Segoe UI" w:hAnsi="Segoe UI" w:cs="Segoe UI"/>
                <w:b/>
                <w:bCs/>
                <w:sz w:val="20"/>
              </w:rPr>
              <w:t>-</w:t>
            </w:r>
          </w:p>
        </w:tc>
      </w:tr>
      <w:tr w:rsidR="00A65284" w:rsidRPr="008E394F" w:rsidTr="004F53DC">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A136801 POS RUJEVICA II. FAZA</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1.041.976</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-1.041.976</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1"/>
              <w:jc w:val="right"/>
              <w:rPr>
                <w:rFonts w:ascii="Segoe UI" w:hAnsi="Segoe UI" w:cs="Segoe UI"/>
                <w:b/>
                <w:bCs/>
                <w:sz w:val="20"/>
              </w:rPr>
            </w:pPr>
            <w:r>
              <w:rPr>
                <w:rFonts w:ascii="Segoe UI" w:hAnsi="Segoe UI" w:cs="Segoe UI"/>
                <w:b/>
                <w:bCs/>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1"/>
              <w:jc w:val="right"/>
              <w:rPr>
                <w:rFonts w:ascii="Segoe UI" w:hAnsi="Segoe UI" w:cs="Segoe UI"/>
                <w:b/>
                <w:bCs/>
                <w:sz w:val="20"/>
              </w:rPr>
            </w:pPr>
            <w:r>
              <w:rPr>
                <w:rFonts w:ascii="Segoe UI" w:hAnsi="Segoe UI" w:cs="Segoe UI"/>
                <w:b/>
                <w:bCs/>
                <w:sz w:val="20"/>
              </w:rPr>
              <w:t>-</w:t>
            </w:r>
          </w:p>
        </w:tc>
      </w:tr>
      <w:tr w:rsidR="00A65284" w:rsidRPr="008E394F" w:rsidTr="004F53DC">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1.041.976</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-1.041.976</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i/>
                <w:iCs/>
                <w:sz w:val="20"/>
              </w:rPr>
            </w:pPr>
            <w:r>
              <w:rPr>
                <w:rFonts w:ascii="Segoe UI" w:hAnsi="Segoe UI" w:cs="Segoe UI"/>
                <w:i/>
                <w:iCs/>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i/>
                <w:iCs/>
                <w:sz w:val="20"/>
              </w:rPr>
            </w:pPr>
            <w:r>
              <w:rPr>
                <w:rFonts w:ascii="Segoe UI" w:hAnsi="Segoe UI" w:cs="Segoe UI"/>
                <w:i/>
                <w:iCs/>
                <w:sz w:val="20"/>
              </w:rPr>
              <w:t>-</w:t>
            </w:r>
          </w:p>
        </w:tc>
      </w:tr>
      <w:tr w:rsidR="00A65284" w:rsidRPr="008E394F" w:rsidTr="004F53DC">
        <w:trPr>
          <w:trHeight w:val="254"/>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547 Otplata glavnice primljenih zajmova od drugih razina vlasti</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1.041.976</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-1.041.976</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sz w:val="20"/>
              </w:rPr>
            </w:pPr>
            <w:r>
              <w:rPr>
                <w:rFonts w:ascii="Segoe UI" w:hAnsi="Segoe UI" w:cs="Segoe UI"/>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sz w:val="20"/>
              </w:rPr>
            </w:pPr>
            <w:r>
              <w:rPr>
                <w:rFonts w:ascii="Segoe UI" w:hAnsi="Segoe UI" w:cs="Segoe UI"/>
                <w:sz w:val="20"/>
              </w:rPr>
              <w:t>-</w:t>
            </w:r>
          </w:p>
        </w:tc>
      </w:tr>
      <w:tr w:rsidR="00A65284" w:rsidRPr="008E394F" w:rsidTr="004F53DC">
        <w:trPr>
          <w:trHeight w:val="21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200" w:firstLine="402"/>
              <w:rPr>
                <w:rFonts w:ascii="Segoe UI" w:hAnsi="Segoe UI" w:cs="Segoe UI"/>
                <w:b/>
                <w:bCs/>
                <w:sz w:val="20"/>
              </w:rPr>
            </w:pPr>
            <w:r w:rsidRPr="008E394F">
              <w:rPr>
                <w:rFonts w:ascii="Segoe UI" w:hAnsi="Segoe UI" w:cs="Segoe UI"/>
                <w:b/>
                <w:bCs/>
                <w:sz w:val="20"/>
              </w:rPr>
              <w:t>K136903 POS MARTINKOVAC I. FAZA - PRIPREMA I GRAĐENJE</w:t>
            </w:r>
          </w:p>
        </w:tc>
        <w:tc>
          <w:tcPr>
            <w:tcW w:w="1446" w:type="dxa"/>
            <w:tcBorders>
              <w:top w:val="nil"/>
              <w:left w:val="nil"/>
              <w:bottom w:val="nil"/>
              <w:right w:val="nil"/>
            </w:tcBorders>
            <w:shd w:val="clear" w:color="auto" w:fill="auto"/>
            <w:vAlign w:val="bottom"/>
          </w:tcPr>
          <w:p w:rsidR="004F53DC" w:rsidRPr="008E394F" w:rsidRDefault="004F53DC" w:rsidP="004F53DC">
            <w:pPr>
              <w:ind w:firstLineChars="100" w:firstLine="201"/>
              <w:jc w:val="right"/>
              <w:rPr>
                <w:rFonts w:ascii="Segoe UI" w:hAnsi="Segoe UI" w:cs="Segoe UI"/>
                <w:b/>
                <w:bCs/>
                <w:sz w:val="20"/>
              </w:rPr>
            </w:pPr>
            <w:r>
              <w:rPr>
                <w:rFonts w:ascii="Segoe UI" w:hAnsi="Segoe UI" w:cs="Segoe UI"/>
                <w:b/>
                <w:bCs/>
                <w:sz w:val="20"/>
              </w:rPr>
              <w:t>397.270</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1"/>
              <w:jc w:val="right"/>
              <w:rPr>
                <w:rFonts w:ascii="Segoe UI" w:hAnsi="Segoe UI" w:cs="Segoe UI"/>
                <w:b/>
                <w:bCs/>
                <w:sz w:val="20"/>
              </w:rPr>
            </w:pPr>
            <w:r>
              <w:rPr>
                <w:rFonts w:ascii="Segoe UI" w:hAnsi="Segoe UI" w:cs="Segoe UI"/>
                <w:b/>
                <w:bCs/>
                <w:sz w:val="20"/>
              </w:rPr>
              <w:t>-397.270</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1"/>
              <w:jc w:val="right"/>
              <w:rPr>
                <w:rFonts w:ascii="Segoe UI" w:hAnsi="Segoe UI" w:cs="Segoe UI"/>
                <w:b/>
                <w:bCs/>
                <w:sz w:val="20"/>
              </w:rPr>
            </w:pPr>
            <w:r>
              <w:rPr>
                <w:rFonts w:ascii="Segoe UI" w:hAnsi="Segoe UI" w:cs="Segoe UI"/>
                <w:b/>
                <w:bCs/>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1"/>
              <w:jc w:val="right"/>
              <w:rPr>
                <w:rFonts w:ascii="Segoe UI" w:hAnsi="Segoe UI" w:cs="Segoe UI"/>
                <w:b/>
                <w:bCs/>
                <w:sz w:val="20"/>
              </w:rPr>
            </w:pPr>
            <w:r>
              <w:rPr>
                <w:rFonts w:ascii="Segoe UI" w:hAnsi="Segoe UI" w:cs="Segoe UI"/>
                <w:b/>
                <w:bCs/>
                <w:sz w:val="20"/>
              </w:rPr>
              <w:t>-</w:t>
            </w:r>
          </w:p>
        </w:tc>
      </w:tr>
      <w:tr w:rsidR="00A65284" w:rsidRPr="008E394F" w:rsidTr="004F53DC">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300" w:firstLine="600"/>
              <w:rPr>
                <w:rFonts w:ascii="Segoe UI" w:hAnsi="Segoe UI" w:cs="Segoe UI"/>
                <w:i/>
                <w:iCs/>
                <w:sz w:val="20"/>
              </w:rPr>
            </w:pPr>
            <w:r w:rsidRPr="008E394F">
              <w:rPr>
                <w:rFonts w:ascii="Segoe UI" w:hAnsi="Segoe UI" w:cs="Segoe UI"/>
                <w:i/>
                <w:iCs/>
                <w:sz w:val="20"/>
              </w:rPr>
              <w:t>Funk. klas: 0610 Razvoj stanovanja</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397.270</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i/>
                <w:iCs/>
                <w:sz w:val="20"/>
              </w:rPr>
            </w:pPr>
            <w:r>
              <w:rPr>
                <w:rFonts w:ascii="Segoe UI" w:hAnsi="Segoe UI" w:cs="Segoe UI"/>
                <w:i/>
                <w:iCs/>
                <w:sz w:val="20"/>
              </w:rPr>
              <w:t>-397.270</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i/>
                <w:iCs/>
                <w:sz w:val="20"/>
              </w:rPr>
            </w:pPr>
            <w:r>
              <w:rPr>
                <w:rFonts w:ascii="Segoe UI" w:hAnsi="Segoe UI" w:cs="Segoe UI"/>
                <w:i/>
                <w:iCs/>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i/>
                <w:iCs/>
                <w:sz w:val="20"/>
              </w:rPr>
            </w:pPr>
            <w:r>
              <w:rPr>
                <w:rFonts w:ascii="Segoe UI" w:hAnsi="Segoe UI" w:cs="Segoe UI"/>
                <w:i/>
                <w:iCs/>
                <w:sz w:val="20"/>
              </w:rPr>
              <w:t>-</w:t>
            </w:r>
          </w:p>
        </w:tc>
      </w:tr>
      <w:tr w:rsidR="00A65284" w:rsidRPr="008E394F" w:rsidTr="004F53DC">
        <w:trPr>
          <w:trHeight w:val="255"/>
        </w:trPr>
        <w:tc>
          <w:tcPr>
            <w:tcW w:w="9186" w:type="dxa"/>
            <w:tcBorders>
              <w:top w:val="nil"/>
              <w:left w:val="nil"/>
              <w:bottom w:val="nil"/>
              <w:right w:val="nil"/>
            </w:tcBorders>
            <w:shd w:val="clear" w:color="auto" w:fill="auto"/>
            <w:vAlign w:val="bottom"/>
            <w:hideMark/>
          </w:tcPr>
          <w:p w:rsidR="00A65284" w:rsidRPr="008E394F" w:rsidRDefault="00A65284" w:rsidP="00A65284">
            <w:pPr>
              <w:ind w:firstLineChars="500" w:firstLine="1000"/>
              <w:rPr>
                <w:rFonts w:ascii="Segoe UI" w:hAnsi="Segoe UI" w:cs="Segoe UI"/>
                <w:sz w:val="20"/>
              </w:rPr>
            </w:pPr>
            <w:r w:rsidRPr="008E394F">
              <w:rPr>
                <w:rFonts w:ascii="Segoe UI" w:hAnsi="Segoe UI" w:cs="Segoe UI"/>
                <w:sz w:val="20"/>
              </w:rPr>
              <w:t>421 Građevinski objekti</w:t>
            </w:r>
          </w:p>
        </w:tc>
        <w:tc>
          <w:tcPr>
            <w:tcW w:w="1446"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397.270</w:t>
            </w:r>
          </w:p>
        </w:tc>
        <w:tc>
          <w:tcPr>
            <w:tcW w:w="1560" w:type="dxa"/>
            <w:tcBorders>
              <w:top w:val="nil"/>
              <w:left w:val="nil"/>
              <w:bottom w:val="nil"/>
              <w:right w:val="nil"/>
            </w:tcBorders>
            <w:shd w:val="clear" w:color="auto" w:fill="auto"/>
            <w:vAlign w:val="bottom"/>
          </w:tcPr>
          <w:p w:rsidR="00A65284" w:rsidRPr="008E394F" w:rsidRDefault="004F53DC" w:rsidP="00A65284">
            <w:pPr>
              <w:ind w:firstLineChars="100" w:firstLine="200"/>
              <w:jc w:val="right"/>
              <w:rPr>
                <w:rFonts w:ascii="Segoe UI" w:hAnsi="Segoe UI" w:cs="Segoe UI"/>
                <w:sz w:val="20"/>
              </w:rPr>
            </w:pPr>
            <w:r>
              <w:rPr>
                <w:rFonts w:ascii="Segoe UI" w:hAnsi="Segoe UI" w:cs="Segoe UI"/>
                <w:sz w:val="20"/>
              </w:rPr>
              <w:t>397.270</w:t>
            </w:r>
          </w:p>
        </w:tc>
        <w:tc>
          <w:tcPr>
            <w:tcW w:w="1558"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sz w:val="20"/>
              </w:rPr>
            </w:pPr>
            <w:r>
              <w:rPr>
                <w:rFonts w:ascii="Segoe UI" w:hAnsi="Segoe UI" w:cs="Segoe UI"/>
                <w:sz w:val="20"/>
              </w:rPr>
              <w:t>0</w:t>
            </w:r>
          </w:p>
        </w:tc>
        <w:tc>
          <w:tcPr>
            <w:tcW w:w="1134" w:type="dxa"/>
            <w:tcBorders>
              <w:top w:val="nil"/>
              <w:left w:val="nil"/>
              <w:bottom w:val="nil"/>
              <w:right w:val="nil"/>
            </w:tcBorders>
            <w:shd w:val="clear" w:color="auto" w:fill="auto"/>
            <w:vAlign w:val="bottom"/>
          </w:tcPr>
          <w:p w:rsidR="00A65284" w:rsidRPr="008E394F" w:rsidRDefault="00A052A6" w:rsidP="00A65284">
            <w:pPr>
              <w:ind w:firstLineChars="100" w:firstLine="200"/>
              <w:jc w:val="right"/>
              <w:rPr>
                <w:rFonts w:ascii="Segoe UI" w:hAnsi="Segoe UI" w:cs="Segoe UI"/>
                <w:sz w:val="20"/>
              </w:rPr>
            </w:pPr>
            <w:r>
              <w:rPr>
                <w:rFonts w:ascii="Segoe UI" w:hAnsi="Segoe UI" w:cs="Segoe UI"/>
                <w:sz w:val="20"/>
              </w:rPr>
              <w:t>-</w:t>
            </w:r>
          </w:p>
        </w:tc>
      </w:tr>
    </w:tbl>
    <w:p w:rsidR="00BD6863" w:rsidRDefault="00BD6863" w:rsidP="00A256AF">
      <w:pPr>
        <w:pStyle w:val="Header"/>
        <w:tabs>
          <w:tab w:val="clear" w:pos="4320"/>
          <w:tab w:val="clear" w:pos="8640"/>
        </w:tabs>
        <w:rPr>
          <w:rFonts w:ascii="Segoe UI" w:hAnsi="Segoe UI" w:cs="Segoe UI"/>
          <w:b/>
          <w:szCs w:val="22"/>
        </w:rPr>
      </w:pPr>
    </w:p>
    <w:p w:rsidR="00BD6863" w:rsidRPr="008E394F" w:rsidRDefault="00BD6863" w:rsidP="00A256AF">
      <w:pPr>
        <w:pStyle w:val="Header"/>
        <w:tabs>
          <w:tab w:val="clear" w:pos="4320"/>
          <w:tab w:val="clear" w:pos="8640"/>
        </w:tabs>
        <w:rPr>
          <w:rFonts w:ascii="Segoe UI" w:hAnsi="Segoe UI" w:cs="Segoe UI"/>
          <w:b/>
          <w:szCs w:val="22"/>
        </w:rPr>
      </w:pPr>
    </w:p>
    <w:p w:rsidR="00E17252" w:rsidRPr="008E394F" w:rsidRDefault="00B01D9F" w:rsidP="00B01D9F">
      <w:pPr>
        <w:pStyle w:val="Header"/>
        <w:tabs>
          <w:tab w:val="clear" w:pos="4320"/>
          <w:tab w:val="clear" w:pos="8640"/>
        </w:tabs>
        <w:jc w:val="center"/>
        <w:rPr>
          <w:rFonts w:ascii="Segoe UI" w:hAnsi="Segoe UI" w:cs="Segoe UI"/>
          <w:b/>
          <w:szCs w:val="22"/>
        </w:rPr>
      </w:pPr>
      <w:r w:rsidRPr="008E394F">
        <w:rPr>
          <w:rFonts w:ascii="Segoe UI" w:hAnsi="Segoe UI" w:cs="Segoe UI"/>
          <w:b/>
          <w:szCs w:val="22"/>
        </w:rPr>
        <w:t>Članak 4.</w:t>
      </w:r>
    </w:p>
    <w:p w:rsidR="00B01D9F" w:rsidRPr="008E394F" w:rsidRDefault="00B01D9F" w:rsidP="00B01D9F">
      <w:pPr>
        <w:pStyle w:val="Header"/>
        <w:tabs>
          <w:tab w:val="clear" w:pos="4320"/>
          <w:tab w:val="clear" w:pos="8640"/>
        </w:tabs>
        <w:jc w:val="center"/>
        <w:rPr>
          <w:rFonts w:ascii="Segoe UI" w:hAnsi="Segoe UI" w:cs="Segoe UI"/>
          <w:b/>
          <w:szCs w:val="22"/>
        </w:rPr>
      </w:pPr>
    </w:p>
    <w:p w:rsidR="00BB603F" w:rsidRPr="008E394F" w:rsidRDefault="00B01D9F" w:rsidP="00D919BE">
      <w:pPr>
        <w:pStyle w:val="Header"/>
        <w:tabs>
          <w:tab w:val="clear" w:pos="4320"/>
          <w:tab w:val="clear" w:pos="8640"/>
        </w:tabs>
        <w:jc w:val="both"/>
        <w:rPr>
          <w:rFonts w:ascii="Segoe UI" w:hAnsi="Segoe UI" w:cs="Segoe UI"/>
          <w:noProof/>
          <w:szCs w:val="22"/>
        </w:rPr>
      </w:pPr>
      <w:r w:rsidRPr="008E394F">
        <w:rPr>
          <w:rFonts w:ascii="Segoe UI" w:hAnsi="Segoe UI" w:cs="Segoe UI"/>
          <w:szCs w:val="22"/>
        </w:rPr>
        <w:t>U članku 4. Financijskog plana, Plan razvojnih programa mijenja se u dijelu koji se odnosi na 201</w:t>
      </w:r>
      <w:r w:rsidR="00BB603F" w:rsidRPr="008E394F">
        <w:rPr>
          <w:rFonts w:ascii="Segoe UI" w:hAnsi="Segoe UI" w:cs="Segoe UI"/>
          <w:szCs w:val="22"/>
        </w:rPr>
        <w:t>9</w:t>
      </w:r>
      <w:r w:rsidRPr="008E394F">
        <w:rPr>
          <w:rFonts w:ascii="Segoe UI" w:hAnsi="Segoe UI" w:cs="Segoe UI"/>
          <w:szCs w:val="22"/>
        </w:rPr>
        <w:t>. godinu, kako slijedi:</w:t>
      </w:r>
      <w:r w:rsidR="00B815D7" w:rsidRPr="008E394F">
        <w:rPr>
          <w:rFonts w:ascii="Segoe UI" w:hAnsi="Segoe UI" w:cs="Segoe UI"/>
          <w:noProof/>
          <w:szCs w:val="22"/>
        </w:rPr>
        <w:t xml:space="preserve"> </w:t>
      </w:r>
    </w:p>
    <w:p w:rsidR="00F464C6" w:rsidRPr="008E394F" w:rsidRDefault="00F464C6" w:rsidP="00D919BE">
      <w:pPr>
        <w:pStyle w:val="Header"/>
        <w:tabs>
          <w:tab w:val="clear" w:pos="4320"/>
          <w:tab w:val="clear" w:pos="8640"/>
        </w:tabs>
        <w:jc w:val="both"/>
        <w:rPr>
          <w:rFonts w:ascii="Segoe UI" w:hAnsi="Segoe UI" w:cs="Segoe UI"/>
          <w:szCs w:val="22"/>
        </w:rPr>
      </w:pPr>
    </w:p>
    <w:p w:rsidR="00BB603F" w:rsidRPr="008E394F" w:rsidRDefault="00FD10DC" w:rsidP="00FD10DC">
      <w:pPr>
        <w:pStyle w:val="Header"/>
        <w:tabs>
          <w:tab w:val="clear" w:pos="4320"/>
          <w:tab w:val="clear" w:pos="8640"/>
          <w:tab w:val="left" w:pos="13727"/>
        </w:tabs>
        <w:jc w:val="both"/>
        <w:rPr>
          <w:rFonts w:ascii="Segoe UI" w:hAnsi="Segoe UI" w:cs="Segoe UI"/>
          <w:szCs w:val="22"/>
        </w:rPr>
      </w:pPr>
      <w:r>
        <w:rPr>
          <w:rFonts w:ascii="Segoe UI" w:hAnsi="Segoe UI" w:cs="Segoe UI"/>
          <w:szCs w:val="22"/>
        </w:rPr>
        <w:tab/>
        <w:t xml:space="preserve">               U kn</w:t>
      </w:r>
    </w:p>
    <w:tbl>
      <w:tblPr>
        <w:tblW w:w="5315" w:type="pct"/>
        <w:tblInd w:w="-375" w:type="dxa"/>
        <w:tblLook w:val="04A0" w:firstRow="1" w:lastRow="0" w:firstColumn="1" w:lastColumn="0" w:noHBand="0" w:noVBand="1"/>
      </w:tblPr>
      <w:tblGrid>
        <w:gridCol w:w="376"/>
        <w:gridCol w:w="1139"/>
        <w:gridCol w:w="998"/>
        <w:gridCol w:w="760"/>
        <w:gridCol w:w="1390"/>
        <w:gridCol w:w="4940"/>
        <w:gridCol w:w="1245"/>
        <w:gridCol w:w="1627"/>
        <w:gridCol w:w="1014"/>
        <w:gridCol w:w="1072"/>
        <w:gridCol w:w="947"/>
        <w:gridCol w:w="578"/>
      </w:tblGrid>
      <w:tr w:rsidR="00D85FD4" w:rsidRPr="008E394F" w:rsidTr="00A052A6">
        <w:trPr>
          <w:gridAfter w:val="1"/>
          <w:wAfter w:w="578" w:type="dxa"/>
          <w:trHeight w:val="255"/>
        </w:trPr>
        <w:tc>
          <w:tcPr>
            <w:tcW w:w="376" w:type="dxa"/>
            <w:shd w:val="clear" w:color="auto" w:fill="auto"/>
          </w:tcPr>
          <w:p w:rsidR="00D85FD4" w:rsidRPr="007F4709" w:rsidRDefault="00D85FD4" w:rsidP="00D85FD4">
            <w:pPr>
              <w:rPr>
                <w:rFonts w:ascii="Segoe UI" w:hAnsi="Segoe UI" w:cs="Segoe UI"/>
                <w:b/>
                <w:bCs/>
                <w:color w:val="000000"/>
                <w:sz w:val="20"/>
              </w:rPr>
            </w:pPr>
            <w:r>
              <w:rPr>
                <w:rFonts w:ascii="Segoe UI" w:hAnsi="Segoe UI" w:cs="Segoe UI"/>
                <w:b/>
                <w:bCs/>
                <w:color w:val="000000"/>
                <w:sz w:val="20"/>
              </w:rPr>
              <w: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Strateški cilj</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Prioritet</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Mjera</w:t>
            </w:r>
          </w:p>
        </w:tc>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Šifra programa/</w:t>
            </w:r>
            <w:r w:rsidRPr="007F4709">
              <w:rPr>
                <w:rFonts w:ascii="Segoe UI" w:hAnsi="Segoe UI" w:cs="Segoe UI"/>
                <w:b/>
                <w:bCs/>
                <w:color w:val="000000"/>
                <w:sz w:val="20"/>
              </w:rPr>
              <w:br/>
              <w:t>aktivnosti/</w:t>
            </w:r>
            <w:r w:rsidRPr="007F4709">
              <w:rPr>
                <w:rFonts w:ascii="Segoe UI" w:hAnsi="Segoe UI" w:cs="Segoe UI"/>
                <w:b/>
                <w:bCs/>
                <w:color w:val="000000"/>
                <w:sz w:val="20"/>
              </w:rPr>
              <w:br/>
              <w:t>projekta</w:t>
            </w:r>
          </w:p>
        </w:tc>
        <w:tc>
          <w:tcPr>
            <w:tcW w:w="4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Naziv programa/aktivnosti/projekta</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03F" w:rsidRPr="007F4709" w:rsidRDefault="00911F3E" w:rsidP="00CC5460">
            <w:pPr>
              <w:jc w:val="center"/>
              <w:rPr>
                <w:rFonts w:ascii="Segoe UI" w:hAnsi="Segoe UI" w:cs="Segoe UI"/>
                <w:b/>
                <w:bCs/>
                <w:sz w:val="20"/>
              </w:rPr>
            </w:pPr>
            <w:r>
              <w:rPr>
                <w:rFonts w:ascii="Segoe UI" w:hAnsi="Segoe UI" w:cs="Segoe UI"/>
                <w:b/>
                <w:bCs/>
                <w:sz w:val="20"/>
              </w:rPr>
              <w:t>P</w:t>
            </w:r>
            <w:r w:rsidR="00A052A6">
              <w:rPr>
                <w:rFonts w:ascii="Segoe UI" w:hAnsi="Segoe UI" w:cs="Segoe UI"/>
                <w:b/>
                <w:bCs/>
                <w:sz w:val="20"/>
              </w:rPr>
              <w:t>lan</w:t>
            </w:r>
            <w:r w:rsidR="00BB603F" w:rsidRPr="007F4709">
              <w:rPr>
                <w:rFonts w:ascii="Segoe UI" w:hAnsi="Segoe UI" w:cs="Segoe UI"/>
                <w:b/>
                <w:bCs/>
                <w:sz w:val="20"/>
              </w:rPr>
              <w:t xml:space="preserve"> za</w:t>
            </w:r>
            <w:r w:rsidR="00BB603F" w:rsidRPr="007F4709">
              <w:rPr>
                <w:rFonts w:ascii="Segoe UI" w:hAnsi="Segoe UI" w:cs="Segoe UI"/>
                <w:b/>
                <w:bCs/>
                <w:sz w:val="20"/>
              </w:rPr>
              <w:br/>
              <w:t xml:space="preserve"> 2019.</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03F" w:rsidRPr="007F4709" w:rsidRDefault="00BB603F" w:rsidP="00CC5460">
            <w:pPr>
              <w:jc w:val="center"/>
              <w:rPr>
                <w:rFonts w:ascii="Segoe UI" w:hAnsi="Segoe UI" w:cs="Segoe UI"/>
                <w:b/>
                <w:bCs/>
                <w:sz w:val="20"/>
              </w:rPr>
            </w:pPr>
            <w:r w:rsidRPr="007F4709">
              <w:rPr>
                <w:rFonts w:ascii="Segoe UI" w:hAnsi="Segoe UI" w:cs="Segoe UI"/>
                <w:b/>
                <w:bCs/>
                <w:sz w:val="20"/>
              </w:rPr>
              <w:t>Povećanje/ smanjenje</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03F" w:rsidRPr="007F4709" w:rsidRDefault="00BB603F" w:rsidP="00CC5460">
            <w:pPr>
              <w:jc w:val="center"/>
              <w:rPr>
                <w:rFonts w:ascii="Segoe UI" w:hAnsi="Segoe UI" w:cs="Segoe UI"/>
                <w:b/>
                <w:bCs/>
                <w:sz w:val="20"/>
              </w:rPr>
            </w:pPr>
            <w:r w:rsidRPr="007F4709">
              <w:rPr>
                <w:rFonts w:ascii="Segoe UI" w:hAnsi="Segoe UI" w:cs="Segoe UI"/>
                <w:b/>
                <w:bCs/>
                <w:sz w:val="20"/>
              </w:rPr>
              <w:t>Novi plan</w:t>
            </w:r>
            <w:r w:rsidRPr="007F4709">
              <w:rPr>
                <w:rFonts w:ascii="Segoe UI" w:hAnsi="Segoe UI" w:cs="Segoe UI"/>
                <w:b/>
                <w:bCs/>
                <w:sz w:val="20"/>
              </w:rPr>
              <w:br/>
              <w:t xml:space="preserve"> za 2019.</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Organizacijska klasifikacija</w:t>
            </w:r>
          </w:p>
        </w:tc>
      </w:tr>
      <w:tr w:rsidR="00BB603F" w:rsidRPr="008E394F" w:rsidTr="00A052A6">
        <w:trPr>
          <w:gridBefore w:val="1"/>
          <w:gridAfter w:val="1"/>
          <w:wBefore w:w="376" w:type="dxa"/>
          <w:wAfter w:w="578" w:type="dxa"/>
          <w:trHeight w:val="25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sz w:val="20"/>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sz w:val="20"/>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BB603F" w:rsidRPr="007F4709" w:rsidRDefault="00BB603F" w:rsidP="00CC5460">
            <w:pPr>
              <w:rPr>
                <w:rFonts w:ascii="Segoe UI" w:hAnsi="Segoe UI" w:cs="Segoe UI"/>
                <w:b/>
                <w:bCs/>
                <w:sz w:val="20"/>
              </w:rPr>
            </w:pPr>
          </w:p>
        </w:tc>
        <w:tc>
          <w:tcPr>
            <w:tcW w:w="1072"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Razdjel</w:t>
            </w:r>
          </w:p>
        </w:tc>
        <w:tc>
          <w:tcPr>
            <w:tcW w:w="947"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Glava</w:t>
            </w:r>
          </w:p>
        </w:tc>
      </w:tr>
      <w:tr w:rsidR="00BB603F" w:rsidRPr="008E394F" w:rsidTr="00A052A6">
        <w:trPr>
          <w:gridBefore w:val="1"/>
          <w:gridAfter w:val="1"/>
          <w:wBefore w:w="376" w:type="dxa"/>
          <w:wAfter w:w="578" w:type="dxa"/>
          <w:trHeight w:val="255"/>
        </w:trPr>
        <w:tc>
          <w:tcPr>
            <w:tcW w:w="1139"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998"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760"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1390"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1022</w:t>
            </w:r>
          </w:p>
        </w:tc>
        <w:tc>
          <w:tcPr>
            <w:tcW w:w="4940" w:type="dxa"/>
            <w:tcBorders>
              <w:top w:val="nil"/>
              <w:left w:val="nil"/>
              <w:bottom w:val="single" w:sz="4" w:space="0" w:color="auto"/>
              <w:right w:val="single" w:sz="4" w:space="0" w:color="auto"/>
            </w:tcBorders>
            <w:shd w:val="clear" w:color="auto" w:fill="auto"/>
            <w:vAlign w:val="center"/>
            <w:hideMark/>
          </w:tcPr>
          <w:p w:rsidR="00BB603F" w:rsidRPr="007F4709" w:rsidRDefault="00BB603F" w:rsidP="00CC5460">
            <w:pPr>
              <w:rPr>
                <w:rFonts w:ascii="Segoe UI" w:hAnsi="Segoe UI" w:cs="Segoe UI"/>
                <w:b/>
                <w:bCs/>
                <w:color w:val="000000"/>
                <w:sz w:val="20"/>
              </w:rPr>
            </w:pPr>
            <w:r w:rsidRPr="007F4709">
              <w:rPr>
                <w:rFonts w:ascii="Segoe UI" w:hAnsi="Segoe UI" w:cs="Segoe UI"/>
                <w:b/>
                <w:bCs/>
                <w:color w:val="000000"/>
                <w:sz w:val="20"/>
              </w:rPr>
              <w:t>Program POS-a</w:t>
            </w:r>
          </w:p>
        </w:tc>
        <w:tc>
          <w:tcPr>
            <w:tcW w:w="1245"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b/>
                <w:bCs/>
                <w:color w:val="000000"/>
                <w:sz w:val="20"/>
              </w:rPr>
            </w:pPr>
            <w:r>
              <w:rPr>
                <w:rFonts w:ascii="Segoe UI" w:hAnsi="Segoe UI" w:cs="Segoe UI"/>
                <w:b/>
                <w:bCs/>
                <w:color w:val="000000"/>
                <w:sz w:val="20"/>
              </w:rPr>
              <w:t>197.270</w:t>
            </w:r>
          </w:p>
        </w:tc>
        <w:tc>
          <w:tcPr>
            <w:tcW w:w="1627"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b/>
                <w:bCs/>
                <w:color w:val="000000"/>
                <w:sz w:val="20"/>
              </w:rPr>
            </w:pPr>
            <w:r>
              <w:rPr>
                <w:rFonts w:ascii="Segoe UI" w:hAnsi="Segoe UI" w:cs="Segoe UI"/>
                <w:b/>
                <w:bCs/>
                <w:color w:val="000000"/>
                <w:sz w:val="20"/>
              </w:rPr>
              <w:t>-197.270</w:t>
            </w:r>
          </w:p>
        </w:tc>
        <w:tc>
          <w:tcPr>
            <w:tcW w:w="1014"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b/>
                <w:bCs/>
                <w:color w:val="000000"/>
                <w:sz w:val="20"/>
              </w:rPr>
            </w:pPr>
            <w:r>
              <w:rPr>
                <w:rFonts w:ascii="Segoe UI" w:hAnsi="Segoe UI" w:cs="Segoe UI"/>
                <w:b/>
                <w:bCs/>
                <w:color w:val="000000"/>
                <w:sz w:val="20"/>
              </w:rPr>
              <w:t>0</w:t>
            </w:r>
          </w:p>
        </w:tc>
        <w:tc>
          <w:tcPr>
            <w:tcW w:w="1072"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002</w:t>
            </w:r>
          </w:p>
        </w:tc>
        <w:tc>
          <w:tcPr>
            <w:tcW w:w="947"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00201</w:t>
            </w:r>
          </w:p>
        </w:tc>
      </w:tr>
      <w:tr w:rsidR="00BB603F" w:rsidRPr="008E394F" w:rsidTr="00A052A6">
        <w:trPr>
          <w:gridBefore w:val="1"/>
          <w:gridAfter w:val="1"/>
          <w:wBefore w:w="376" w:type="dxa"/>
          <w:wAfter w:w="578" w:type="dxa"/>
          <w:trHeight w:val="255"/>
        </w:trPr>
        <w:tc>
          <w:tcPr>
            <w:tcW w:w="1139"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998"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760"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1390"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K102203</w:t>
            </w:r>
          </w:p>
        </w:tc>
        <w:tc>
          <w:tcPr>
            <w:tcW w:w="4940" w:type="dxa"/>
            <w:tcBorders>
              <w:top w:val="nil"/>
              <w:left w:val="nil"/>
              <w:bottom w:val="single" w:sz="4" w:space="0" w:color="auto"/>
              <w:right w:val="single" w:sz="4" w:space="0" w:color="auto"/>
            </w:tcBorders>
            <w:shd w:val="clear" w:color="auto" w:fill="auto"/>
            <w:vAlign w:val="center"/>
            <w:hideMark/>
          </w:tcPr>
          <w:p w:rsidR="00BB603F" w:rsidRPr="007F4709" w:rsidRDefault="00BB603F" w:rsidP="00CC5460">
            <w:pPr>
              <w:rPr>
                <w:rFonts w:ascii="Segoe UI" w:hAnsi="Segoe UI" w:cs="Segoe UI"/>
                <w:color w:val="000000"/>
                <w:sz w:val="20"/>
              </w:rPr>
            </w:pPr>
            <w:r w:rsidRPr="007F4709">
              <w:rPr>
                <w:rFonts w:ascii="Segoe UI" w:hAnsi="Segoe UI" w:cs="Segoe UI"/>
                <w:color w:val="000000"/>
                <w:sz w:val="20"/>
              </w:rPr>
              <w:t xml:space="preserve">Priključci i komunalni doprinos za izgradnju stanova na </w:t>
            </w:r>
            <w:proofErr w:type="spellStart"/>
            <w:r w:rsidRPr="007F4709">
              <w:rPr>
                <w:rFonts w:ascii="Segoe UI" w:hAnsi="Segoe UI" w:cs="Segoe UI"/>
                <w:color w:val="000000"/>
                <w:sz w:val="20"/>
              </w:rPr>
              <w:t>Martinkovcu</w:t>
            </w:r>
            <w:proofErr w:type="spellEnd"/>
            <w:r w:rsidRPr="007F4709">
              <w:rPr>
                <w:rFonts w:ascii="Segoe UI" w:hAnsi="Segoe UI" w:cs="Segoe UI"/>
                <w:color w:val="000000"/>
                <w:sz w:val="20"/>
              </w:rPr>
              <w:t xml:space="preserve"> I</w:t>
            </w:r>
            <w:r w:rsidR="00A052A6">
              <w:rPr>
                <w:rFonts w:ascii="Segoe UI" w:hAnsi="Segoe UI" w:cs="Segoe UI"/>
                <w:color w:val="000000"/>
                <w:sz w:val="20"/>
              </w:rPr>
              <w:t>. faza</w:t>
            </w:r>
          </w:p>
        </w:tc>
        <w:tc>
          <w:tcPr>
            <w:tcW w:w="1245"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color w:val="000000"/>
                <w:sz w:val="20"/>
              </w:rPr>
            </w:pPr>
            <w:r>
              <w:rPr>
                <w:rFonts w:ascii="Segoe UI" w:hAnsi="Segoe UI" w:cs="Segoe UI"/>
                <w:color w:val="000000"/>
                <w:sz w:val="20"/>
              </w:rPr>
              <w:t>197.270</w:t>
            </w:r>
          </w:p>
        </w:tc>
        <w:tc>
          <w:tcPr>
            <w:tcW w:w="1627"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color w:val="000000"/>
                <w:sz w:val="20"/>
              </w:rPr>
            </w:pPr>
            <w:r>
              <w:rPr>
                <w:rFonts w:ascii="Segoe UI" w:hAnsi="Segoe UI" w:cs="Segoe UI"/>
                <w:color w:val="000000"/>
                <w:sz w:val="20"/>
              </w:rPr>
              <w:t>-197.270</w:t>
            </w:r>
          </w:p>
        </w:tc>
        <w:tc>
          <w:tcPr>
            <w:tcW w:w="1014"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color w:val="000000"/>
                <w:sz w:val="20"/>
              </w:rPr>
            </w:pPr>
            <w:r>
              <w:rPr>
                <w:rFonts w:ascii="Segoe UI" w:hAnsi="Segoe UI" w:cs="Segoe UI"/>
                <w:color w:val="000000"/>
                <w:sz w:val="20"/>
              </w:rPr>
              <w:t>0</w:t>
            </w:r>
          </w:p>
        </w:tc>
        <w:tc>
          <w:tcPr>
            <w:tcW w:w="1072"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002</w:t>
            </w:r>
          </w:p>
        </w:tc>
        <w:tc>
          <w:tcPr>
            <w:tcW w:w="947"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00201</w:t>
            </w:r>
          </w:p>
        </w:tc>
      </w:tr>
      <w:tr w:rsidR="00BB603F" w:rsidRPr="008E394F" w:rsidTr="00A052A6">
        <w:trPr>
          <w:gridBefore w:val="1"/>
          <w:gridAfter w:val="1"/>
          <w:wBefore w:w="376" w:type="dxa"/>
          <w:wAfter w:w="578" w:type="dxa"/>
          <w:trHeight w:val="255"/>
        </w:trPr>
        <w:tc>
          <w:tcPr>
            <w:tcW w:w="1139"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998"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760"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1390"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1369</w:t>
            </w:r>
          </w:p>
        </w:tc>
        <w:tc>
          <w:tcPr>
            <w:tcW w:w="4940" w:type="dxa"/>
            <w:tcBorders>
              <w:top w:val="nil"/>
              <w:left w:val="nil"/>
              <w:bottom w:val="single" w:sz="4" w:space="0" w:color="auto"/>
              <w:right w:val="single" w:sz="4" w:space="0" w:color="auto"/>
            </w:tcBorders>
            <w:shd w:val="clear" w:color="auto" w:fill="auto"/>
            <w:vAlign w:val="center"/>
            <w:hideMark/>
          </w:tcPr>
          <w:p w:rsidR="00BB603F" w:rsidRPr="007F4709" w:rsidRDefault="00BB603F" w:rsidP="00CC5460">
            <w:pPr>
              <w:rPr>
                <w:rFonts w:ascii="Segoe UI" w:hAnsi="Segoe UI" w:cs="Segoe UI"/>
                <w:b/>
                <w:bCs/>
                <w:color w:val="000000"/>
                <w:sz w:val="20"/>
              </w:rPr>
            </w:pPr>
            <w:r w:rsidRPr="007F4709">
              <w:rPr>
                <w:rFonts w:ascii="Segoe UI" w:hAnsi="Segoe UI" w:cs="Segoe UI"/>
                <w:b/>
                <w:bCs/>
                <w:color w:val="000000"/>
                <w:sz w:val="20"/>
              </w:rPr>
              <w:t>Izgradnja stanova za prodaju</w:t>
            </w:r>
          </w:p>
        </w:tc>
        <w:tc>
          <w:tcPr>
            <w:tcW w:w="1245"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b/>
                <w:bCs/>
                <w:color w:val="000000"/>
                <w:sz w:val="20"/>
              </w:rPr>
            </w:pPr>
            <w:r>
              <w:rPr>
                <w:rFonts w:ascii="Segoe UI" w:hAnsi="Segoe UI" w:cs="Segoe UI"/>
                <w:b/>
                <w:bCs/>
                <w:color w:val="000000"/>
                <w:sz w:val="20"/>
              </w:rPr>
              <w:t>397.270</w:t>
            </w:r>
          </w:p>
        </w:tc>
        <w:tc>
          <w:tcPr>
            <w:tcW w:w="1627"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b/>
                <w:bCs/>
                <w:color w:val="000000"/>
                <w:sz w:val="20"/>
              </w:rPr>
            </w:pPr>
            <w:r>
              <w:rPr>
                <w:rFonts w:ascii="Segoe UI" w:hAnsi="Segoe UI" w:cs="Segoe UI"/>
                <w:b/>
                <w:bCs/>
                <w:color w:val="000000"/>
                <w:sz w:val="20"/>
              </w:rPr>
              <w:t>-397.270</w:t>
            </w:r>
          </w:p>
        </w:tc>
        <w:tc>
          <w:tcPr>
            <w:tcW w:w="1014"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b/>
                <w:bCs/>
                <w:color w:val="000000"/>
                <w:sz w:val="20"/>
              </w:rPr>
            </w:pPr>
            <w:r>
              <w:rPr>
                <w:rFonts w:ascii="Segoe UI" w:hAnsi="Segoe UI" w:cs="Segoe UI"/>
                <w:b/>
                <w:bCs/>
                <w:color w:val="000000"/>
                <w:sz w:val="20"/>
              </w:rPr>
              <w:t>0</w:t>
            </w:r>
          </w:p>
        </w:tc>
        <w:tc>
          <w:tcPr>
            <w:tcW w:w="1072"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017</w:t>
            </w:r>
          </w:p>
        </w:tc>
        <w:tc>
          <w:tcPr>
            <w:tcW w:w="947"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01702</w:t>
            </w:r>
          </w:p>
        </w:tc>
      </w:tr>
      <w:tr w:rsidR="00BB603F" w:rsidRPr="008E394F" w:rsidTr="00A052A6">
        <w:trPr>
          <w:gridBefore w:val="1"/>
          <w:gridAfter w:val="1"/>
          <w:wBefore w:w="376" w:type="dxa"/>
          <w:wAfter w:w="578" w:type="dxa"/>
          <w:trHeight w:val="255"/>
        </w:trPr>
        <w:tc>
          <w:tcPr>
            <w:tcW w:w="1139"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998"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760" w:type="dxa"/>
            <w:vMerge/>
            <w:tcBorders>
              <w:top w:val="nil"/>
              <w:left w:val="single" w:sz="4" w:space="0" w:color="auto"/>
              <w:bottom w:val="nil"/>
              <w:right w:val="single" w:sz="4" w:space="0" w:color="auto"/>
            </w:tcBorders>
            <w:vAlign w:val="center"/>
            <w:hideMark/>
          </w:tcPr>
          <w:p w:rsidR="00BB603F" w:rsidRPr="007F4709" w:rsidRDefault="00BB603F" w:rsidP="00CC5460">
            <w:pPr>
              <w:rPr>
                <w:rFonts w:ascii="Segoe UI" w:hAnsi="Segoe UI" w:cs="Segoe UI"/>
                <w:b/>
                <w:bCs/>
                <w:color w:val="000000"/>
                <w:sz w:val="20"/>
              </w:rPr>
            </w:pPr>
          </w:p>
        </w:tc>
        <w:tc>
          <w:tcPr>
            <w:tcW w:w="1390"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K136903</w:t>
            </w:r>
          </w:p>
        </w:tc>
        <w:tc>
          <w:tcPr>
            <w:tcW w:w="4940" w:type="dxa"/>
            <w:tcBorders>
              <w:top w:val="nil"/>
              <w:left w:val="nil"/>
              <w:bottom w:val="single" w:sz="4" w:space="0" w:color="auto"/>
              <w:right w:val="single" w:sz="4" w:space="0" w:color="auto"/>
            </w:tcBorders>
            <w:shd w:val="clear" w:color="auto" w:fill="auto"/>
            <w:vAlign w:val="center"/>
            <w:hideMark/>
          </w:tcPr>
          <w:p w:rsidR="00BB603F" w:rsidRPr="007F4709" w:rsidRDefault="008671BF" w:rsidP="00CC5460">
            <w:pPr>
              <w:rPr>
                <w:rFonts w:ascii="Segoe UI" w:hAnsi="Segoe UI" w:cs="Segoe UI"/>
                <w:color w:val="000000"/>
                <w:sz w:val="20"/>
              </w:rPr>
            </w:pPr>
            <w:r w:rsidRPr="007F4709">
              <w:rPr>
                <w:rFonts w:ascii="Segoe UI" w:hAnsi="Segoe UI" w:cs="Segoe UI"/>
                <w:color w:val="000000"/>
                <w:sz w:val="20"/>
              </w:rPr>
              <w:t xml:space="preserve">POS </w:t>
            </w:r>
            <w:proofErr w:type="spellStart"/>
            <w:r w:rsidRPr="007F4709">
              <w:rPr>
                <w:rFonts w:ascii="Segoe UI" w:hAnsi="Segoe UI" w:cs="Segoe UI"/>
                <w:color w:val="000000"/>
                <w:sz w:val="20"/>
              </w:rPr>
              <w:t>Martinkovac</w:t>
            </w:r>
            <w:proofErr w:type="spellEnd"/>
            <w:r w:rsidR="00BB603F" w:rsidRPr="007F4709">
              <w:rPr>
                <w:rFonts w:ascii="Segoe UI" w:hAnsi="Segoe UI" w:cs="Segoe UI"/>
                <w:color w:val="000000"/>
                <w:sz w:val="20"/>
              </w:rPr>
              <w:t xml:space="preserve"> I. faza - priprema i građenje</w:t>
            </w:r>
          </w:p>
        </w:tc>
        <w:tc>
          <w:tcPr>
            <w:tcW w:w="1245"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color w:val="000000"/>
                <w:sz w:val="20"/>
              </w:rPr>
            </w:pPr>
            <w:r>
              <w:rPr>
                <w:rFonts w:ascii="Segoe UI" w:hAnsi="Segoe UI" w:cs="Segoe UI"/>
                <w:color w:val="000000"/>
                <w:sz w:val="20"/>
              </w:rPr>
              <w:t>397.270</w:t>
            </w:r>
          </w:p>
        </w:tc>
        <w:tc>
          <w:tcPr>
            <w:tcW w:w="1627"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color w:val="000000"/>
                <w:sz w:val="20"/>
              </w:rPr>
            </w:pPr>
            <w:r>
              <w:rPr>
                <w:rFonts w:ascii="Segoe UI" w:hAnsi="Segoe UI" w:cs="Segoe UI"/>
                <w:color w:val="000000"/>
                <w:sz w:val="20"/>
              </w:rPr>
              <w:t>-397.270</w:t>
            </w:r>
          </w:p>
        </w:tc>
        <w:tc>
          <w:tcPr>
            <w:tcW w:w="1014" w:type="dxa"/>
            <w:tcBorders>
              <w:top w:val="nil"/>
              <w:left w:val="nil"/>
              <w:bottom w:val="single" w:sz="4" w:space="0" w:color="auto"/>
              <w:right w:val="single" w:sz="4" w:space="0" w:color="auto"/>
            </w:tcBorders>
            <w:shd w:val="clear" w:color="auto" w:fill="auto"/>
            <w:noWrap/>
            <w:vAlign w:val="center"/>
          </w:tcPr>
          <w:p w:rsidR="00BB603F" w:rsidRPr="007F4709" w:rsidRDefault="003D4330" w:rsidP="00CC5460">
            <w:pPr>
              <w:jc w:val="right"/>
              <w:rPr>
                <w:rFonts w:ascii="Segoe UI" w:hAnsi="Segoe UI" w:cs="Segoe UI"/>
                <w:color w:val="000000"/>
                <w:sz w:val="20"/>
              </w:rPr>
            </w:pPr>
            <w:r>
              <w:rPr>
                <w:rFonts w:ascii="Segoe UI" w:hAnsi="Segoe UI" w:cs="Segoe UI"/>
                <w:color w:val="000000"/>
                <w:sz w:val="20"/>
              </w:rPr>
              <w:t>0</w:t>
            </w:r>
          </w:p>
        </w:tc>
        <w:tc>
          <w:tcPr>
            <w:tcW w:w="1072"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017</w:t>
            </w:r>
          </w:p>
        </w:tc>
        <w:tc>
          <w:tcPr>
            <w:tcW w:w="947"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01702</w:t>
            </w:r>
          </w:p>
        </w:tc>
      </w:tr>
      <w:tr w:rsidR="00BB603F" w:rsidRPr="008E394F" w:rsidTr="003D4330">
        <w:trPr>
          <w:gridBefore w:val="1"/>
          <w:gridAfter w:val="1"/>
          <w:wBefore w:w="376" w:type="dxa"/>
          <w:wAfter w:w="578" w:type="dxa"/>
          <w:trHeight w:hRule="exact" w:val="91"/>
        </w:trPr>
        <w:tc>
          <w:tcPr>
            <w:tcW w:w="1139" w:type="dxa"/>
            <w:tcBorders>
              <w:top w:val="single" w:sz="4" w:space="0" w:color="auto"/>
              <w:left w:val="single" w:sz="4" w:space="0" w:color="auto"/>
              <w:bottom w:val="single" w:sz="4" w:space="0" w:color="auto"/>
              <w:right w:val="nil"/>
            </w:tcBorders>
            <w:shd w:val="clear" w:color="auto" w:fill="auto"/>
            <w:textDirection w:val="btLr"/>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 </w:t>
            </w:r>
          </w:p>
        </w:tc>
        <w:tc>
          <w:tcPr>
            <w:tcW w:w="998" w:type="dxa"/>
            <w:tcBorders>
              <w:top w:val="single" w:sz="4" w:space="0" w:color="auto"/>
              <w:left w:val="nil"/>
              <w:bottom w:val="single" w:sz="4" w:space="0" w:color="auto"/>
              <w:right w:val="nil"/>
            </w:tcBorders>
            <w:shd w:val="clear" w:color="auto" w:fill="auto"/>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 </w:t>
            </w:r>
          </w:p>
        </w:tc>
        <w:tc>
          <w:tcPr>
            <w:tcW w:w="760" w:type="dxa"/>
            <w:tcBorders>
              <w:top w:val="single" w:sz="4" w:space="0" w:color="auto"/>
              <w:left w:val="nil"/>
              <w:bottom w:val="single" w:sz="4" w:space="0" w:color="auto"/>
              <w:right w:val="nil"/>
            </w:tcBorders>
            <w:shd w:val="clear" w:color="auto" w:fill="auto"/>
            <w:vAlign w:val="center"/>
            <w:hideMark/>
          </w:tcPr>
          <w:p w:rsidR="00BB603F" w:rsidRPr="007F4709" w:rsidRDefault="00BB603F" w:rsidP="00CC5460">
            <w:pPr>
              <w:jc w:val="center"/>
              <w:rPr>
                <w:rFonts w:ascii="Segoe UI" w:hAnsi="Segoe UI" w:cs="Segoe UI"/>
                <w:b/>
                <w:bCs/>
                <w:color w:val="000000"/>
                <w:sz w:val="20"/>
              </w:rPr>
            </w:pPr>
            <w:r w:rsidRPr="007F4709">
              <w:rPr>
                <w:rFonts w:ascii="Segoe UI" w:hAnsi="Segoe UI" w:cs="Segoe UI"/>
                <w:b/>
                <w:bCs/>
                <w:color w:val="000000"/>
                <w:sz w:val="20"/>
              </w:rPr>
              <w:t> </w:t>
            </w:r>
          </w:p>
        </w:tc>
        <w:tc>
          <w:tcPr>
            <w:tcW w:w="1390" w:type="dxa"/>
            <w:tcBorders>
              <w:top w:val="nil"/>
              <w:left w:val="nil"/>
              <w:bottom w:val="single" w:sz="4" w:space="0" w:color="auto"/>
              <w:right w:val="nil"/>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 </w:t>
            </w:r>
          </w:p>
        </w:tc>
        <w:tc>
          <w:tcPr>
            <w:tcW w:w="4940" w:type="dxa"/>
            <w:tcBorders>
              <w:top w:val="nil"/>
              <w:left w:val="nil"/>
              <w:bottom w:val="single" w:sz="4" w:space="0" w:color="auto"/>
              <w:right w:val="nil"/>
            </w:tcBorders>
            <w:shd w:val="clear" w:color="auto" w:fill="auto"/>
            <w:vAlign w:val="center"/>
            <w:hideMark/>
          </w:tcPr>
          <w:p w:rsidR="00BB603F" w:rsidRPr="007F4709" w:rsidRDefault="00BB603F" w:rsidP="00CC5460">
            <w:pPr>
              <w:rPr>
                <w:rFonts w:ascii="Segoe UI" w:hAnsi="Segoe UI" w:cs="Segoe UI"/>
                <w:color w:val="000000"/>
                <w:sz w:val="20"/>
              </w:rPr>
            </w:pPr>
            <w:r w:rsidRPr="007F4709">
              <w:rPr>
                <w:rFonts w:ascii="Segoe UI" w:hAnsi="Segoe UI" w:cs="Segoe UI"/>
                <w:color w:val="000000"/>
                <w:sz w:val="20"/>
              </w:rPr>
              <w:t> </w:t>
            </w:r>
          </w:p>
        </w:tc>
        <w:tc>
          <w:tcPr>
            <w:tcW w:w="1245" w:type="dxa"/>
            <w:tcBorders>
              <w:top w:val="nil"/>
              <w:left w:val="nil"/>
              <w:bottom w:val="single" w:sz="4" w:space="0" w:color="auto"/>
              <w:right w:val="nil"/>
            </w:tcBorders>
            <w:shd w:val="clear" w:color="auto" w:fill="auto"/>
            <w:vAlign w:val="center"/>
          </w:tcPr>
          <w:p w:rsidR="00BB603F" w:rsidRPr="007F4709" w:rsidRDefault="00BB603F" w:rsidP="00CC5460">
            <w:pPr>
              <w:jc w:val="right"/>
              <w:rPr>
                <w:rFonts w:ascii="Segoe UI" w:hAnsi="Segoe UI" w:cs="Segoe UI"/>
                <w:color w:val="000000"/>
                <w:sz w:val="20"/>
              </w:rPr>
            </w:pPr>
          </w:p>
        </w:tc>
        <w:tc>
          <w:tcPr>
            <w:tcW w:w="1627" w:type="dxa"/>
            <w:tcBorders>
              <w:top w:val="nil"/>
              <w:left w:val="nil"/>
              <w:bottom w:val="single" w:sz="4" w:space="0" w:color="auto"/>
              <w:right w:val="nil"/>
            </w:tcBorders>
            <w:shd w:val="clear" w:color="auto" w:fill="auto"/>
            <w:vAlign w:val="center"/>
          </w:tcPr>
          <w:p w:rsidR="00BB603F" w:rsidRPr="007F4709" w:rsidRDefault="00BB603F" w:rsidP="00CC5460">
            <w:pPr>
              <w:rPr>
                <w:rFonts w:ascii="Segoe UI" w:hAnsi="Segoe UI" w:cs="Segoe UI"/>
                <w:color w:val="000000"/>
                <w:sz w:val="20"/>
              </w:rPr>
            </w:pPr>
          </w:p>
        </w:tc>
        <w:tc>
          <w:tcPr>
            <w:tcW w:w="1014" w:type="dxa"/>
            <w:tcBorders>
              <w:top w:val="nil"/>
              <w:left w:val="nil"/>
              <w:bottom w:val="single" w:sz="4" w:space="0" w:color="auto"/>
              <w:right w:val="nil"/>
            </w:tcBorders>
            <w:shd w:val="clear" w:color="auto" w:fill="auto"/>
            <w:vAlign w:val="center"/>
          </w:tcPr>
          <w:p w:rsidR="00BB603F" w:rsidRPr="007F4709" w:rsidRDefault="00BB603F" w:rsidP="00CC5460">
            <w:pPr>
              <w:jc w:val="right"/>
              <w:rPr>
                <w:rFonts w:ascii="Segoe UI" w:hAnsi="Segoe UI" w:cs="Segoe UI"/>
                <w:color w:val="000000"/>
                <w:sz w:val="20"/>
              </w:rPr>
            </w:pPr>
          </w:p>
        </w:tc>
        <w:tc>
          <w:tcPr>
            <w:tcW w:w="1072" w:type="dxa"/>
            <w:tcBorders>
              <w:top w:val="nil"/>
              <w:left w:val="nil"/>
              <w:bottom w:val="single" w:sz="4" w:space="0" w:color="auto"/>
              <w:right w:val="nil"/>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 </w:t>
            </w:r>
          </w:p>
        </w:tc>
        <w:tc>
          <w:tcPr>
            <w:tcW w:w="947" w:type="dxa"/>
            <w:tcBorders>
              <w:top w:val="nil"/>
              <w:left w:val="nil"/>
              <w:bottom w:val="single" w:sz="4" w:space="0" w:color="auto"/>
              <w:right w:val="single" w:sz="4" w:space="0" w:color="auto"/>
            </w:tcBorders>
            <w:shd w:val="clear" w:color="auto" w:fill="auto"/>
            <w:noWrap/>
            <w:vAlign w:val="center"/>
            <w:hideMark/>
          </w:tcPr>
          <w:p w:rsidR="00BB603F" w:rsidRPr="007F4709" w:rsidRDefault="00BB603F" w:rsidP="00CC5460">
            <w:pPr>
              <w:jc w:val="center"/>
              <w:rPr>
                <w:rFonts w:ascii="Segoe UI" w:hAnsi="Segoe UI" w:cs="Segoe UI"/>
                <w:color w:val="000000"/>
                <w:sz w:val="20"/>
              </w:rPr>
            </w:pPr>
            <w:r w:rsidRPr="007F4709">
              <w:rPr>
                <w:rFonts w:ascii="Segoe UI" w:hAnsi="Segoe UI" w:cs="Segoe UI"/>
                <w:color w:val="000000"/>
                <w:sz w:val="20"/>
              </w:rPr>
              <w:t> </w:t>
            </w:r>
          </w:p>
        </w:tc>
      </w:tr>
      <w:tr w:rsidR="00BE32B4" w:rsidRPr="008E394F" w:rsidTr="003D4330">
        <w:trPr>
          <w:gridBefore w:val="1"/>
          <w:wBefore w:w="376" w:type="dxa"/>
          <w:trHeight w:val="255"/>
        </w:trPr>
        <w:tc>
          <w:tcPr>
            <w:tcW w:w="9227" w:type="dxa"/>
            <w:gridSpan w:val="5"/>
            <w:tcBorders>
              <w:top w:val="single" w:sz="4" w:space="0" w:color="auto"/>
              <w:left w:val="single" w:sz="4" w:space="0" w:color="auto"/>
              <w:bottom w:val="single" w:sz="4" w:space="0" w:color="auto"/>
              <w:right w:val="nil"/>
            </w:tcBorders>
            <w:shd w:val="clear" w:color="auto" w:fill="auto"/>
            <w:vAlign w:val="center"/>
            <w:hideMark/>
          </w:tcPr>
          <w:p w:rsidR="00BE32B4" w:rsidRPr="007F4709" w:rsidRDefault="00BE32B4" w:rsidP="00BE32B4">
            <w:pPr>
              <w:jc w:val="center"/>
              <w:rPr>
                <w:rFonts w:ascii="Segoe UI" w:hAnsi="Segoe UI" w:cs="Segoe UI"/>
                <w:b/>
                <w:bCs/>
                <w:color w:val="000000"/>
                <w:sz w:val="20"/>
              </w:rPr>
            </w:pPr>
            <w:r w:rsidRPr="007F4709">
              <w:rPr>
                <w:rFonts w:ascii="Segoe UI" w:hAnsi="Segoe UI" w:cs="Segoe UI"/>
                <w:b/>
                <w:bCs/>
                <w:color w:val="000000"/>
                <w:sz w:val="20"/>
              </w:rPr>
              <w:t xml:space="preserve">UKUPNO </w:t>
            </w:r>
          </w:p>
        </w:tc>
        <w:tc>
          <w:tcPr>
            <w:tcW w:w="1245" w:type="dxa"/>
            <w:tcBorders>
              <w:top w:val="nil"/>
              <w:left w:val="nil"/>
              <w:bottom w:val="single" w:sz="4" w:space="0" w:color="auto"/>
              <w:right w:val="nil"/>
            </w:tcBorders>
            <w:shd w:val="clear" w:color="auto" w:fill="auto"/>
            <w:vAlign w:val="center"/>
          </w:tcPr>
          <w:p w:rsidR="00BE32B4" w:rsidRPr="007F4709" w:rsidRDefault="003D4330" w:rsidP="00BE32B4">
            <w:pPr>
              <w:jc w:val="right"/>
              <w:rPr>
                <w:rFonts w:ascii="Segoe UI" w:hAnsi="Segoe UI" w:cs="Segoe UI"/>
                <w:b/>
                <w:bCs/>
                <w:color w:val="000000"/>
                <w:sz w:val="20"/>
              </w:rPr>
            </w:pPr>
            <w:r>
              <w:rPr>
                <w:rFonts w:ascii="Segoe UI" w:hAnsi="Segoe UI" w:cs="Segoe UI"/>
                <w:b/>
                <w:bCs/>
                <w:color w:val="000000"/>
                <w:sz w:val="20"/>
              </w:rPr>
              <w:t>594.540</w:t>
            </w:r>
          </w:p>
        </w:tc>
        <w:tc>
          <w:tcPr>
            <w:tcW w:w="1627" w:type="dxa"/>
            <w:tcBorders>
              <w:top w:val="nil"/>
              <w:left w:val="nil"/>
              <w:bottom w:val="single" w:sz="4" w:space="0" w:color="auto"/>
              <w:right w:val="nil"/>
            </w:tcBorders>
            <w:shd w:val="clear" w:color="auto" w:fill="auto"/>
            <w:vAlign w:val="center"/>
          </w:tcPr>
          <w:p w:rsidR="00BE32B4" w:rsidRPr="007F4709" w:rsidRDefault="003D4330" w:rsidP="00BE32B4">
            <w:pPr>
              <w:jc w:val="right"/>
              <w:rPr>
                <w:rFonts w:ascii="Segoe UI" w:hAnsi="Segoe UI" w:cs="Segoe UI"/>
                <w:b/>
                <w:bCs/>
                <w:color w:val="000000"/>
                <w:sz w:val="20"/>
              </w:rPr>
            </w:pPr>
            <w:r>
              <w:rPr>
                <w:rFonts w:ascii="Segoe UI" w:hAnsi="Segoe UI" w:cs="Segoe UI"/>
                <w:b/>
                <w:bCs/>
                <w:color w:val="000000"/>
                <w:sz w:val="20"/>
              </w:rPr>
              <w:t>-594.540</w:t>
            </w:r>
          </w:p>
        </w:tc>
        <w:tc>
          <w:tcPr>
            <w:tcW w:w="1014" w:type="dxa"/>
            <w:tcBorders>
              <w:top w:val="nil"/>
              <w:left w:val="nil"/>
              <w:bottom w:val="single" w:sz="4" w:space="0" w:color="auto"/>
              <w:right w:val="nil"/>
            </w:tcBorders>
            <w:shd w:val="clear" w:color="auto" w:fill="auto"/>
            <w:vAlign w:val="center"/>
          </w:tcPr>
          <w:p w:rsidR="00BE32B4" w:rsidRPr="007F4709" w:rsidRDefault="003D4330" w:rsidP="00BE32B4">
            <w:pPr>
              <w:jc w:val="right"/>
              <w:rPr>
                <w:rFonts w:ascii="Segoe UI" w:hAnsi="Segoe UI" w:cs="Segoe UI"/>
                <w:b/>
                <w:bCs/>
                <w:color w:val="000000"/>
                <w:sz w:val="20"/>
              </w:rPr>
            </w:pPr>
            <w:r>
              <w:rPr>
                <w:rFonts w:ascii="Segoe UI" w:hAnsi="Segoe UI" w:cs="Segoe UI"/>
                <w:b/>
                <w:bCs/>
                <w:color w:val="000000"/>
                <w:sz w:val="20"/>
              </w:rPr>
              <w:t>0</w:t>
            </w:r>
          </w:p>
        </w:tc>
        <w:tc>
          <w:tcPr>
            <w:tcW w:w="1072" w:type="dxa"/>
            <w:tcBorders>
              <w:top w:val="nil"/>
              <w:left w:val="nil"/>
              <w:bottom w:val="single" w:sz="4" w:space="0" w:color="auto"/>
              <w:right w:val="nil"/>
            </w:tcBorders>
            <w:shd w:val="clear" w:color="auto" w:fill="auto"/>
            <w:noWrap/>
            <w:vAlign w:val="center"/>
            <w:hideMark/>
          </w:tcPr>
          <w:p w:rsidR="00BE32B4" w:rsidRPr="007F4709" w:rsidRDefault="00BE32B4" w:rsidP="00BE32B4">
            <w:pPr>
              <w:jc w:val="center"/>
              <w:rPr>
                <w:rFonts w:ascii="Segoe UI" w:hAnsi="Segoe UI" w:cs="Segoe UI"/>
                <w:color w:val="000000"/>
                <w:sz w:val="20"/>
              </w:rPr>
            </w:pPr>
            <w:r w:rsidRPr="007F4709">
              <w:rPr>
                <w:rFonts w:ascii="Segoe UI" w:hAnsi="Segoe UI" w:cs="Segoe UI"/>
                <w:color w:val="000000"/>
                <w:sz w:val="20"/>
              </w:rPr>
              <w:t> </w:t>
            </w:r>
          </w:p>
        </w:tc>
        <w:tc>
          <w:tcPr>
            <w:tcW w:w="947" w:type="dxa"/>
            <w:tcBorders>
              <w:top w:val="nil"/>
              <w:left w:val="nil"/>
              <w:bottom w:val="single" w:sz="4" w:space="0" w:color="auto"/>
              <w:right w:val="single" w:sz="4" w:space="0" w:color="auto"/>
            </w:tcBorders>
            <w:shd w:val="clear" w:color="auto" w:fill="auto"/>
            <w:noWrap/>
            <w:vAlign w:val="center"/>
            <w:hideMark/>
          </w:tcPr>
          <w:p w:rsidR="00BE32B4" w:rsidRPr="007F4709" w:rsidRDefault="00BE32B4" w:rsidP="00BE32B4">
            <w:pPr>
              <w:jc w:val="center"/>
              <w:rPr>
                <w:rFonts w:ascii="Segoe UI" w:hAnsi="Segoe UI" w:cs="Segoe UI"/>
                <w:color w:val="000000"/>
                <w:sz w:val="20"/>
              </w:rPr>
            </w:pPr>
            <w:r w:rsidRPr="007F4709">
              <w:rPr>
                <w:rFonts w:ascii="Segoe UI" w:hAnsi="Segoe UI" w:cs="Segoe UI"/>
                <w:color w:val="000000"/>
                <w:sz w:val="20"/>
              </w:rPr>
              <w:t> </w:t>
            </w:r>
          </w:p>
        </w:tc>
        <w:tc>
          <w:tcPr>
            <w:tcW w:w="578" w:type="dxa"/>
            <w:vAlign w:val="bottom"/>
          </w:tcPr>
          <w:p w:rsidR="00BE32B4" w:rsidRPr="008E394F" w:rsidRDefault="00D85FD4" w:rsidP="00D85FD4">
            <w:pPr>
              <w:rPr>
                <w:rFonts w:ascii="Segoe UI" w:hAnsi="Segoe UI" w:cs="Segoe UI"/>
                <w:b/>
                <w:bCs/>
                <w:sz w:val="18"/>
                <w:szCs w:val="18"/>
              </w:rPr>
            </w:pPr>
            <w:r>
              <w:rPr>
                <w:rFonts w:ascii="Segoe UI" w:hAnsi="Segoe UI" w:cs="Segoe UI"/>
                <w:b/>
                <w:bCs/>
                <w:sz w:val="18"/>
                <w:szCs w:val="18"/>
              </w:rPr>
              <w:t>.““</w:t>
            </w:r>
          </w:p>
        </w:tc>
      </w:tr>
      <w:tr w:rsidR="00BE32B4" w:rsidRPr="008E394F" w:rsidTr="00A052A6">
        <w:trPr>
          <w:gridBefore w:val="1"/>
          <w:gridAfter w:val="1"/>
          <w:wBefore w:w="376" w:type="dxa"/>
          <w:wAfter w:w="578" w:type="dxa"/>
          <w:trHeight w:hRule="exact" w:val="91"/>
        </w:trPr>
        <w:tc>
          <w:tcPr>
            <w:tcW w:w="1139" w:type="dxa"/>
            <w:tcBorders>
              <w:top w:val="nil"/>
              <w:left w:val="single" w:sz="4" w:space="0" w:color="auto"/>
              <w:bottom w:val="single" w:sz="4" w:space="0" w:color="auto"/>
              <w:right w:val="nil"/>
            </w:tcBorders>
            <w:shd w:val="clear" w:color="auto" w:fill="auto"/>
            <w:textDirection w:val="btLr"/>
            <w:vAlign w:val="center"/>
            <w:hideMark/>
          </w:tcPr>
          <w:p w:rsidR="00BE32B4" w:rsidRPr="008E394F" w:rsidRDefault="00BE32B4" w:rsidP="00BE32B4">
            <w:pPr>
              <w:jc w:val="center"/>
              <w:rPr>
                <w:rFonts w:ascii="Segoe UI" w:hAnsi="Segoe UI" w:cs="Segoe UI"/>
                <w:b/>
                <w:bCs/>
                <w:color w:val="000000"/>
                <w:sz w:val="12"/>
                <w:szCs w:val="12"/>
              </w:rPr>
            </w:pPr>
            <w:r w:rsidRPr="008E394F">
              <w:rPr>
                <w:rFonts w:ascii="Segoe UI" w:hAnsi="Segoe UI" w:cs="Segoe UI"/>
                <w:b/>
                <w:bCs/>
                <w:color w:val="000000"/>
                <w:sz w:val="12"/>
                <w:szCs w:val="12"/>
              </w:rPr>
              <w:t> </w:t>
            </w:r>
          </w:p>
        </w:tc>
        <w:tc>
          <w:tcPr>
            <w:tcW w:w="998"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b/>
                <w:bCs/>
                <w:color w:val="000000"/>
                <w:sz w:val="12"/>
                <w:szCs w:val="12"/>
              </w:rPr>
            </w:pPr>
            <w:r w:rsidRPr="008E394F">
              <w:rPr>
                <w:rFonts w:ascii="Segoe UI" w:hAnsi="Segoe UI" w:cs="Segoe UI"/>
                <w:b/>
                <w:bCs/>
                <w:color w:val="000000"/>
                <w:sz w:val="12"/>
                <w:szCs w:val="12"/>
              </w:rPr>
              <w:t> </w:t>
            </w:r>
          </w:p>
        </w:tc>
        <w:tc>
          <w:tcPr>
            <w:tcW w:w="760" w:type="dxa"/>
            <w:tcBorders>
              <w:top w:val="nil"/>
              <w:left w:val="nil"/>
              <w:bottom w:val="single" w:sz="4" w:space="0" w:color="auto"/>
              <w:right w:val="nil"/>
            </w:tcBorders>
            <w:shd w:val="clear" w:color="auto" w:fill="auto"/>
            <w:vAlign w:val="center"/>
            <w:hideMark/>
          </w:tcPr>
          <w:p w:rsidR="00BE32B4" w:rsidRPr="008E394F" w:rsidRDefault="00BE32B4" w:rsidP="00BE32B4">
            <w:pPr>
              <w:jc w:val="center"/>
              <w:rPr>
                <w:rFonts w:ascii="Segoe UI" w:hAnsi="Segoe UI" w:cs="Segoe UI"/>
                <w:b/>
                <w:bCs/>
                <w:color w:val="000000"/>
                <w:sz w:val="12"/>
                <w:szCs w:val="12"/>
              </w:rPr>
            </w:pPr>
            <w:r w:rsidRPr="008E394F">
              <w:rPr>
                <w:rFonts w:ascii="Segoe UI" w:hAnsi="Segoe UI" w:cs="Segoe UI"/>
                <w:b/>
                <w:bCs/>
                <w:color w:val="000000"/>
                <w:sz w:val="12"/>
                <w:szCs w:val="12"/>
              </w:rPr>
              <w:t> </w:t>
            </w:r>
          </w:p>
        </w:tc>
        <w:tc>
          <w:tcPr>
            <w:tcW w:w="1390" w:type="dxa"/>
            <w:tcBorders>
              <w:top w:val="nil"/>
              <w:left w:val="nil"/>
              <w:bottom w:val="single" w:sz="4" w:space="0" w:color="auto"/>
              <w:right w:val="nil"/>
            </w:tcBorders>
            <w:shd w:val="clear" w:color="auto" w:fill="auto"/>
            <w:noWrap/>
            <w:vAlign w:val="center"/>
            <w:hideMark/>
          </w:tcPr>
          <w:p w:rsidR="00BE32B4" w:rsidRPr="008E394F" w:rsidRDefault="00BE32B4" w:rsidP="00BE32B4">
            <w:pPr>
              <w:jc w:val="center"/>
              <w:rPr>
                <w:rFonts w:ascii="Segoe UI" w:hAnsi="Segoe UI" w:cs="Segoe UI"/>
                <w:color w:val="000000"/>
                <w:sz w:val="20"/>
              </w:rPr>
            </w:pPr>
            <w:r w:rsidRPr="008E394F">
              <w:rPr>
                <w:rFonts w:ascii="Segoe UI" w:hAnsi="Segoe UI" w:cs="Segoe UI"/>
                <w:color w:val="000000"/>
                <w:sz w:val="20"/>
              </w:rPr>
              <w:t> </w:t>
            </w:r>
          </w:p>
        </w:tc>
        <w:tc>
          <w:tcPr>
            <w:tcW w:w="4940" w:type="dxa"/>
            <w:tcBorders>
              <w:top w:val="nil"/>
              <w:left w:val="nil"/>
              <w:bottom w:val="single" w:sz="4" w:space="0" w:color="auto"/>
              <w:right w:val="nil"/>
            </w:tcBorders>
            <w:shd w:val="clear" w:color="auto" w:fill="auto"/>
            <w:vAlign w:val="center"/>
            <w:hideMark/>
          </w:tcPr>
          <w:p w:rsidR="00BE32B4" w:rsidRPr="008E394F" w:rsidRDefault="00BE32B4" w:rsidP="00BE32B4">
            <w:pPr>
              <w:rPr>
                <w:rFonts w:ascii="Segoe UI" w:hAnsi="Segoe UI" w:cs="Segoe UI"/>
                <w:color w:val="000000"/>
                <w:sz w:val="20"/>
              </w:rPr>
            </w:pPr>
            <w:r w:rsidRPr="008E394F">
              <w:rPr>
                <w:rFonts w:ascii="Segoe UI" w:hAnsi="Segoe UI" w:cs="Segoe UI"/>
                <w:color w:val="000000"/>
                <w:sz w:val="20"/>
              </w:rPr>
              <w:t> </w:t>
            </w:r>
          </w:p>
        </w:tc>
        <w:tc>
          <w:tcPr>
            <w:tcW w:w="1245" w:type="dxa"/>
            <w:tcBorders>
              <w:top w:val="nil"/>
              <w:left w:val="nil"/>
              <w:bottom w:val="single" w:sz="4" w:space="0" w:color="auto"/>
              <w:right w:val="nil"/>
            </w:tcBorders>
            <w:shd w:val="clear" w:color="auto" w:fill="auto"/>
            <w:vAlign w:val="center"/>
            <w:hideMark/>
          </w:tcPr>
          <w:p w:rsidR="00BE32B4" w:rsidRPr="008E394F" w:rsidRDefault="00BE32B4" w:rsidP="00BE32B4">
            <w:pPr>
              <w:jc w:val="right"/>
              <w:rPr>
                <w:rFonts w:ascii="Segoe UI" w:hAnsi="Segoe UI" w:cs="Segoe UI"/>
                <w:color w:val="000000"/>
                <w:sz w:val="20"/>
              </w:rPr>
            </w:pPr>
            <w:r w:rsidRPr="008E394F">
              <w:rPr>
                <w:rFonts w:ascii="Segoe UI" w:hAnsi="Segoe UI" w:cs="Segoe UI"/>
                <w:color w:val="000000"/>
                <w:sz w:val="20"/>
              </w:rPr>
              <w:t> </w:t>
            </w:r>
          </w:p>
        </w:tc>
        <w:tc>
          <w:tcPr>
            <w:tcW w:w="1627" w:type="dxa"/>
            <w:tcBorders>
              <w:top w:val="nil"/>
              <w:left w:val="nil"/>
              <w:bottom w:val="single" w:sz="4" w:space="0" w:color="auto"/>
              <w:right w:val="nil"/>
            </w:tcBorders>
            <w:shd w:val="clear" w:color="auto" w:fill="auto"/>
            <w:vAlign w:val="center"/>
            <w:hideMark/>
          </w:tcPr>
          <w:p w:rsidR="00BE32B4" w:rsidRPr="008E394F" w:rsidRDefault="00BE32B4" w:rsidP="00BE32B4">
            <w:pPr>
              <w:rPr>
                <w:rFonts w:ascii="Segoe UI" w:hAnsi="Segoe UI" w:cs="Segoe UI"/>
                <w:color w:val="000000"/>
                <w:sz w:val="20"/>
              </w:rPr>
            </w:pPr>
            <w:r w:rsidRPr="008E394F">
              <w:rPr>
                <w:rFonts w:ascii="Segoe UI" w:hAnsi="Segoe UI" w:cs="Segoe UI"/>
                <w:color w:val="000000"/>
                <w:sz w:val="20"/>
              </w:rPr>
              <w:t> </w:t>
            </w:r>
          </w:p>
        </w:tc>
        <w:tc>
          <w:tcPr>
            <w:tcW w:w="1014" w:type="dxa"/>
            <w:tcBorders>
              <w:top w:val="nil"/>
              <w:left w:val="nil"/>
              <w:bottom w:val="single" w:sz="4" w:space="0" w:color="auto"/>
              <w:right w:val="nil"/>
            </w:tcBorders>
            <w:shd w:val="clear" w:color="auto" w:fill="auto"/>
            <w:vAlign w:val="center"/>
            <w:hideMark/>
          </w:tcPr>
          <w:p w:rsidR="00BE32B4" w:rsidRPr="008E394F" w:rsidRDefault="00BE32B4" w:rsidP="00BE32B4">
            <w:pPr>
              <w:jc w:val="right"/>
              <w:rPr>
                <w:rFonts w:ascii="Segoe UI" w:hAnsi="Segoe UI" w:cs="Segoe UI"/>
                <w:color w:val="000000"/>
                <w:sz w:val="20"/>
              </w:rPr>
            </w:pPr>
            <w:r w:rsidRPr="008E394F">
              <w:rPr>
                <w:rFonts w:ascii="Segoe UI" w:hAnsi="Segoe UI" w:cs="Segoe UI"/>
                <w:color w:val="000000"/>
                <w:sz w:val="20"/>
              </w:rPr>
              <w:t> </w:t>
            </w:r>
          </w:p>
        </w:tc>
        <w:tc>
          <w:tcPr>
            <w:tcW w:w="1072" w:type="dxa"/>
            <w:tcBorders>
              <w:top w:val="nil"/>
              <w:left w:val="nil"/>
              <w:bottom w:val="single" w:sz="4" w:space="0" w:color="auto"/>
              <w:right w:val="nil"/>
            </w:tcBorders>
            <w:shd w:val="clear" w:color="auto" w:fill="auto"/>
            <w:noWrap/>
            <w:vAlign w:val="center"/>
            <w:hideMark/>
          </w:tcPr>
          <w:p w:rsidR="00BE32B4" w:rsidRPr="008E394F" w:rsidRDefault="00BE32B4" w:rsidP="00BE32B4">
            <w:pPr>
              <w:jc w:val="center"/>
              <w:rPr>
                <w:rFonts w:ascii="Segoe UI" w:hAnsi="Segoe UI" w:cs="Segoe UI"/>
                <w:color w:val="000000"/>
                <w:sz w:val="20"/>
              </w:rPr>
            </w:pPr>
            <w:r w:rsidRPr="008E394F">
              <w:rPr>
                <w:rFonts w:ascii="Segoe UI" w:hAnsi="Segoe UI" w:cs="Segoe UI"/>
                <w:color w:val="000000"/>
                <w:sz w:val="20"/>
              </w:rPr>
              <w:t> </w:t>
            </w:r>
          </w:p>
        </w:tc>
        <w:tc>
          <w:tcPr>
            <w:tcW w:w="947" w:type="dxa"/>
            <w:tcBorders>
              <w:top w:val="nil"/>
              <w:left w:val="nil"/>
              <w:bottom w:val="single" w:sz="4" w:space="0" w:color="auto"/>
              <w:right w:val="single" w:sz="4" w:space="0" w:color="auto"/>
            </w:tcBorders>
            <w:shd w:val="clear" w:color="auto" w:fill="auto"/>
            <w:noWrap/>
            <w:vAlign w:val="center"/>
            <w:hideMark/>
          </w:tcPr>
          <w:p w:rsidR="00BE32B4" w:rsidRPr="008E394F" w:rsidRDefault="00BE32B4" w:rsidP="00BE32B4">
            <w:pPr>
              <w:jc w:val="center"/>
              <w:rPr>
                <w:rFonts w:ascii="Segoe UI" w:hAnsi="Segoe UI" w:cs="Segoe UI"/>
                <w:color w:val="000000"/>
                <w:sz w:val="20"/>
              </w:rPr>
            </w:pPr>
            <w:r w:rsidRPr="008E394F">
              <w:rPr>
                <w:rFonts w:ascii="Segoe UI" w:hAnsi="Segoe UI" w:cs="Segoe UI"/>
                <w:color w:val="000000"/>
                <w:sz w:val="20"/>
              </w:rPr>
              <w:t> </w:t>
            </w:r>
          </w:p>
        </w:tc>
      </w:tr>
    </w:tbl>
    <w:p w:rsidR="00BB603F" w:rsidRPr="008E394F" w:rsidRDefault="00BB603F" w:rsidP="00BB603F">
      <w:pPr>
        <w:rPr>
          <w:rFonts w:ascii="Segoe UI" w:hAnsi="Segoe UI" w:cs="Segoe UI"/>
          <w:szCs w:val="22"/>
        </w:rPr>
        <w:sectPr w:rsidR="00BB603F" w:rsidRPr="008E394F" w:rsidSect="007F4709">
          <w:pgSz w:w="16840" w:h="11907" w:orient="landscape" w:code="9"/>
          <w:pgMar w:top="1418" w:right="851" w:bottom="851" w:left="851" w:header="567" w:footer="851" w:gutter="0"/>
          <w:cols w:space="720"/>
          <w:docGrid w:linePitch="299"/>
        </w:sectPr>
      </w:pPr>
    </w:p>
    <w:p w:rsidR="00B815D7" w:rsidRPr="008E394F" w:rsidRDefault="00B815D7" w:rsidP="00D919BE">
      <w:pPr>
        <w:pStyle w:val="Header"/>
        <w:tabs>
          <w:tab w:val="clear" w:pos="4320"/>
          <w:tab w:val="clear" w:pos="8640"/>
        </w:tabs>
        <w:jc w:val="both"/>
        <w:rPr>
          <w:rFonts w:ascii="Segoe UI" w:hAnsi="Segoe UI" w:cs="Segoe UI"/>
          <w:szCs w:val="22"/>
        </w:rPr>
      </w:pPr>
    </w:p>
    <w:p w:rsidR="005A05E7" w:rsidRPr="008E394F" w:rsidRDefault="00B01D9F" w:rsidP="00B01D9F">
      <w:pPr>
        <w:pStyle w:val="Header"/>
        <w:tabs>
          <w:tab w:val="clear" w:pos="4320"/>
          <w:tab w:val="clear" w:pos="8640"/>
        </w:tabs>
        <w:jc w:val="center"/>
        <w:rPr>
          <w:rFonts w:ascii="Segoe UI" w:hAnsi="Segoe UI" w:cs="Segoe UI"/>
          <w:b/>
          <w:szCs w:val="22"/>
        </w:rPr>
      </w:pPr>
      <w:r w:rsidRPr="008E394F">
        <w:rPr>
          <w:rFonts w:ascii="Segoe UI" w:hAnsi="Segoe UI" w:cs="Segoe UI"/>
          <w:b/>
          <w:szCs w:val="22"/>
        </w:rPr>
        <w:t>Članak 5.</w:t>
      </w:r>
    </w:p>
    <w:p w:rsidR="00B01D9F" w:rsidRPr="008E394F" w:rsidRDefault="00B01D9F" w:rsidP="00D919BE">
      <w:pPr>
        <w:pStyle w:val="Header"/>
        <w:tabs>
          <w:tab w:val="clear" w:pos="4320"/>
          <w:tab w:val="clear" w:pos="8640"/>
        </w:tabs>
        <w:jc w:val="both"/>
        <w:rPr>
          <w:rFonts w:ascii="Segoe UI" w:hAnsi="Segoe UI" w:cs="Segoe UI"/>
          <w:szCs w:val="22"/>
        </w:rPr>
      </w:pPr>
    </w:p>
    <w:p w:rsidR="00B01D9F" w:rsidRPr="008E394F" w:rsidRDefault="005B4462" w:rsidP="00D919BE">
      <w:pPr>
        <w:pStyle w:val="Header"/>
        <w:tabs>
          <w:tab w:val="clear" w:pos="4320"/>
          <w:tab w:val="clear" w:pos="8640"/>
        </w:tabs>
        <w:jc w:val="both"/>
        <w:rPr>
          <w:rFonts w:ascii="Segoe UI" w:hAnsi="Segoe UI" w:cs="Segoe UI"/>
          <w:szCs w:val="22"/>
        </w:rPr>
      </w:pPr>
      <w:r>
        <w:rPr>
          <w:rFonts w:ascii="Segoe UI" w:hAnsi="Segoe UI" w:cs="Segoe UI"/>
          <w:szCs w:val="22"/>
        </w:rPr>
        <w:t>Ove Druge</w:t>
      </w:r>
      <w:r w:rsidR="00B01D9F" w:rsidRPr="008E394F">
        <w:rPr>
          <w:rFonts w:ascii="Segoe UI" w:hAnsi="Segoe UI" w:cs="Segoe UI"/>
          <w:szCs w:val="22"/>
        </w:rPr>
        <w:t xml:space="preserve"> izmjene i dopune Financijs</w:t>
      </w:r>
      <w:r w:rsidR="0003051D" w:rsidRPr="008E394F">
        <w:rPr>
          <w:rFonts w:ascii="Segoe UI" w:hAnsi="Segoe UI" w:cs="Segoe UI"/>
          <w:szCs w:val="22"/>
        </w:rPr>
        <w:t>kog plana Agencije za 201</w:t>
      </w:r>
      <w:r w:rsidR="00BB603F" w:rsidRPr="008E394F">
        <w:rPr>
          <w:rFonts w:ascii="Segoe UI" w:hAnsi="Segoe UI" w:cs="Segoe UI"/>
          <w:szCs w:val="22"/>
        </w:rPr>
        <w:t>9</w:t>
      </w:r>
      <w:r w:rsidR="0003051D" w:rsidRPr="008E394F">
        <w:rPr>
          <w:rFonts w:ascii="Segoe UI" w:hAnsi="Segoe UI" w:cs="Segoe UI"/>
          <w:szCs w:val="22"/>
        </w:rPr>
        <w:t xml:space="preserve">. godinu </w:t>
      </w:r>
      <w:r w:rsidR="00B01D9F" w:rsidRPr="008E394F">
        <w:rPr>
          <w:rFonts w:ascii="Segoe UI" w:hAnsi="Segoe UI" w:cs="Segoe UI"/>
          <w:szCs w:val="22"/>
        </w:rPr>
        <w:t>stupaju na snagu danom donošenja Odluke Upravnog vijeća Agencije za društveno</w:t>
      </w:r>
      <w:r w:rsidR="00B01D9F" w:rsidRPr="008E394F">
        <w:rPr>
          <w:rFonts w:ascii="Segoe UI" w:hAnsi="Segoe UI" w:cs="Segoe UI"/>
        </w:rPr>
        <w:t xml:space="preserve"> </w:t>
      </w:r>
      <w:r w:rsidR="00B01D9F" w:rsidRPr="008E394F">
        <w:rPr>
          <w:rFonts w:ascii="Segoe UI" w:hAnsi="Segoe UI" w:cs="Segoe UI"/>
          <w:szCs w:val="22"/>
        </w:rPr>
        <w:t>poticanu stanogradnj</w:t>
      </w:r>
      <w:r>
        <w:rPr>
          <w:rFonts w:ascii="Segoe UI" w:hAnsi="Segoe UI" w:cs="Segoe UI"/>
          <w:szCs w:val="22"/>
        </w:rPr>
        <w:t>u Grada Rijeke o usvajanju Drugih</w:t>
      </w:r>
      <w:r w:rsidR="00B01D9F" w:rsidRPr="008E394F">
        <w:rPr>
          <w:rFonts w:ascii="Segoe UI" w:hAnsi="Segoe UI" w:cs="Segoe UI"/>
          <w:szCs w:val="22"/>
        </w:rPr>
        <w:t xml:space="preserve"> izmjena i dopuna Financijskog plana</w:t>
      </w:r>
      <w:r w:rsidR="00180D34" w:rsidRPr="008E394F">
        <w:rPr>
          <w:rFonts w:ascii="Segoe UI" w:hAnsi="Segoe UI" w:cs="Segoe UI"/>
          <w:szCs w:val="22"/>
        </w:rPr>
        <w:t xml:space="preserve"> Agencije</w:t>
      </w:r>
      <w:r w:rsidR="0003051D" w:rsidRPr="008E394F">
        <w:rPr>
          <w:rFonts w:ascii="Segoe UI" w:hAnsi="Segoe UI" w:cs="Segoe UI"/>
          <w:szCs w:val="22"/>
        </w:rPr>
        <w:t xml:space="preserve"> za 201</w:t>
      </w:r>
      <w:r w:rsidR="00BB603F" w:rsidRPr="008E394F">
        <w:rPr>
          <w:rFonts w:ascii="Segoe UI" w:hAnsi="Segoe UI" w:cs="Segoe UI"/>
          <w:szCs w:val="22"/>
        </w:rPr>
        <w:t>9</w:t>
      </w:r>
      <w:r w:rsidR="0003051D" w:rsidRPr="008E394F">
        <w:rPr>
          <w:rFonts w:ascii="Segoe UI" w:hAnsi="Segoe UI" w:cs="Segoe UI"/>
          <w:szCs w:val="22"/>
        </w:rPr>
        <w:t>. godinu.</w:t>
      </w:r>
    </w:p>
    <w:sectPr w:rsidR="00B01D9F" w:rsidRPr="008E394F" w:rsidSect="00103A63">
      <w:pgSz w:w="11907" w:h="16840" w:code="9"/>
      <w:pgMar w:top="851" w:right="851" w:bottom="851" w:left="1418" w:header="567"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94" w:rsidRDefault="00A94C94">
      <w:r>
        <w:separator/>
      </w:r>
    </w:p>
  </w:endnote>
  <w:endnote w:type="continuationSeparator" w:id="0">
    <w:p w:rsidR="00A94C94" w:rsidRDefault="00A9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94" w:rsidRDefault="00A94C94" w:rsidP="0048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C94" w:rsidRDefault="00A94C94" w:rsidP="000602CC">
    <w:pPr>
      <w:pStyle w:val="Footer"/>
      <w:ind w:right="360"/>
    </w:pPr>
  </w:p>
  <w:p w:rsidR="00A94C94" w:rsidRDefault="00A94C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865436361"/>
      <w:docPartObj>
        <w:docPartGallery w:val="Page Numbers (Bottom of Page)"/>
        <w:docPartUnique/>
      </w:docPartObj>
    </w:sdtPr>
    <w:sdtContent>
      <w:p w:rsidR="00A94C94" w:rsidRDefault="00A94C94">
        <w:pPr>
          <w:pStyle w:val="Footer"/>
          <w:jc w:val="right"/>
        </w:pPr>
        <w:r>
          <w:rPr>
            <w:noProof/>
          </w:rPr>
          <w:fldChar w:fldCharType="begin"/>
        </w:r>
        <w:r>
          <w:rPr>
            <w:noProof/>
          </w:rPr>
          <w:instrText xml:space="preserve"> PAGE   \* MERGEFORMAT </w:instrText>
        </w:r>
        <w:r>
          <w:rPr>
            <w:noProof/>
          </w:rPr>
          <w:fldChar w:fldCharType="separate"/>
        </w:r>
        <w:r w:rsidR="009A571A">
          <w:rPr>
            <w:noProof/>
          </w:rPr>
          <w:t>40</w:t>
        </w:r>
        <w:r>
          <w:rPr>
            <w:noProof/>
          </w:rPr>
          <w:fldChar w:fldCharType="end"/>
        </w:r>
      </w:p>
    </w:sdtContent>
  </w:sdt>
  <w:p w:rsidR="00A94C94" w:rsidRDefault="00A94C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94" w:rsidRPr="00372A8E" w:rsidRDefault="00A94C94" w:rsidP="000844B1">
    <w:pPr>
      <w:pStyle w:val="Footer"/>
      <w:pBdr>
        <w:top w:val="single" w:sz="8" w:space="1" w:color="auto"/>
      </w:pBdr>
      <w:jc w:val="both"/>
      <w:rPr>
        <w:rFonts w:ascii="Segoe UI" w:hAnsi="Segoe UI" w:cs="Segoe UI"/>
        <w:sz w:val="14"/>
      </w:rPr>
    </w:pPr>
    <w:r w:rsidRPr="002D7459">
      <w:rPr>
        <w:rFonts w:ascii="Segoe UI" w:hAnsi="Segoe UI" w:cs="Segoe UI"/>
        <w:sz w:val="14"/>
      </w:rPr>
      <w:t>Agencija za društveno poticanu stanogradnju Grada Rijeke, Titov trg 3, 51000  Rijeka, Hrvatska</w:t>
    </w:r>
    <w:r w:rsidRPr="002D7459">
      <w:rPr>
        <w:rFonts w:ascii="Segoe UI" w:hAnsi="Segoe UI" w:cs="Segoe UI"/>
        <w:sz w:val="14"/>
      </w:rPr>
      <w:tab/>
    </w:r>
    <w:r>
      <w:rPr>
        <w:rFonts w:ascii="Segoe UI" w:hAnsi="Segoe UI" w:cs="Segoe UI"/>
        <w:sz w:val="14"/>
      </w:rPr>
      <w:t>. Ravnatelj</w:t>
    </w:r>
    <w:r w:rsidRPr="002D7459">
      <w:rPr>
        <w:rFonts w:ascii="Segoe UI" w:hAnsi="Segoe UI" w:cs="Segoe UI"/>
        <w:sz w:val="14"/>
      </w:rPr>
      <w:t xml:space="preserve">: </w:t>
    </w:r>
    <w:r>
      <w:rPr>
        <w:rFonts w:ascii="Segoe UI" w:hAnsi="Segoe UI" w:cs="Segoe UI"/>
        <w:sz w:val="14"/>
      </w:rPr>
      <w:t>Hrvoje Šćulac.</w:t>
    </w:r>
    <w:r w:rsidRPr="002D7459">
      <w:rPr>
        <w:rFonts w:ascii="Segoe UI" w:hAnsi="Segoe UI" w:cs="Segoe UI"/>
        <w:sz w:val="14"/>
      </w:rPr>
      <w:t xml:space="preserve"> Ustanova je upisana u registar Trgovačkog suda u Rijeci pod MBS: 040226441, OIB: 33196059754, </w:t>
    </w:r>
    <w:r>
      <w:rPr>
        <w:rFonts w:ascii="Segoe UI" w:hAnsi="Segoe UI" w:cs="Segoe UI"/>
        <w:sz w:val="14"/>
      </w:rPr>
      <w:t>MB: 02052270.</w:t>
    </w:r>
    <w:r w:rsidRPr="002D7459">
      <w:rPr>
        <w:rFonts w:ascii="Segoe UI" w:hAnsi="Segoe UI" w:cs="Segoe UI"/>
        <w:sz w:val="14"/>
      </w:rPr>
      <w:t xml:space="preserve"> </w:t>
    </w:r>
    <w:r>
      <w:rPr>
        <w:rFonts w:ascii="Segoe UI" w:hAnsi="Segoe UI" w:cs="Segoe UI"/>
        <w:sz w:val="14"/>
      </w:rPr>
      <w:t>Ustanova je upisana</w:t>
    </w:r>
    <w:r w:rsidRPr="002D7459">
      <w:rPr>
        <w:rFonts w:ascii="Segoe UI" w:hAnsi="Segoe UI" w:cs="Segoe UI"/>
        <w:sz w:val="14"/>
      </w:rPr>
      <w:t xml:space="preserve"> u registar korisnika proračuna JLS pod: RKP 40818</w:t>
    </w:r>
    <w:r>
      <w:rPr>
        <w:rFonts w:ascii="Segoe UI" w:hAnsi="Segoe UI" w:cs="Segoe UI"/>
        <w:sz w:val="14"/>
      </w:rPr>
      <w:t xml:space="preserve"> </w:t>
    </w:r>
    <w:r w:rsidRPr="002D7459">
      <w:rPr>
        <w:rFonts w:ascii="Segoe UI" w:hAnsi="Segoe UI" w:cs="Segoe UI"/>
        <w:sz w:val="14"/>
      </w:rPr>
      <w:t>Matični broj poreznog obveznika: HR33196059754</w:t>
    </w:r>
    <w:r>
      <w:rPr>
        <w:rFonts w:ascii="Segoe UI" w:hAnsi="Segoe UI" w:cs="Segoe UI"/>
        <w:sz w:val="14"/>
      </w:rPr>
      <w:t xml:space="preserve">. Ured: Milana Smokvine Tvrdog 2, II. kat. </w:t>
    </w:r>
    <w:r w:rsidRPr="002D7459">
      <w:rPr>
        <w:rFonts w:ascii="Segoe UI" w:hAnsi="Segoe UI" w:cs="Segoe UI"/>
        <w:sz w:val="14"/>
      </w:rPr>
      <w:t>Tel. +38551209267, Fax. +385512092</w:t>
    </w:r>
    <w:r>
      <w:rPr>
        <w:rFonts w:ascii="Segoe UI" w:hAnsi="Segoe UI" w:cs="Segoe UI"/>
        <w:sz w:val="14"/>
      </w:rPr>
      <w:t>09, E</w:t>
    </w:r>
    <w:r w:rsidRPr="002D7459">
      <w:rPr>
        <w:rFonts w:ascii="Segoe UI" w:hAnsi="Segoe UI" w:cs="Segoe UI"/>
        <w:sz w:val="14"/>
      </w:rPr>
      <w:t xml:space="preserve">-mail: </w:t>
    </w:r>
    <w:r w:rsidRPr="00DF0929">
      <w:rPr>
        <w:rFonts w:ascii="Segoe UI" w:hAnsi="Segoe UI" w:cs="Segoe UI"/>
        <w:sz w:val="14"/>
      </w:rPr>
      <w:t>apos@rijeka.hr</w:t>
    </w:r>
    <w:r>
      <w:rPr>
        <w:rFonts w:ascii="Segoe UI" w:hAnsi="Segoe UI" w:cs="Segoe UI"/>
        <w:sz w:val="14"/>
      </w:rPr>
      <w:t xml:space="preserve"> </w:t>
    </w:r>
    <w:r w:rsidRPr="00DF0929">
      <w:rPr>
        <w:rFonts w:ascii="Segoe UI" w:hAnsi="Segoe UI" w:cs="Segoe UI"/>
        <w:sz w:val="14"/>
      </w:rPr>
      <w:t>www.apos.hr</w:t>
    </w:r>
  </w:p>
  <w:p w:rsidR="00A94C94" w:rsidRPr="002D7459" w:rsidRDefault="00A94C94" w:rsidP="000844B1">
    <w:pPr>
      <w:pStyle w:val="Footer"/>
      <w:pBdr>
        <w:top w:val="single" w:sz="8" w:space="1" w:color="auto"/>
      </w:pBdr>
      <w:jc w:val="right"/>
      <w:rPr>
        <w:rFonts w:ascii="Segoe UI" w:hAnsi="Segoe UI" w:cs="Segoe UI"/>
        <w:sz w:val="14"/>
      </w:rPr>
    </w:pPr>
    <w:r>
      <w:rPr>
        <w:rFonts w:ascii="Segoe UI" w:hAnsi="Segoe UI" w:cs="Segoe UI"/>
        <w:noProof/>
        <w:sz w:val="14"/>
      </w:rPr>
      <w:drawing>
        <wp:inline distT="0" distB="0" distL="0" distR="0" wp14:anchorId="3D811DCA" wp14:editId="1D60A1B5">
          <wp:extent cx="542925" cy="238125"/>
          <wp:effectExtent l="0" t="0" r="9525" b="9525"/>
          <wp:docPr id="9" name="Picture 9" descr="APOS LOGO WEB - ovaj koris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S LOGO WEB - ovaj korist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94" w:rsidRDefault="00A94C94">
      <w:r>
        <w:separator/>
      </w:r>
    </w:p>
  </w:footnote>
  <w:footnote w:type="continuationSeparator" w:id="0">
    <w:p w:rsidR="00A94C94" w:rsidRDefault="00A9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94" w:rsidRDefault="00A94C94" w:rsidP="00184A95">
    <w:pPr>
      <w:pStyle w:val="Header"/>
      <w:ind w:firstLine="1985"/>
    </w:pPr>
    <w:r>
      <w:rPr>
        <w:rFonts w:ascii="Segoe UI" w:hAnsi="Segoe UI" w:cs="Segoe UI"/>
        <w:b/>
        <w:noProof/>
      </w:rPr>
      <w:drawing>
        <wp:inline distT="0" distB="0" distL="0" distR="0" wp14:anchorId="50B2D325" wp14:editId="775B25AE">
          <wp:extent cx="257175" cy="342900"/>
          <wp:effectExtent l="0" t="0" r="9525" b="0"/>
          <wp:docPr id="7" name="Picture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D05"/>
    <w:multiLevelType w:val="multilevel"/>
    <w:tmpl w:val="2EFCDC76"/>
    <w:lvl w:ilvl="0">
      <w:start w:val="1"/>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 w15:restartNumberingAfterBreak="0">
    <w:nsid w:val="013048A3"/>
    <w:multiLevelType w:val="hybridMultilevel"/>
    <w:tmpl w:val="29F85E1E"/>
    <w:lvl w:ilvl="0" w:tplc="18D4C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9449E1"/>
    <w:multiLevelType w:val="hybridMultilevel"/>
    <w:tmpl w:val="A2E49302"/>
    <w:lvl w:ilvl="0" w:tplc="C1C8A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818C3"/>
    <w:multiLevelType w:val="hybridMultilevel"/>
    <w:tmpl w:val="1612FA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CB1FAF"/>
    <w:multiLevelType w:val="multilevel"/>
    <w:tmpl w:val="2EFCDC76"/>
    <w:lvl w:ilvl="0">
      <w:start w:val="1"/>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16BC5151"/>
    <w:multiLevelType w:val="hybridMultilevel"/>
    <w:tmpl w:val="BF42F544"/>
    <w:lvl w:ilvl="0" w:tplc="44D2BFD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CAF22E8"/>
    <w:multiLevelType w:val="hybridMultilevel"/>
    <w:tmpl w:val="BD2E21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E23F6A"/>
    <w:multiLevelType w:val="hybridMultilevel"/>
    <w:tmpl w:val="F7A2B9E8"/>
    <w:lvl w:ilvl="0" w:tplc="041A000B">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86E3083"/>
    <w:multiLevelType w:val="hybridMultilevel"/>
    <w:tmpl w:val="62EED800"/>
    <w:lvl w:ilvl="0" w:tplc="D3ACF0BE">
      <w:start w:val="1"/>
      <w:numFmt w:val="decimal"/>
      <w:lvlText w:val="%1."/>
      <w:lvlJc w:val="left"/>
      <w:pPr>
        <w:ind w:left="113" w:hanging="56"/>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9" w15:restartNumberingAfterBreak="0">
    <w:nsid w:val="289D599E"/>
    <w:multiLevelType w:val="hybridMultilevel"/>
    <w:tmpl w:val="EA02139C"/>
    <w:lvl w:ilvl="0" w:tplc="B29696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6D5E96"/>
    <w:multiLevelType w:val="hybridMultilevel"/>
    <w:tmpl w:val="C6FA0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C34BB3"/>
    <w:multiLevelType w:val="hybridMultilevel"/>
    <w:tmpl w:val="7CC2B212"/>
    <w:lvl w:ilvl="0" w:tplc="041A000B">
      <w:start w:val="1"/>
      <w:numFmt w:val="bullet"/>
      <w:lvlText w:val=""/>
      <w:lvlJc w:val="left"/>
      <w:pPr>
        <w:tabs>
          <w:tab w:val="num" w:pos="720"/>
        </w:tabs>
        <w:ind w:left="720" w:hanging="360"/>
      </w:pPr>
      <w:rPr>
        <w:rFonts w:ascii="Wingdings" w:hAnsi="Wingdings"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C45F1"/>
    <w:multiLevelType w:val="multilevel"/>
    <w:tmpl w:val="2EFCDC76"/>
    <w:lvl w:ilvl="0">
      <w:start w:val="1"/>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3" w15:restartNumberingAfterBreak="0">
    <w:nsid w:val="584E644A"/>
    <w:multiLevelType w:val="hybridMultilevel"/>
    <w:tmpl w:val="7C0E97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DC90AD2"/>
    <w:multiLevelType w:val="multilevel"/>
    <w:tmpl w:val="2EFCDC76"/>
    <w:lvl w:ilvl="0">
      <w:start w:val="1"/>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5" w15:restartNumberingAfterBreak="0">
    <w:nsid w:val="74041632"/>
    <w:multiLevelType w:val="hybridMultilevel"/>
    <w:tmpl w:val="38A0AF8A"/>
    <w:lvl w:ilvl="0" w:tplc="D7325098">
      <w:start w:val="1"/>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1"/>
  </w:num>
  <w:num w:numId="5">
    <w:abstractNumId w:val="3"/>
  </w:num>
  <w:num w:numId="6">
    <w:abstractNumId w:val="5"/>
  </w:num>
  <w:num w:numId="7">
    <w:abstractNumId w:val="6"/>
  </w:num>
  <w:num w:numId="8">
    <w:abstractNumId w:val="14"/>
  </w:num>
  <w:num w:numId="9">
    <w:abstractNumId w:val="0"/>
  </w:num>
  <w:num w:numId="10">
    <w:abstractNumId w:val="10"/>
  </w:num>
  <w:num w:numId="11">
    <w:abstractNumId w:val="8"/>
  </w:num>
  <w:num w:numId="12">
    <w:abstractNumId w:val="2"/>
  </w:num>
  <w:num w:numId="13">
    <w:abstractNumId w:val="9"/>
  </w:num>
  <w:num w:numId="14">
    <w:abstractNumId w:val="1"/>
  </w:num>
  <w:num w:numId="15">
    <w:abstractNumId w:val="15"/>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9E"/>
    <w:rsid w:val="000004A2"/>
    <w:rsid w:val="000004E7"/>
    <w:rsid w:val="000009BA"/>
    <w:rsid w:val="00000BEE"/>
    <w:rsid w:val="00000D48"/>
    <w:rsid w:val="00000D96"/>
    <w:rsid w:val="000011A1"/>
    <w:rsid w:val="0000130C"/>
    <w:rsid w:val="00001336"/>
    <w:rsid w:val="00001645"/>
    <w:rsid w:val="00001697"/>
    <w:rsid w:val="000017A1"/>
    <w:rsid w:val="0000189F"/>
    <w:rsid w:val="00001A85"/>
    <w:rsid w:val="00001E65"/>
    <w:rsid w:val="00002106"/>
    <w:rsid w:val="0000298F"/>
    <w:rsid w:val="00002B56"/>
    <w:rsid w:val="00002C18"/>
    <w:rsid w:val="00003143"/>
    <w:rsid w:val="000037CA"/>
    <w:rsid w:val="00003B16"/>
    <w:rsid w:val="00003F94"/>
    <w:rsid w:val="00003FD6"/>
    <w:rsid w:val="00003FF2"/>
    <w:rsid w:val="000042C2"/>
    <w:rsid w:val="00004676"/>
    <w:rsid w:val="00004981"/>
    <w:rsid w:val="00004B22"/>
    <w:rsid w:val="00004C69"/>
    <w:rsid w:val="00004E58"/>
    <w:rsid w:val="000054FB"/>
    <w:rsid w:val="000057A9"/>
    <w:rsid w:val="00005C91"/>
    <w:rsid w:val="00005FBE"/>
    <w:rsid w:val="0000629B"/>
    <w:rsid w:val="00006853"/>
    <w:rsid w:val="00006B67"/>
    <w:rsid w:val="00006E3E"/>
    <w:rsid w:val="0000735E"/>
    <w:rsid w:val="000073CD"/>
    <w:rsid w:val="000077AB"/>
    <w:rsid w:val="000078E7"/>
    <w:rsid w:val="00007ABB"/>
    <w:rsid w:val="00007B4C"/>
    <w:rsid w:val="00007D19"/>
    <w:rsid w:val="00010203"/>
    <w:rsid w:val="000102AD"/>
    <w:rsid w:val="0001031D"/>
    <w:rsid w:val="0001036A"/>
    <w:rsid w:val="000109A4"/>
    <w:rsid w:val="00010B50"/>
    <w:rsid w:val="00010C3E"/>
    <w:rsid w:val="000111C4"/>
    <w:rsid w:val="00011991"/>
    <w:rsid w:val="000119CD"/>
    <w:rsid w:val="00011C48"/>
    <w:rsid w:val="00012674"/>
    <w:rsid w:val="000127D8"/>
    <w:rsid w:val="00012833"/>
    <w:rsid w:val="00012EED"/>
    <w:rsid w:val="00013068"/>
    <w:rsid w:val="0001307E"/>
    <w:rsid w:val="00013134"/>
    <w:rsid w:val="00013179"/>
    <w:rsid w:val="000132F7"/>
    <w:rsid w:val="00013545"/>
    <w:rsid w:val="0001359D"/>
    <w:rsid w:val="000137E7"/>
    <w:rsid w:val="000138CB"/>
    <w:rsid w:val="00013930"/>
    <w:rsid w:val="00013A97"/>
    <w:rsid w:val="00013BC4"/>
    <w:rsid w:val="00013CB8"/>
    <w:rsid w:val="0001417B"/>
    <w:rsid w:val="00014604"/>
    <w:rsid w:val="00014B42"/>
    <w:rsid w:val="000153AA"/>
    <w:rsid w:val="00015BD2"/>
    <w:rsid w:val="000166FB"/>
    <w:rsid w:val="0001696C"/>
    <w:rsid w:val="00016A3F"/>
    <w:rsid w:val="00016E7A"/>
    <w:rsid w:val="00016FF9"/>
    <w:rsid w:val="00017099"/>
    <w:rsid w:val="000171C4"/>
    <w:rsid w:val="0001746F"/>
    <w:rsid w:val="00017711"/>
    <w:rsid w:val="00017BC6"/>
    <w:rsid w:val="000203FE"/>
    <w:rsid w:val="00020895"/>
    <w:rsid w:val="00020900"/>
    <w:rsid w:val="00020BA6"/>
    <w:rsid w:val="00020C1D"/>
    <w:rsid w:val="0002102E"/>
    <w:rsid w:val="00021207"/>
    <w:rsid w:val="0002124B"/>
    <w:rsid w:val="000217ED"/>
    <w:rsid w:val="00021FBF"/>
    <w:rsid w:val="000223EC"/>
    <w:rsid w:val="0002256E"/>
    <w:rsid w:val="0002272A"/>
    <w:rsid w:val="00022BE1"/>
    <w:rsid w:val="0002307B"/>
    <w:rsid w:val="000233CB"/>
    <w:rsid w:val="000237EA"/>
    <w:rsid w:val="00023D40"/>
    <w:rsid w:val="00024015"/>
    <w:rsid w:val="00024696"/>
    <w:rsid w:val="000248CC"/>
    <w:rsid w:val="00024E96"/>
    <w:rsid w:val="00024E9D"/>
    <w:rsid w:val="00024ECB"/>
    <w:rsid w:val="0002503A"/>
    <w:rsid w:val="00025068"/>
    <w:rsid w:val="000253D5"/>
    <w:rsid w:val="00025494"/>
    <w:rsid w:val="00025E03"/>
    <w:rsid w:val="000260F2"/>
    <w:rsid w:val="00026C70"/>
    <w:rsid w:val="00026CE6"/>
    <w:rsid w:val="0002700E"/>
    <w:rsid w:val="00027193"/>
    <w:rsid w:val="00027FCB"/>
    <w:rsid w:val="00027FD3"/>
    <w:rsid w:val="00030066"/>
    <w:rsid w:val="00030170"/>
    <w:rsid w:val="00030244"/>
    <w:rsid w:val="00030302"/>
    <w:rsid w:val="0003051D"/>
    <w:rsid w:val="00030577"/>
    <w:rsid w:val="00030C54"/>
    <w:rsid w:val="00030E16"/>
    <w:rsid w:val="0003127B"/>
    <w:rsid w:val="0003151D"/>
    <w:rsid w:val="00031537"/>
    <w:rsid w:val="000317E8"/>
    <w:rsid w:val="00031A18"/>
    <w:rsid w:val="00031A23"/>
    <w:rsid w:val="00031CBD"/>
    <w:rsid w:val="000320EE"/>
    <w:rsid w:val="00032164"/>
    <w:rsid w:val="000321EE"/>
    <w:rsid w:val="00032266"/>
    <w:rsid w:val="000323E8"/>
    <w:rsid w:val="0003250D"/>
    <w:rsid w:val="000329DC"/>
    <w:rsid w:val="00032A1E"/>
    <w:rsid w:val="00032CA0"/>
    <w:rsid w:val="000331BC"/>
    <w:rsid w:val="000337A6"/>
    <w:rsid w:val="000338D0"/>
    <w:rsid w:val="00033903"/>
    <w:rsid w:val="000339F3"/>
    <w:rsid w:val="00033A57"/>
    <w:rsid w:val="00033EB3"/>
    <w:rsid w:val="00033F84"/>
    <w:rsid w:val="00033FA6"/>
    <w:rsid w:val="00034591"/>
    <w:rsid w:val="00034629"/>
    <w:rsid w:val="00034924"/>
    <w:rsid w:val="00034B57"/>
    <w:rsid w:val="00034BDB"/>
    <w:rsid w:val="00034F13"/>
    <w:rsid w:val="000350B7"/>
    <w:rsid w:val="0003518C"/>
    <w:rsid w:val="0003587D"/>
    <w:rsid w:val="0003597B"/>
    <w:rsid w:val="00035AE8"/>
    <w:rsid w:val="00035BC7"/>
    <w:rsid w:val="00035C1F"/>
    <w:rsid w:val="00036090"/>
    <w:rsid w:val="0003614D"/>
    <w:rsid w:val="000363A2"/>
    <w:rsid w:val="00036463"/>
    <w:rsid w:val="00036B84"/>
    <w:rsid w:val="00036C2B"/>
    <w:rsid w:val="00036DB8"/>
    <w:rsid w:val="00037535"/>
    <w:rsid w:val="000376D5"/>
    <w:rsid w:val="000379B1"/>
    <w:rsid w:val="00037DDD"/>
    <w:rsid w:val="0004017E"/>
    <w:rsid w:val="000402B6"/>
    <w:rsid w:val="000402BA"/>
    <w:rsid w:val="00040A73"/>
    <w:rsid w:val="00040D88"/>
    <w:rsid w:val="00041058"/>
    <w:rsid w:val="00041281"/>
    <w:rsid w:val="0004136E"/>
    <w:rsid w:val="00041564"/>
    <w:rsid w:val="00041863"/>
    <w:rsid w:val="000419D2"/>
    <w:rsid w:val="00041C05"/>
    <w:rsid w:val="00041EB2"/>
    <w:rsid w:val="00041F03"/>
    <w:rsid w:val="000424CD"/>
    <w:rsid w:val="00042517"/>
    <w:rsid w:val="00042596"/>
    <w:rsid w:val="0004272E"/>
    <w:rsid w:val="0004277E"/>
    <w:rsid w:val="00042A10"/>
    <w:rsid w:val="00042A97"/>
    <w:rsid w:val="00042BBB"/>
    <w:rsid w:val="00042C6E"/>
    <w:rsid w:val="00042D52"/>
    <w:rsid w:val="00042F3B"/>
    <w:rsid w:val="00043101"/>
    <w:rsid w:val="00043521"/>
    <w:rsid w:val="00043546"/>
    <w:rsid w:val="00043890"/>
    <w:rsid w:val="000439EA"/>
    <w:rsid w:val="00043A93"/>
    <w:rsid w:val="00043C37"/>
    <w:rsid w:val="00043D48"/>
    <w:rsid w:val="00043DB2"/>
    <w:rsid w:val="00043E60"/>
    <w:rsid w:val="0004401F"/>
    <w:rsid w:val="000440E1"/>
    <w:rsid w:val="00044744"/>
    <w:rsid w:val="00044DF3"/>
    <w:rsid w:val="00045153"/>
    <w:rsid w:val="0004526F"/>
    <w:rsid w:val="0004528F"/>
    <w:rsid w:val="00045309"/>
    <w:rsid w:val="00045537"/>
    <w:rsid w:val="00045632"/>
    <w:rsid w:val="00045634"/>
    <w:rsid w:val="0004568E"/>
    <w:rsid w:val="00045703"/>
    <w:rsid w:val="00045BA8"/>
    <w:rsid w:val="00045DD9"/>
    <w:rsid w:val="00045F38"/>
    <w:rsid w:val="00045F6B"/>
    <w:rsid w:val="000460BB"/>
    <w:rsid w:val="00046181"/>
    <w:rsid w:val="000461FD"/>
    <w:rsid w:val="00046374"/>
    <w:rsid w:val="0004652D"/>
    <w:rsid w:val="00046619"/>
    <w:rsid w:val="00046944"/>
    <w:rsid w:val="00046A28"/>
    <w:rsid w:val="000470DE"/>
    <w:rsid w:val="00047668"/>
    <w:rsid w:val="000476A9"/>
    <w:rsid w:val="00047C47"/>
    <w:rsid w:val="000502C4"/>
    <w:rsid w:val="000505EE"/>
    <w:rsid w:val="00050908"/>
    <w:rsid w:val="00050BED"/>
    <w:rsid w:val="00050C74"/>
    <w:rsid w:val="00050D5C"/>
    <w:rsid w:val="00050D71"/>
    <w:rsid w:val="00050FAC"/>
    <w:rsid w:val="0005116D"/>
    <w:rsid w:val="00051D15"/>
    <w:rsid w:val="0005251C"/>
    <w:rsid w:val="000526E0"/>
    <w:rsid w:val="00052960"/>
    <w:rsid w:val="00052993"/>
    <w:rsid w:val="000529AD"/>
    <w:rsid w:val="00052B74"/>
    <w:rsid w:val="000533A0"/>
    <w:rsid w:val="000533EA"/>
    <w:rsid w:val="0005361E"/>
    <w:rsid w:val="000538C2"/>
    <w:rsid w:val="00053B61"/>
    <w:rsid w:val="00053F0C"/>
    <w:rsid w:val="00054382"/>
    <w:rsid w:val="00054401"/>
    <w:rsid w:val="0005464D"/>
    <w:rsid w:val="00054678"/>
    <w:rsid w:val="00054A14"/>
    <w:rsid w:val="00054F0B"/>
    <w:rsid w:val="0005564D"/>
    <w:rsid w:val="000559F4"/>
    <w:rsid w:val="00055A6D"/>
    <w:rsid w:val="00055E4D"/>
    <w:rsid w:val="00055F26"/>
    <w:rsid w:val="0005608E"/>
    <w:rsid w:val="00056151"/>
    <w:rsid w:val="00056459"/>
    <w:rsid w:val="00056931"/>
    <w:rsid w:val="00056F55"/>
    <w:rsid w:val="0005709B"/>
    <w:rsid w:val="00057A6A"/>
    <w:rsid w:val="00057A9F"/>
    <w:rsid w:val="00057B91"/>
    <w:rsid w:val="00057F33"/>
    <w:rsid w:val="00057FFB"/>
    <w:rsid w:val="000602CC"/>
    <w:rsid w:val="000603B6"/>
    <w:rsid w:val="000605CA"/>
    <w:rsid w:val="000606EB"/>
    <w:rsid w:val="0006070F"/>
    <w:rsid w:val="0006089D"/>
    <w:rsid w:val="000608CA"/>
    <w:rsid w:val="00060D58"/>
    <w:rsid w:val="00061060"/>
    <w:rsid w:val="000617D7"/>
    <w:rsid w:val="0006188C"/>
    <w:rsid w:val="00061F03"/>
    <w:rsid w:val="00062061"/>
    <w:rsid w:val="0006208C"/>
    <w:rsid w:val="000626A8"/>
    <w:rsid w:val="00062770"/>
    <w:rsid w:val="00062A55"/>
    <w:rsid w:val="00062C6E"/>
    <w:rsid w:val="00062D5C"/>
    <w:rsid w:val="00063248"/>
    <w:rsid w:val="00063503"/>
    <w:rsid w:val="00063BFB"/>
    <w:rsid w:val="000643ED"/>
    <w:rsid w:val="00064402"/>
    <w:rsid w:val="0006451A"/>
    <w:rsid w:val="00064CDC"/>
    <w:rsid w:val="00064D60"/>
    <w:rsid w:val="00064FDA"/>
    <w:rsid w:val="00065064"/>
    <w:rsid w:val="000651EF"/>
    <w:rsid w:val="00065352"/>
    <w:rsid w:val="00065528"/>
    <w:rsid w:val="00065716"/>
    <w:rsid w:val="00065BA0"/>
    <w:rsid w:val="00065F1F"/>
    <w:rsid w:val="00065FDB"/>
    <w:rsid w:val="000661F1"/>
    <w:rsid w:val="0006699E"/>
    <w:rsid w:val="000669FC"/>
    <w:rsid w:val="00066BF3"/>
    <w:rsid w:val="00066C0A"/>
    <w:rsid w:val="00066EC8"/>
    <w:rsid w:val="00066EDC"/>
    <w:rsid w:val="000670F3"/>
    <w:rsid w:val="000675D2"/>
    <w:rsid w:val="000677F7"/>
    <w:rsid w:val="00067934"/>
    <w:rsid w:val="00067C3B"/>
    <w:rsid w:val="00067D76"/>
    <w:rsid w:val="00067F73"/>
    <w:rsid w:val="0007005C"/>
    <w:rsid w:val="00070BF9"/>
    <w:rsid w:val="00070CFB"/>
    <w:rsid w:val="00070F07"/>
    <w:rsid w:val="00070FDC"/>
    <w:rsid w:val="00071147"/>
    <w:rsid w:val="000712F7"/>
    <w:rsid w:val="00071368"/>
    <w:rsid w:val="0007155A"/>
    <w:rsid w:val="0007185F"/>
    <w:rsid w:val="00071BBF"/>
    <w:rsid w:val="00071CBB"/>
    <w:rsid w:val="00071EDE"/>
    <w:rsid w:val="00072065"/>
    <w:rsid w:val="000722C0"/>
    <w:rsid w:val="000724AE"/>
    <w:rsid w:val="00073232"/>
    <w:rsid w:val="0007333A"/>
    <w:rsid w:val="00073AD3"/>
    <w:rsid w:val="00073EDD"/>
    <w:rsid w:val="000742A1"/>
    <w:rsid w:val="00074324"/>
    <w:rsid w:val="0007440F"/>
    <w:rsid w:val="00074B18"/>
    <w:rsid w:val="000757C7"/>
    <w:rsid w:val="000757E6"/>
    <w:rsid w:val="00075AC5"/>
    <w:rsid w:val="00075DEC"/>
    <w:rsid w:val="000761D6"/>
    <w:rsid w:val="0007621D"/>
    <w:rsid w:val="000763B1"/>
    <w:rsid w:val="0007658F"/>
    <w:rsid w:val="0007671F"/>
    <w:rsid w:val="00076C11"/>
    <w:rsid w:val="00077246"/>
    <w:rsid w:val="0007754A"/>
    <w:rsid w:val="00077A5A"/>
    <w:rsid w:val="00077BFE"/>
    <w:rsid w:val="00077C98"/>
    <w:rsid w:val="00077E2F"/>
    <w:rsid w:val="000805A1"/>
    <w:rsid w:val="000805F3"/>
    <w:rsid w:val="00080845"/>
    <w:rsid w:val="000808A8"/>
    <w:rsid w:val="00080BB8"/>
    <w:rsid w:val="00080BFA"/>
    <w:rsid w:val="0008104B"/>
    <w:rsid w:val="000810F3"/>
    <w:rsid w:val="00081399"/>
    <w:rsid w:val="000814CA"/>
    <w:rsid w:val="0008174D"/>
    <w:rsid w:val="00081A81"/>
    <w:rsid w:val="00081BAF"/>
    <w:rsid w:val="000822C0"/>
    <w:rsid w:val="00082344"/>
    <w:rsid w:val="0008246E"/>
    <w:rsid w:val="0008255C"/>
    <w:rsid w:val="000825BD"/>
    <w:rsid w:val="00082A0A"/>
    <w:rsid w:val="00082EC5"/>
    <w:rsid w:val="00082EE2"/>
    <w:rsid w:val="00082F3F"/>
    <w:rsid w:val="000830BF"/>
    <w:rsid w:val="0008316D"/>
    <w:rsid w:val="000831C7"/>
    <w:rsid w:val="0008341C"/>
    <w:rsid w:val="0008379B"/>
    <w:rsid w:val="00083B4B"/>
    <w:rsid w:val="00084065"/>
    <w:rsid w:val="000840A1"/>
    <w:rsid w:val="000844B1"/>
    <w:rsid w:val="0008455A"/>
    <w:rsid w:val="0008481C"/>
    <w:rsid w:val="000848F4"/>
    <w:rsid w:val="00084A2D"/>
    <w:rsid w:val="00084CD9"/>
    <w:rsid w:val="00084D7C"/>
    <w:rsid w:val="00084F5C"/>
    <w:rsid w:val="00085089"/>
    <w:rsid w:val="000851AD"/>
    <w:rsid w:val="00085276"/>
    <w:rsid w:val="00085761"/>
    <w:rsid w:val="000857AF"/>
    <w:rsid w:val="00085C04"/>
    <w:rsid w:val="00085C68"/>
    <w:rsid w:val="00085ED4"/>
    <w:rsid w:val="0008608E"/>
    <w:rsid w:val="0008623E"/>
    <w:rsid w:val="00086294"/>
    <w:rsid w:val="00086693"/>
    <w:rsid w:val="00086965"/>
    <w:rsid w:val="00086A9C"/>
    <w:rsid w:val="00086AC9"/>
    <w:rsid w:val="00086D5D"/>
    <w:rsid w:val="00087001"/>
    <w:rsid w:val="000871AE"/>
    <w:rsid w:val="0008725E"/>
    <w:rsid w:val="000879E5"/>
    <w:rsid w:val="00087B20"/>
    <w:rsid w:val="00090708"/>
    <w:rsid w:val="00090930"/>
    <w:rsid w:val="00090A1C"/>
    <w:rsid w:val="00090A50"/>
    <w:rsid w:val="00090DA5"/>
    <w:rsid w:val="00090E40"/>
    <w:rsid w:val="00090E4A"/>
    <w:rsid w:val="000915B8"/>
    <w:rsid w:val="00091649"/>
    <w:rsid w:val="00091979"/>
    <w:rsid w:val="00091B26"/>
    <w:rsid w:val="00091C38"/>
    <w:rsid w:val="00091EA9"/>
    <w:rsid w:val="00091EEF"/>
    <w:rsid w:val="000922A8"/>
    <w:rsid w:val="0009243F"/>
    <w:rsid w:val="0009246B"/>
    <w:rsid w:val="00092476"/>
    <w:rsid w:val="000924BA"/>
    <w:rsid w:val="000926BA"/>
    <w:rsid w:val="00092B19"/>
    <w:rsid w:val="00092DCA"/>
    <w:rsid w:val="00092E9E"/>
    <w:rsid w:val="00093002"/>
    <w:rsid w:val="000938D9"/>
    <w:rsid w:val="00094550"/>
    <w:rsid w:val="00094705"/>
    <w:rsid w:val="00094EC4"/>
    <w:rsid w:val="0009505A"/>
    <w:rsid w:val="00095255"/>
    <w:rsid w:val="00095396"/>
    <w:rsid w:val="0009573B"/>
    <w:rsid w:val="00095799"/>
    <w:rsid w:val="0009584C"/>
    <w:rsid w:val="00095A81"/>
    <w:rsid w:val="00095E0D"/>
    <w:rsid w:val="00095EE7"/>
    <w:rsid w:val="00095F3A"/>
    <w:rsid w:val="000962A2"/>
    <w:rsid w:val="0009703E"/>
    <w:rsid w:val="0009719C"/>
    <w:rsid w:val="00097C27"/>
    <w:rsid w:val="000A00D5"/>
    <w:rsid w:val="000A025A"/>
    <w:rsid w:val="000A0294"/>
    <w:rsid w:val="000A0B3A"/>
    <w:rsid w:val="000A1080"/>
    <w:rsid w:val="000A1527"/>
    <w:rsid w:val="000A1675"/>
    <w:rsid w:val="000A1794"/>
    <w:rsid w:val="000A19F0"/>
    <w:rsid w:val="000A1B7B"/>
    <w:rsid w:val="000A1E41"/>
    <w:rsid w:val="000A1F37"/>
    <w:rsid w:val="000A20A8"/>
    <w:rsid w:val="000A223E"/>
    <w:rsid w:val="000A252E"/>
    <w:rsid w:val="000A288F"/>
    <w:rsid w:val="000A28F3"/>
    <w:rsid w:val="000A2A52"/>
    <w:rsid w:val="000A2D6A"/>
    <w:rsid w:val="000A2E3A"/>
    <w:rsid w:val="000A30D6"/>
    <w:rsid w:val="000A3140"/>
    <w:rsid w:val="000A335E"/>
    <w:rsid w:val="000A3F59"/>
    <w:rsid w:val="000A4167"/>
    <w:rsid w:val="000A4DB8"/>
    <w:rsid w:val="000A5086"/>
    <w:rsid w:val="000A511E"/>
    <w:rsid w:val="000A53FD"/>
    <w:rsid w:val="000A5632"/>
    <w:rsid w:val="000A5E37"/>
    <w:rsid w:val="000A662A"/>
    <w:rsid w:val="000A66DC"/>
    <w:rsid w:val="000A66F3"/>
    <w:rsid w:val="000A671E"/>
    <w:rsid w:val="000A681E"/>
    <w:rsid w:val="000A6835"/>
    <w:rsid w:val="000A6D17"/>
    <w:rsid w:val="000A6D51"/>
    <w:rsid w:val="000A6F29"/>
    <w:rsid w:val="000A78D4"/>
    <w:rsid w:val="000A7926"/>
    <w:rsid w:val="000A79A6"/>
    <w:rsid w:val="000A79E7"/>
    <w:rsid w:val="000A7DF2"/>
    <w:rsid w:val="000A7FB9"/>
    <w:rsid w:val="000B010A"/>
    <w:rsid w:val="000B0492"/>
    <w:rsid w:val="000B05A2"/>
    <w:rsid w:val="000B0980"/>
    <w:rsid w:val="000B0BEE"/>
    <w:rsid w:val="000B0ECC"/>
    <w:rsid w:val="000B11A6"/>
    <w:rsid w:val="000B124F"/>
    <w:rsid w:val="000B12AB"/>
    <w:rsid w:val="000B1758"/>
    <w:rsid w:val="000B18CA"/>
    <w:rsid w:val="000B1FD7"/>
    <w:rsid w:val="000B2345"/>
    <w:rsid w:val="000B2440"/>
    <w:rsid w:val="000B2A42"/>
    <w:rsid w:val="000B3079"/>
    <w:rsid w:val="000B3168"/>
    <w:rsid w:val="000B333D"/>
    <w:rsid w:val="000B3962"/>
    <w:rsid w:val="000B39B7"/>
    <w:rsid w:val="000B3A60"/>
    <w:rsid w:val="000B3DCE"/>
    <w:rsid w:val="000B3EFB"/>
    <w:rsid w:val="000B4225"/>
    <w:rsid w:val="000B42A5"/>
    <w:rsid w:val="000B42FF"/>
    <w:rsid w:val="000B45A1"/>
    <w:rsid w:val="000B4BF0"/>
    <w:rsid w:val="000B4CB7"/>
    <w:rsid w:val="000B563E"/>
    <w:rsid w:val="000B568C"/>
    <w:rsid w:val="000B59B8"/>
    <w:rsid w:val="000B59F6"/>
    <w:rsid w:val="000B5C9F"/>
    <w:rsid w:val="000B5FE9"/>
    <w:rsid w:val="000B60C1"/>
    <w:rsid w:val="000B6329"/>
    <w:rsid w:val="000B6389"/>
    <w:rsid w:val="000B65EB"/>
    <w:rsid w:val="000B663E"/>
    <w:rsid w:val="000B6AB0"/>
    <w:rsid w:val="000B6B90"/>
    <w:rsid w:val="000B6CD8"/>
    <w:rsid w:val="000B6EDA"/>
    <w:rsid w:val="000B77B8"/>
    <w:rsid w:val="000B7FEC"/>
    <w:rsid w:val="000B7FF8"/>
    <w:rsid w:val="000C080B"/>
    <w:rsid w:val="000C0FBC"/>
    <w:rsid w:val="000C17B0"/>
    <w:rsid w:val="000C1B41"/>
    <w:rsid w:val="000C1EAB"/>
    <w:rsid w:val="000C2311"/>
    <w:rsid w:val="000C2626"/>
    <w:rsid w:val="000C2803"/>
    <w:rsid w:val="000C2851"/>
    <w:rsid w:val="000C2DF1"/>
    <w:rsid w:val="000C3303"/>
    <w:rsid w:val="000C3452"/>
    <w:rsid w:val="000C3B23"/>
    <w:rsid w:val="000C3B2A"/>
    <w:rsid w:val="000C3DE9"/>
    <w:rsid w:val="000C42CE"/>
    <w:rsid w:val="000C4A6B"/>
    <w:rsid w:val="000C5117"/>
    <w:rsid w:val="000C51D1"/>
    <w:rsid w:val="000C52CC"/>
    <w:rsid w:val="000C531D"/>
    <w:rsid w:val="000C53A1"/>
    <w:rsid w:val="000C54DB"/>
    <w:rsid w:val="000C5669"/>
    <w:rsid w:val="000C5C69"/>
    <w:rsid w:val="000C5CF0"/>
    <w:rsid w:val="000C5DB0"/>
    <w:rsid w:val="000C5EE6"/>
    <w:rsid w:val="000C64AB"/>
    <w:rsid w:val="000C6936"/>
    <w:rsid w:val="000C69B1"/>
    <w:rsid w:val="000C6C7A"/>
    <w:rsid w:val="000C6E58"/>
    <w:rsid w:val="000C78BD"/>
    <w:rsid w:val="000C7A1C"/>
    <w:rsid w:val="000C7ADC"/>
    <w:rsid w:val="000D02EC"/>
    <w:rsid w:val="000D042F"/>
    <w:rsid w:val="000D08D2"/>
    <w:rsid w:val="000D1273"/>
    <w:rsid w:val="000D15DE"/>
    <w:rsid w:val="000D16CF"/>
    <w:rsid w:val="000D171E"/>
    <w:rsid w:val="000D1A54"/>
    <w:rsid w:val="000D1AB1"/>
    <w:rsid w:val="000D1E01"/>
    <w:rsid w:val="000D1E46"/>
    <w:rsid w:val="000D20B0"/>
    <w:rsid w:val="000D20CD"/>
    <w:rsid w:val="000D20FE"/>
    <w:rsid w:val="000D226F"/>
    <w:rsid w:val="000D2AEE"/>
    <w:rsid w:val="000D2B04"/>
    <w:rsid w:val="000D2CC0"/>
    <w:rsid w:val="000D2E7A"/>
    <w:rsid w:val="000D3015"/>
    <w:rsid w:val="000D30EC"/>
    <w:rsid w:val="000D318B"/>
    <w:rsid w:val="000D3264"/>
    <w:rsid w:val="000D3897"/>
    <w:rsid w:val="000D431B"/>
    <w:rsid w:val="000D43A5"/>
    <w:rsid w:val="000D43DA"/>
    <w:rsid w:val="000D4423"/>
    <w:rsid w:val="000D442C"/>
    <w:rsid w:val="000D454F"/>
    <w:rsid w:val="000D4B0B"/>
    <w:rsid w:val="000D52D1"/>
    <w:rsid w:val="000D5A53"/>
    <w:rsid w:val="000D5AA4"/>
    <w:rsid w:val="000D5ADF"/>
    <w:rsid w:val="000D5BC0"/>
    <w:rsid w:val="000D61D0"/>
    <w:rsid w:val="000D623D"/>
    <w:rsid w:val="000D641E"/>
    <w:rsid w:val="000D66AA"/>
    <w:rsid w:val="000D6C65"/>
    <w:rsid w:val="000D6D81"/>
    <w:rsid w:val="000D6E0F"/>
    <w:rsid w:val="000D6EB4"/>
    <w:rsid w:val="000D7016"/>
    <w:rsid w:val="000D709F"/>
    <w:rsid w:val="000D743C"/>
    <w:rsid w:val="000D78EB"/>
    <w:rsid w:val="000D799D"/>
    <w:rsid w:val="000D7CD1"/>
    <w:rsid w:val="000E08BC"/>
    <w:rsid w:val="000E095B"/>
    <w:rsid w:val="000E0ABC"/>
    <w:rsid w:val="000E0BD1"/>
    <w:rsid w:val="000E0CDC"/>
    <w:rsid w:val="000E0F5F"/>
    <w:rsid w:val="000E0F6D"/>
    <w:rsid w:val="000E1888"/>
    <w:rsid w:val="000E1A40"/>
    <w:rsid w:val="000E1B3F"/>
    <w:rsid w:val="000E1E45"/>
    <w:rsid w:val="000E2189"/>
    <w:rsid w:val="000E28AF"/>
    <w:rsid w:val="000E28E8"/>
    <w:rsid w:val="000E2CCC"/>
    <w:rsid w:val="000E30DF"/>
    <w:rsid w:val="000E31F2"/>
    <w:rsid w:val="000E3309"/>
    <w:rsid w:val="000E3424"/>
    <w:rsid w:val="000E3654"/>
    <w:rsid w:val="000E3935"/>
    <w:rsid w:val="000E3A3E"/>
    <w:rsid w:val="000E3A6D"/>
    <w:rsid w:val="000E3FC4"/>
    <w:rsid w:val="000E46E4"/>
    <w:rsid w:val="000E484F"/>
    <w:rsid w:val="000E4DD7"/>
    <w:rsid w:val="000E4EF3"/>
    <w:rsid w:val="000E4F57"/>
    <w:rsid w:val="000E5241"/>
    <w:rsid w:val="000E5337"/>
    <w:rsid w:val="000E5646"/>
    <w:rsid w:val="000E57EA"/>
    <w:rsid w:val="000E5AD3"/>
    <w:rsid w:val="000E5D98"/>
    <w:rsid w:val="000E5E4D"/>
    <w:rsid w:val="000E6035"/>
    <w:rsid w:val="000E620E"/>
    <w:rsid w:val="000E6295"/>
    <w:rsid w:val="000E6655"/>
    <w:rsid w:val="000E6672"/>
    <w:rsid w:val="000E6676"/>
    <w:rsid w:val="000E76DD"/>
    <w:rsid w:val="000E777E"/>
    <w:rsid w:val="000E7ADD"/>
    <w:rsid w:val="000E7FAF"/>
    <w:rsid w:val="000F0148"/>
    <w:rsid w:val="000F02E5"/>
    <w:rsid w:val="000F05B9"/>
    <w:rsid w:val="000F0735"/>
    <w:rsid w:val="000F0B83"/>
    <w:rsid w:val="000F0B94"/>
    <w:rsid w:val="000F0EBA"/>
    <w:rsid w:val="000F1128"/>
    <w:rsid w:val="000F1D9C"/>
    <w:rsid w:val="000F2CCD"/>
    <w:rsid w:val="000F3035"/>
    <w:rsid w:val="000F3180"/>
    <w:rsid w:val="000F3770"/>
    <w:rsid w:val="000F3BD7"/>
    <w:rsid w:val="000F4200"/>
    <w:rsid w:val="000F4665"/>
    <w:rsid w:val="000F4789"/>
    <w:rsid w:val="000F4E7C"/>
    <w:rsid w:val="000F4EBA"/>
    <w:rsid w:val="000F4F85"/>
    <w:rsid w:val="000F52FD"/>
    <w:rsid w:val="000F67DD"/>
    <w:rsid w:val="000F6871"/>
    <w:rsid w:val="000F725F"/>
    <w:rsid w:val="000F7CEB"/>
    <w:rsid w:val="000F7D1A"/>
    <w:rsid w:val="000F7D1F"/>
    <w:rsid w:val="000F7D7C"/>
    <w:rsid w:val="000F7DCA"/>
    <w:rsid w:val="000F7FBE"/>
    <w:rsid w:val="00100056"/>
    <w:rsid w:val="00100067"/>
    <w:rsid w:val="001001AD"/>
    <w:rsid w:val="001001B0"/>
    <w:rsid w:val="0010025C"/>
    <w:rsid w:val="00100A0C"/>
    <w:rsid w:val="00100AB6"/>
    <w:rsid w:val="001010E3"/>
    <w:rsid w:val="001010F2"/>
    <w:rsid w:val="00101101"/>
    <w:rsid w:val="0010120C"/>
    <w:rsid w:val="00101291"/>
    <w:rsid w:val="001013B1"/>
    <w:rsid w:val="00101402"/>
    <w:rsid w:val="0010149C"/>
    <w:rsid w:val="001015BF"/>
    <w:rsid w:val="00101A50"/>
    <w:rsid w:val="00101ABD"/>
    <w:rsid w:val="00101B90"/>
    <w:rsid w:val="00101BFE"/>
    <w:rsid w:val="001020D5"/>
    <w:rsid w:val="0010215F"/>
    <w:rsid w:val="001022AF"/>
    <w:rsid w:val="001025BA"/>
    <w:rsid w:val="001025EA"/>
    <w:rsid w:val="00102744"/>
    <w:rsid w:val="00102B7F"/>
    <w:rsid w:val="00102DB5"/>
    <w:rsid w:val="00102FD9"/>
    <w:rsid w:val="00103032"/>
    <w:rsid w:val="0010375C"/>
    <w:rsid w:val="00103796"/>
    <w:rsid w:val="00103841"/>
    <w:rsid w:val="00103A63"/>
    <w:rsid w:val="00103A95"/>
    <w:rsid w:val="00103C2F"/>
    <w:rsid w:val="0010404C"/>
    <w:rsid w:val="00104343"/>
    <w:rsid w:val="0010441D"/>
    <w:rsid w:val="001048C6"/>
    <w:rsid w:val="00104A78"/>
    <w:rsid w:val="00104B4C"/>
    <w:rsid w:val="00104DB3"/>
    <w:rsid w:val="00104E4E"/>
    <w:rsid w:val="001053FC"/>
    <w:rsid w:val="0010593B"/>
    <w:rsid w:val="00105A4F"/>
    <w:rsid w:val="00105A81"/>
    <w:rsid w:val="00105C6B"/>
    <w:rsid w:val="00105DD1"/>
    <w:rsid w:val="00105E1C"/>
    <w:rsid w:val="00106479"/>
    <w:rsid w:val="00106B2C"/>
    <w:rsid w:val="00106DBB"/>
    <w:rsid w:val="0010726A"/>
    <w:rsid w:val="001073BE"/>
    <w:rsid w:val="001076A3"/>
    <w:rsid w:val="001076DC"/>
    <w:rsid w:val="00107713"/>
    <w:rsid w:val="001079E3"/>
    <w:rsid w:val="00107B5B"/>
    <w:rsid w:val="00107E81"/>
    <w:rsid w:val="00110A4A"/>
    <w:rsid w:val="00110C39"/>
    <w:rsid w:val="00110F46"/>
    <w:rsid w:val="00110F5A"/>
    <w:rsid w:val="00111147"/>
    <w:rsid w:val="0011134E"/>
    <w:rsid w:val="00111695"/>
    <w:rsid w:val="00112054"/>
    <w:rsid w:val="0011213E"/>
    <w:rsid w:val="001123F6"/>
    <w:rsid w:val="00112520"/>
    <w:rsid w:val="0011268D"/>
    <w:rsid w:val="00112BA1"/>
    <w:rsid w:val="00112E48"/>
    <w:rsid w:val="00113186"/>
    <w:rsid w:val="001135ED"/>
    <w:rsid w:val="00113AB4"/>
    <w:rsid w:val="00113C91"/>
    <w:rsid w:val="00113CAC"/>
    <w:rsid w:val="00113D26"/>
    <w:rsid w:val="00113E5D"/>
    <w:rsid w:val="0011410D"/>
    <w:rsid w:val="0011423B"/>
    <w:rsid w:val="0011441D"/>
    <w:rsid w:val="001147BB"/>
    <w:rsid w:val="0011483D"/>
    <w:rsid w:val="00114A7F"/>
    <w:rsid w:val="0011510F"/>
    <w:rsid w:val="0011512B"/>
    <w:rsid w:val="0011523B"/>
    <w:rsid w:val="00115F06"/>
    <w:rsid w:val="00116292"/>
    <w:rsid w:val="001164B0"/>
    <w:rsid w:val="0011659D"/>
    <w:rsid w:val="001165CF"/>
    <w:rsid w:val="00116B20"/>
    <w:rsid w:val="00116DAE"/>
    <w:rsid w:val="00116E5C"/>
    <w:rsid w:val="00116F1F"/>
    <w:rsid w:val="00116FBB"/>
    <w:rsid w:val="001174E8"/>
    <w:rsid w:val="0011787F"/>
    <w:rsid w:val="001178C4"/>
    <w:rsid w:val="00117A36"/>
    <w:rsid w:val="00117C51"/>
    <w:rsid w:val="00117D1F"/>
    <w:rsid w:val="001200DC"/>
    <w:rsid w:val="00120198"/>
    <w:rsid w:val="001204FA"/>
    <w:rsid w:val="0012069E"/>
    <w:rsid w:val="001207B3"/>
    <w:rsid w:val="001209CA"/>
    <w:rsid w:val="00120C26"/>
    <w:rsid w:val="00120F95"/>
    <w:rsid w:val="0012142E"/>
    <w:rsid w:val="0012146E"/>
    <w:rsid w:val="00121478"/>
    <w:rsid w:val="001215B0"/>
    <w:rsid w:val="00121625"/>
    <w:rsid w:val="00121785"/>
    <w:rsid w:val="00121A9F"/>
    <w:rsid w:val="001224A0"/>
    <w:rsid w:val="00122B5A"/>
    <w:rsid w:val="00122E18"/>
    <w:rsid w:val="00123348"/>
    <w:rsid w:val="0012376D"/>
    <w:rsid w:val="001239B8"/>
    <w:rsid w:val="00123EB2"/>
    <w:rsid w:val="00123EC9"/>
    <w:rsid w:val="00124073"/>
    <w:rsid w:val="001242C8"/>
    <w:rsid w:val="00124373"/>
    <w:rsid w:val="001243F1"/>
    <w:rsid w:val="001246A1"/>
    <w:rsid w:val="0012477C"/>
    <w:rsid w:val="001249FE"/>
    <w:rsid w:val="00124CDE"/>
    <w:rsid w:val="0012504C"/>
    <w:rsid w:val="001254B4"/>
    <w:rsid w:val="001257C7"/>
    <w:rsid w:val="00125C63"/>
    <w:rsid w:val="00125E35"/>
    <w:rsid w:val="00126134"/>
    <w:rsid w:val="0012616E"/>
    <w:rsid w:val="001262F5"/>
    <w:rsid w:val="0012631C"/>
    <w:rsid w:val="0012639E"/>
    <w:rsid w:val="00126718"/>
    <w:rsid w:val="001267E6"/>
    <w:rsid w:val="001267ED"/>
    <w:rsid w:val="0012714E"/>
    <w:rsid w:val="00127B22"/>
    <w:rsid w:val="00127B48"/>
    <w:rsid w:val="00130162"/>
    <w:rsid w:val="00130331"/>
    <w:rsid w:val="0013033F"/>
    <w:rsid w:val="001303A0"/>
    <w:rsid w:val="001311EA"/>
    <w:rsid w:val="00131329"/>
    <w:rsid w:val="0013139B"/>
    <w:rsid w:val="001315B6"/>
    <w:rsid w:val="00131744"/>
    <w:rsid w:val="0013182B"/>
    <w:rsid w:val="00131ADF"/>
    <w:rsid w:val="00131C1A"/>
    <w:rsid w:val="00131D67"/>
    <w:rsid w:val="00132093"/>
    <w:rsid w:val="001320DF"/>
    <w:rsid w:val="00132480"/>
    <w:rsid w:val="00132865"/>
    <w:rsid w:val="00132A1B"/>
    <w:rsid w:val="00132E59"/>
    <w:rsid w:val="00133006"/>
    <w:rsid w:val="00133064"/>
    <w:rsid w:val="0013315F"/>
    <w:rsid w:val="0013355F"/>
    <w:rsid w:val="00133C4E"/>
    <w:rsid w:val="00133D64"/>
    <w:rsid w:val="001340F9"/>
    <w:rsid w:val="001343C8"/>
    <w:rsid w:val="00134641"/>
    <w:rsid w:val="00134658"/>
    <w:rsid w:val="001346D7"/>
    <w:rsid w:val="00134A34"/>
    <w:rsid w:val="00134ED8"/>
    <w:rsid w:val="00134EE3"/>
    <w:rsid w:val="001350AA"/>
    <w:rsid w:val="0013511C"/>
    <w:rsid w:val="00135129"/>
    <w:rsid w:val="0013527E"/>
    <w:rsid w:val="00135A83"/>
    <w:rsid w:val="00135E4B"/>
    <w:rsid w:val="00135EDC"/>
    <w:rsid w:val="0013658C"/>
    <w:rsid w:val="0013683B"/>
    <w:rsid w:val="001369B2"/>
    <w:rsid w:val="00136A63"/>
    <w:rsid w:val="0013707B"/>
    <w:rsid w:val="001377FF"/>
    <w:rsid w:val="00137E0E"/>
    <w:rsid w:val="001402D2"/>
    <w:rsid w:val="00140355"/>
    <w:rsid w:val="00140536"/>
    <w:rsid w:val="0014081C"/>
    <w:rsid w:val="00140B08"/>
    <w:rsid w:val="00140C80"/>
    <w:rsid w:val="00140D17"/>
    <w:rsid w:val="00140DC9"/>
    <w:rsid w:val="001410D2"/>
    <w:rsid w:val="00141CCA"/>
    <w:rsid w:val="00141E82"/>
    <w:rsid w:val="0014243E"/>
    <w:rsid w:val="00142558"/>
    <w:rsid w:val="00142579"/>
    <w:rsid w:val="001426E3"/>
    <w:rsid w:val="00142BB1"/>
    <w:rsid w:val="00142C2F"/>
    <w:rsid w:val="00142E4E"/>
    <w:rsid w:val="00142F05"/>
    <w:rsid w:val="00143303"/>
    <w:rsid w:val="001433D6"/>
    <w:rsid w:val="0014386D"/>
    <w:rsid w:val="0014389E"/>
    <w:rsid w:val="00143A66"/>
    <w:rsid w:val="00143D7A"/>
    <w:rsid w:val="00143DAE"/>
    <w:rsid w:val="00144629"/>
    <w:rsid w:val="0014485A"/>
    <w:rsid w:val="001448AC"/>
    <w:rsid w:val="00144A91"/>
    <w:rsid w:val="00144D02"/>
    <w:rsid w:val="00144E11"/>
    <w:rsid w:val="00145D91"/>
    <w:rsid w:val="00145F28"/>
    <w:rsid w:val="001461D6"/>
    <w:rsid w:val="00146230"/>
    <w:rsid w:val="0014665A"/>
    <w:rsid w:val="001466AE"/>
    <w:rsid w:val="00146938"/>
    <w:rsid w:val="00146BF6"/>
    <w:rsid w:val="00146DC3"/>
    <w:rsid w:val="00147274"/>
    <w:rsid w:val="001472C2"/>
    <w:rsid w:val="001478FA"/>
    <w:rsid w:val="0014796B"/>
    <w:rsid w:val="00147A44"/>
    <w:rsid w:val="00147CF1"/>
    <w:rsid w:val="001503E3"/>
    <w:rsid w:val="00150606"/>
    <w:rsid w:val="00150612"/>
    <w:rsid w:val="0015090E"/>
    <w:rsid w:val="0015108D"/>
    <w:rsid w:val="00151184"/>
    <w:rsid w:val="00151321"/>
    <w:rsid w:val="00151C9A"/>
    <w:rsid w:val="001521D8"/>
    <w:rsid w:val="0015231F"/>
    <w:rsid w:val="00152B0D"/>
    <w:rsid w:val="00152C31"/>
    <w:rsid w:val="00153369"/>
    <w:rsid w:val="00153A95"/>
    <w:rsid w:val="00153AA7"/>
    <w:rsid w:val="00153B25"/>
    <w:rsid w:val="00153C7B"/>
    <w:rsid w:val="00153C9E"/>
    <w:rsid w:val="00153F49"/>
    <w:rsid w:val="001540E8"/>
    <w:rsid w:val="0015456F"/>
    <w:rsid w:val="00154582"/>
    <w:rsid w:val="001547C1"/>
    <w:rsid w:val="00154A1D"/>
    <w:rsid w:val="00154A7F"/>
    <w:rsid w:val="00154B55"/>
    <w:rsid w:val="00154E8A"/>
    <w:rsid w:val="00155052"/>
    <w:rsid w:val="0015515E"/>
    <w:rsid w:val="00155241"/>
    <w:rsid w:val="0015566D"/>
    <w:rsid w:val="00155721"/>
    <w:rsid w:val="00155936"/>
    <w:rsid w:val="001559BB"/>
    <w:rsid w:val="00155A78"/>
    <w:rsid w:val="00155AFC"/>
    <w:rsid w:val="00155EEB"/>
    <w:rsid w:val="00155FC1"/>
    <w:rsid w:val="00156139"/>
    <w:rsid w:val="0015619C"/>
    <w:rsid w:val="001563FF"/>
    <w:rsid w:val="001564EB"/>
    <w:rsid w:val="00156E5E"/>
    <w:rsid w:val="00156EBC"/>
    <w:rsid w:val="001570DF"/>
    <w:rsid w:val="00157279"/>
    <w:rsid w:val="0015733E"/>
    <w:rsid w:val="001573D3"/>
    <w:rsid w:val="00157840"/>
    <w:rsid w:val="00157B9B"/>
    <w:rsid w:val="00157D90"/>
    <w:rsid w:val="00157F2C"/>
    <w:rsid w:val="0016005B"/>
    <w:rsid w:val="00160232"/>
    <w:rsid w:val="0016025F"/>
    <w:rsid w:val="00160669"/>
    <w:rsid w:val="0016086D"/>
    <w:rsid w:val="0016092F"/>
    <w:rsid w:val="0016099F"/>
    <w:rsid w:val="00161C02"/>
    <w:rsid w:val="00161FA4"/>
    <w:rsid w:val="00161FAE"/>
    <w:rsid w:val="001621D6"/>
    <w:rsid w:val="00162329"/>
    <w:rsid w:val="0016241A"/>
    <w:rsid w:val="00162462"/>
    <w:rsid w:val="00162496"/>
    <w:rsid w:val="001627CE"/>
    <w:rsid w:val="00162AA5"/>
    <w:rsid w:val="00162B15"/>
    <w:rsid w:val="00163377"/>
    <w:rsid w:val="001636F8"/>
    <w:rsid w:val="001639B9"/>
    <w:rsid w:val="00163AEB"/>
    <w:rsid w:val="00163C30"/>
    <w:rsid w:val="00163E35"/>
    <w:rsid w:val="00163E85"/>
    <w:rsid w:val="00163FD4"/>
    <w:rsid w:val="001644E7"/>
    <w:rsid w:val="00164B9E"/>
    <w:rsid w:val="00164BE9"/>
    <w:rsid w:val="00164FA9"/>
    <w:rsid w:val="00165627"/>
    <w:rsid w:val="00165910"/>
    <w:rsid w:val="00165B66"/>
    <w:rsid w:val="00165D0B"/>
    <w:rsid w:val="00166433"/>
    <w:rsid w:val="001665AC"/>
    <w:rsid w:val="001668B2"/>
    <w:rsid w:val="001668FF"/>
    <w:rsid w:val="00166B7D"/>
    <w:rsid w:val="00166C76"/>
    <w:rsid w:val="00166D17"/>
    <w:rsid w:val="00166D68"/>
    <w:rsid w:val="0016766E"/>
    <w:rsid w:val="00167AE9"/>
    <w:rsid w:val="00167DA4"/>
    <w:rsid w:val="00167FAA"/>
    <w:rsid w:val="00167FF6"/>
    <w:rsid w:val="00170186"/>
    <w:rsid w:val="001701F9"/>
    <w:rsid w:val="00170625"/>
    <w:rsid w:val="0017083F"/>
    <w:rsid w:val="001709E2"/>
    <w:rsid w:val="001710B8"/>
    <w:rsid w:val="001715AE"/>
    <w:rsid w:val="00171991"/>
    <w:rsid w:val="001719EC"/>
    <w:rsid w:val="00171A83"/>
    <w:rsid w:val="00171B23"/>
    <w:rsid w:val="00171FF2"/>
    <w:rsid w:val="001721F7"/>
    <w:rsid w:val="0017223F"/>
    <w:rsid w:val="00172376"/>
    <w:rsid w:val="0017241B"/>
    <w:rsid w:val="001725E8"/>
    <w:rsid w:val="001726D9"/>
    <w:rsid w:val="00173728"/>
    <w:rsid w:val="00173DB5"/>
    <w:rsid w:val="00173FAE"/>
    <w:rsid w:val="001747F9"/>
    <w:rsid w:val="00174C09"/>
    <w:rsid w:val="00174F7D"/>
    <w:rsid w:val="00175077"/>
    <w:rsid w:val="001759F6"/>
    <w:rsid w:val="00175C01"/>
    <w:rsid w:val="00175D02"/>
    <w:rsid w:val="00175D3B"/>
    <w:rsid w:val="00176598"/>
    <w:rsid w:val="00176AD7"/>
    <w:rsid w:val="00176D16"/>
    <w:rsid w:val="00177049"/>
    <w:rsid w:val="00177424"/>
    <w:rsid w:val="00177752"/>
    <w:rsid w:val="00177916"/>
    <w:rsid w:val="00177A1A"/>
    <w:rsid w:val="00177D9D"/>
    <w:rsid w:val="00177DCC"/>
    <w:rsid w:val="001800AF"/>
    <w:rsid w:val="0018074A"/>
    <w:rsid w:val="001808FF"/>
    <w:rsid w:val="00180B73"/>
    <w:rsid w:val="00180BF1"/>
    <w:rsid w:val="00180C33"/>
    <w:rsid w:val="00180C7D"/>
    <w:rsid w:val="00180D34"/>
    <w:rsid w:val="00180DF5"/>
    <w:rsid w:val="00181101"/>
    <w:rsid w:val="00181225"/>
    <w:rsid w:val="00181481"/>
    <w:rsid w:val="00181766"/>
    <w:rsid w:val="00181973"/>
    <w:rsid w:val="00181C5D"/>
    <w:rsid w:val="00181D2E"/>
    <w:rsid w:val="001821CB"/>
    <w:rsid w:val="00182E4F"/>
    <w:rsid w:val="00183671"/>
    <w:rsid w:val="00183A78"/>
    <w:rsid w:val="00183AA2"/>
    <w:rsid w:val="001840F5"/>
    <w:rsid w:val="001847DD"/>
    <w:rsid w:val="00184A95"/>
    <w:rsid w:val="00184BA4"/>
    <w:rsid w:val="00184EAD"/>
    <w:rsid w:val="001850C1"/>
    <w:rsid w:val="001855F4"/>
    <w:rsid w:val="001856C1"/>
    <w:rsid w:val="001856D0"/>
    <w:rsid w:val="00185924"/>
    <w:rsid w:val="00185952"/>
    <w:rsid w:val="00185AB3"/>
    <w:rsid w:val="00185B22"/>
    <w:rsid w:val="00185C0D"/>
    <w:rsid w:val="00185C58"/>
    <w:rsid w:val="0018616E"/>
    <w:rsid w:val="00186231"/>
    <w:rsid w:val="001867BC"/>
    <w:rsid w:val="00186B3F"/>
    <w:rsid w:val="00186C53"/>
    <w:rsid w:val="00186DB0"/>
    <w:rsid w:val="00186E62"/>
    <w:rsid w:val="00186F2F"/>
    <w:rsid w:val="00187021"/>
    <w:rsid w:val="00187095"/>
    <w:rsid w:val="0018716B"/>
    <w:rsid w:val="0018768B"/>
    <w:rsid w:val="0018771D"/>
    <w:rsid w:val="0018776F"/>
    <w:rsid w:val="0018791D"/>
    <w:rsid w:val="00187A45"/>
    <w:rsid w:val="001905F6"/>
    <w:rsid w:val="0019075E"/>
    <w:rsid w:val="00190BF6"/>
    <w:rsid w:val="00190CAC"/>
    <w:rsid w:val="00190E42"/>
    <w:rsid w:val="00190FE4"/>
    <w:rsid w:val="00191179"/>
    <w:rsid w:val="00191C13"/>
    <w:rsid w:val="00191E6E"/>
    <w:rsid w:val="00192063"/>
    <w:rsid w:val="00192304"/>
    <w:rsid w:val="00192648"/>
    <w:rsid w:val="001926D0"/>
    <w:rsid w:val="00192825"/>
    <w:rsid w:val="0019282C"/>
    <w:rsid w:val="00192904"/>
    <w:rsid w:val="0019293B"/>
    <w:rsid w:val="00192ED7"/>
    <w:rsid w:val="00192F88"/>
    <w:rsid w:val="001930AA"/>
    <w:rsid w:val="00193277"/>
    <w:rsid w:val="00193433"/>
    <w:rsid w:val="00193497"/>
    <w:rsid w:val="001939C6"/>
    <w:rsid w:val="00193A50"/>
    <w:rsid w:val="00193B84"/>
    <w:rsid w:val="00193DCB"/>
    <w:rsid w:val="00193F87"/>
    <w:rsid w:val="00194173"/>
    <w:rsid w:val="0019461D"/>
    <w:rsid w:val="0019472C"/>
    <w:rsid w:val="00194AFA"/>
    <w:rsid w:val="00194C25"/>
    <w:rsid w:val="00195274"/>
    <w:rsid w:val="001953A9"/>
    <w:rsid w:val="00195FDB"/>
    <w:rsid w:val="00195FF6"/>
    <w:rsid w:val="001960DE"/>
    <w:rsid w:val="0019634E"/>
    <w:rsid w:val="001963FE"/>
    <w:rsid w:val="0019643D"/>
    <w:rsid w:val="0019690F"/>
    <w:rsid w:val="00196924"/>
    <w:rsid w:val="001969AA"/>
    <w:rsid w:val="001969E1"/>
    <w:rsid w:val="00196FDD"/>
    <w:rsid w:val="001970B8"/>
    <w:rsid w:val="0019766A"/>
    <w:rsid w:val="001978A4"/>
    <w:rsid w:val="00197C56"/>
    <w:rsid w:val="001A007B"/>
    <w:rsid w:val="001A00C4"/>
    <w:rsid w:val="001A04B3"/>
    <w:rsid w:val="001A06EC"/>
    <w:rsid w:val="001A077F"/>
    <w:rsid w:val="001A08F5"/>
    <w:rsid w:val="001A0A23"/>
    <w:rsid w:val="001A0A2D"/>
    <w:rsid w:val="001A0ADD"/>
    <w:rsid w:val="001A0DEE"/>
    <w:rsid w:val="001A1010"/>
    <w:rsid w:val="001A10A8"/>
    <w:rsid w:val="001A1485"/>
    <w:rsid w:val="001A1551"/>
    <w:rsid w:val="001A1739"/>
    <w:rsid w:val="001A1980"/>
    <w:rsid w:val="001A1B37"/>
    <w:rsid w:val="001A1BC2"/>
    <w:rsid w:val="001A1CC9"/>
    <w:rsid w:val="001A2319"/>
    <w:rsid w:val="001A2787"/>
    <w:rsid w:val="001A28E4"/>
    <w:rsid w:val="001A2928"/>
    <w:rsid w:val="001A297E"/>
    <w:rsid w:val="001A29B4"/>
    <w:rsid w:val="001A2A2F"/>
    <w:rsid w:val="001A2C9E"/>
    <w:rsid w:val="001A2E4B"/>
    <w:rsid w:val="001A2FD1"/>
    <w:rsid w:val="001A3397"/>
    <w:rsid w:val="001A36EA"/>
    <w:rsid w:val="001A3721"/>
    <w:rsid w:val="001A39D7"/>
    <w:rsid w:val="001A3A84"/>
    <w:rsid w:val="001A3C2E"/>
    <w:rsid w:val="001A3E94"/>
    <w:rsid w:val="001A3FD5"/>
    <w:rsid w:val="001A40FD"/>
    <w:rsid w:val="001A438C"/>
    <w:rsid w:val="001A4410"/>
    <w:rsid w:val="001A4467"/>
    <w:rsid w:val="001A4626"/>
    <w:rsid w:val="001A4888"/>
    <w:rsid w:val="001A48C3"/>
    <w:rsid w:val="001A49B5"/>
    <w:rsid w:val="001A510E"/>
    <w:rsid w:val="001A528C"/>
    <w:rsid w:val="001A5399"/>
    <w:rsid w:val="001A564A"/>
    <w:rsid w:val="001A5AB1"/>
    <w:rsid w:val="001A5BD2"/>
    <w:rsid w:val="001A5D54"/>
    <w:rsid w:val="001A5D5F"/>
    <w:rsid w:val="001A68BC"/>
    <w:rsid w:val="001A6912"/>
    <w:rsid w:val="001A713B"/>
    <w:rsid w:val="001A7EE0"/>
    <w:rsid w:val="001B00D8"/>
    <w:rsid w:val="001B04FC"/>
    <w:rsid w:val="001B0542"/>
    <w:rsid w:val="001B0C74"/>
    <w:rsid w:val="001B10C1"/>
    <w:rsid w:val="001B130D"/>
    <w:rsid w:val="001B1446"/>
    <w:rsid w:val="001B1458"/>
    <w:rsid w:val="001B15FF"/>
    <w:rsid w:val="001B1601"/>
    <w:rsid w:val="001B174C"/>
    <w:rsid w:val="001B18E3"/>
    <w:rsid w:val="001B1DA6"/>
    <w:rsid w:val="001B1DC4"/>
    <w:rsid w:val="001B22D7"/>
    <w:rsid w:val="001B2300"/>
    <w:rsid w:val="001B2301"/>
    <w:rsid w:val="001B231F"/>
    <w:rsid w:val="001B32D2"/>
    <w:rsid w:val="001B3800"/>
    <w:rsid w:val="001B3949"/>
    <w:rsid w:val="001B398C"/>
    <w:rsid w:val="001B39A3"/>
    <w:rsid w:val="001B39EB"/>
    <w:rsid w:val="001B3BBA"/>
    <w:rsid w:val="001B3D87"/>
    <w:rsid w:val="001B4134"/>
    <w:rsid w:val="001B45EE"/>
    <w:rsid w:val="001B46F6"/>
    <w:rsid w:val="001B4872"/>
    <w:rsid w:val="001B4891"/>
    <w:rsid w:val="001B497A"/>
    <w:rsid w:val="001B4A5F"/>
    <w:rsid w:val="001B4E0A"/>
    <w:rsid w:val="001B4FB1"/>
    <w:rsid w:val="001B5011"/>
    <w:rsid w:val="001B50A0"/>
    <w:rsid w:val="001B544A"/>
    <w:rsid w:val="001B566D"/>
    <w:rsid w:val="001B5A56"/>
    <w:rsid w:val="001B5B2F"/>
    <w:rsid w:val="001B5B4C"/>
    <w:rsid w:val="001B5EAC"/>
    <w:rsid w:val="001B6136"/>
    <w:rsid w:val="001B67AF"/>
    <w:rsid w:val="001B6846"/>
    <w:rsid w:val="001B6FCB"/>
    <w:rsid w:val="001B7799"/>
    <w:rsid w:val="001B7950"/>
    <w:rsid w:val="001B7A93"/>
    <w:rsid w:val="001B7FE5"/>
    <w:rsid w:val="001C02E4"/>
    <w:rsid w:val="001C0BA2"/>
    <w:rsid w:val="001C10B2"/>
    <w:rsid w:val="001C1592"/>
    <w:rsid w:val="001C181F"/>
    <w:rsid w:val="001C1A74"/>
    <w:rsid w:val="001C1CC6"/>
    <w:rsid w:val="001C276A"/>
    <w:rsid w:val="001C2A96"/>
    <w:rsid w:val="001C2AD6"/>
    <w:rsid w:val="001C2E1F"/>
    <w:rsid w:val="001C34D0"/>
    <w:rsid w:val="001C34E0"/>
    <w:rsid w:val="001C376E"/>
    <w:rsid w:val="001C4158"/>
    <w:rsid w:val="001C4A90"/>
    <w:rsid w:val="001C5753"/>
    <w:rsid w:val="001C6066"/>
    <w:rsid w:val="001C61C0"/>
    <w:rsid w:val="001C6344"/>
    <w:rsid w:val="001C66E6"/>
    <w:rsid w:val="001C6B2E"/>
    <w:rsid w:val="001C6C30"/>
    <w:rsid w:val="001C6C35"/>
    <w:rsid w:val="001C6FDE"/>
    <w:rsid w:val="001C75AC"/>
    <w:rsid w:val="001C75B4"/>
    <w:rsid w:val="001C77EA"/>
    <w:rsid w:val="001C7808"/>
    <w:rsid w:val="001C7894"/>
    <w:rsid w:val="001C7C93"/>
    <w:rsid w:val="001D0217"/>
    <w:rsid w:val="001D029E"/>
    <w:rsid w:val="001D034E"/>
    <w:rsid w:val="001D065C"/>
    <w:rsid w:val="001D09BD"/>
    <w:rsid w:val="001D0E4A"/>
    <w:rsid w:val="001D11EE"/>
    <w:rsid w:val="001D15B4"/>
    <w:rsid w:val="001D171C"/>
    <w:rsid w:val="001D1747"/>
    <w:rsid w:val="001D1764"/>
    <w:rsid w:val="001D17BE"/>
    <w:rsid w:val="001D1BF0"/>
    <w:rsid w:val="001D1D77"/>
    <w:rsid w:val="001D2068"/>
    <w:rsid w:val="001D20D1"/>
    <w:rsid w:val="001D24E9"/>
    <w:rsid w:val="001D24EE"/>
    <w:rsid w:val="001D25F6"/>
    <w:rsid w:val="001D2842"/>
    <w:rsid w:val="001D295A"/>
    <w:rsid w:val="001D2ACA"/>
    <w:rsid w:val="001D2B2C"/>
    <w:rsid w:val="001D2BC9"/>
    <w:rsid w:val="001D2CBF"/>
    <w:rsid w:val="001D30F4"/>
    <w:rsid w:val="001D3B2E"/>
    <w:rsid w:val="001D3C9D"/>
    <w:rsid w:val="001D3CE6"/>
    <w:rsid w:val="001D44FD"/>
    <w:rsid w:val="001D4704"/>
    <w:rsid w:val="001D4786"/>
    <w:rsid w:val="001D486B"/>
    <w:rsid w:val="001D4A40"/>
    <w:rsid w:val="001D55EB"/>
    <w:rsid w:val="001D59FA"/>
    <w:rsid w:val="001D5CEC"/>
    <w:rsid w:val="001D5D4E"/>
    <w:rsid w:val="001D5EAB"/>
    <w:rsid w:val="001D60AC"/>
    <w:rsid w:val="001D613B"/>
    <w:rsid w:val="001D633B"/>
    <w:rsid w:val="001D641E"/>
    <w:rsid w:val="001D6570"/>
    <w:rsid w:val="001D681E"/>
    <w:rsid w:val="001D6A30"/>
    <w:rsid w:val="001D6C32"/>
    <w:rsid w:val="001D6E8C"/>
    <w:rsid w:val="001D7298"/>
    <w:rsid w:val="001D7305"/>
    <w:rsid w:val="001D753F"/>
    <w:rsid w:val="001D77DC"/>
    <w:rsid w:val="001D7880"/>
    <w:rsid w:val="001D79C9"/>
    <w:rsid w:val="001D7D36"/>
    <w:rsid w:val="001E014B"/>
    <w:rsid w:val="001E0734"/>
    <w:rsid w:val="001E116D"/>
    <w:rsid w:val="001E118E"/>
    <w:rsid w:val="001E12F8"/>
    <w:rsid w:val="001E16B4"/>
    <w:rsid w:val="001E181E"/>
    <w:rsid w:val="001E1BD4"/>
    <w:rsid w:val="001E20BA"/>
    <w:rsid w:val="001E21FE"/>
    <w:rsid w:val="001E222C"/>
    <w:rsid w:val="001E232A"/>
    <w:rsid w:val="001E23E4"/>
    <w:rsid w:val="001E2D9F"/>
    <w:rsid w:val="001E2E10"/>
    <w:rsid w:val="001E2F1D"/>
    <w:rsid w:val="001E30F4"/>
    <w:rsid w:val="001E312B"/>
    <w:rsid w:val="001E35ED"/>
    <w:rsid w:val="001E36C8"/>
    <w:rsid w:val="001E3933"/>
    <w:rsid w:val="001E39B7"/>
    <w:rsid w:val="001E3B93"/>
    <w:rsid w:val="001E3C71"/>
    <w:rsid w:val="001E3EA9"/>
    <w:rsid w:val="001E3EE9"/>
    <w:rsid w:val="001E3FEE"/>
    <w:rsid w:val="001E3FF3"/>
    <w:rsid w:val="001E44DD"/>
    <w:rsid w:val="001E5389"/>
    <w:rsid w:val="001E54FE"/>
    <w:rsid w:val="001E554B"/>
    <w:rsid w:val="001E557F"/>
    <w:rsid w:val="001E59E0"/>
    <w:rsid w:val="001E5A2B"/>
    <w:rsid w:val="001E5BA5"/>
    <w:rsid w:val="001E5BF4"/>
    <w:rsid w:val="001E5DE5"/>
    <w:rsid w:val="001E5F05"/>
    <w:rsid w:val="001E5F1C"/>
    <w:rsid w:val="001E5FB5"/>
    <w:rsid w:val="001E601C"/>
    <w:rsid w:val="001E607B"/>
    <w:rsid w:val="001E6119"/>
    <w:rsid w:val="001E6502"/>
    <w:rsid w:val="001E6706"/>
    <w:rsid w:val="001E68F4"/>
    <w:rsid w:val="001E6A38"/>
    <w:rsid w:val="001E6D23"/>
    <w:rsid w:val="001E6EA8"/>
    <w:rsid w:val="001E6F82"/>
    <w:rsid w:val="001E70D0"/>
    <w:rsid w:val="001E714C"/>
    <w:rsid w:val="001E7911"/>
    <w:rsid w:val="001E793D"/>
    <w:rsid w:val="001E7CB4"/>
    <w:rsid w:val="001E7DAE"/>
    <w:rsid w:val="001F0035"/>
    <w:rsid w:val="001F008D"/>
    <w:rsid w:val="001F00B5"/>
    <w:rsid w:val="001F03AA"/>
    <w:rsid w:val="001F058C"/>
    <w:rsid w:val="001F0CC0"/>
    <w:rsid w:val="001F1680"/>
    <w:rsid w:val="001F16AF"/>
    <w:rsid w:val="001F18BB"/>
    <w:rsid w:val="001F1D10"/>
    <w:rsid w:val="001F2501"/>
    <w:rsid w:val="001F254B"/>
    <w:rsid w:val="001F25AD"/>
    <w:rsid w:val="001F2AE7"/>
    <w:rsid w:val="001F3281"/>
    <w:rsid w:val="001F33E4"/>
    <w:rsid w:val="001F3503"/>
    <w:rsid w:val="001F35E3"/>
    <w:rsid w:val="001F3689"/>
    <w:rsid w:val="001F38BF"/>
    <w:rsid w:val="001F39B3"/>
    <w:rsid w:val="001F39B6"/>
    <w:rsid w:val="001F43D6"/>
    <w:rsid w:val="001F4519"/>
    <w:rsid w:val="001F4527"/>
    <w:rsid w:val="001F4877"/>
    <w:rsid w:val="001F4CE2"/>
    <w:rsid w:val="001F50D9"/>
    <w:rsid w:val="001F5138"/>
    <w:rsid w:val="001F52AA"/>
    <w:rsid w:val="001F5538"/>
    <w:rsid w:val="001F56C6"/>
    <w:rsid w:val="001F5CD5"/>
    <w:rsid w:val="001F5EFC"/>
    <w:rsid w:val="001F64C7"/>
    <w:rsid w:val="001F6672"/>
    <w:rsid w:val="001F67B2"/>
    <w:rsid w:val="001F6925"/>
    <w:rsid w:val="001F6E7B"/>
    <w:rsid w:val="001F6EAA"/>
    <w:rsid w:val="001F6F2E"/>
    <w:rsid w:val="001F744B"/>
    <w:rsid w:val="001F7EAF"/>
    <w:rsid w:val="00200AA6"/>
    <w:rsid w:val="00200DBB"/>
    <w:rsid w:val="00200EFA"/>
    <w:rsid w:val="00200FE4"/>
    <w:rsid w:val="00201032"/>
    <w:rsid w:val="0020147F"/>
    <w:rsid w:val="002015E2"/>
    <w:rsid w:val="00201EC8"/>
    <w:rsid w:val="00202439"/>
    <w:rsid w:val="00202797"/>
    <w:rsid w:val="002027FD"/>
    <w:rsid w:val="00202876"/>
    <w:rsid w:val="00202953"/>
    <w:rsid w:val="00202CE9"/>
    <w:rsid w:val="00202EBC"/>
    <w:rsid w:val="0020341D"/>
    <w:rsid w:val="00203609"/>
    <w:rsid w:val="0020386F"/>
    <w:rsid w:val="00204478"/>
    <w:rsid w:val="00204B88"/>
    <w:rsid w:val="00204D20"/>
    <w:rsid w:val="0020501D"/>
    <w:rsid w:val="00205353"/>
    <w:rsid w:val="00205393"/>
    <w:rsid w:val="002054EA"/>
    <w:rsid w:val="00205ACD"/>
    <w:rsid w:val="00206206"/>
    <w:rsid w:val="002062B0"/>
    <w:rsid w:val="00206536"/>
    <w:rsid w:val="0020677F"/>
    <w:rsid w:val="002067D5"/>
    <w:rsid w:val="002069FD"/>
    <w:rsid w:val="00206CBF"/>
    <w:rsid w:val="00206CDF"/>
    <w:rsid w:val="00206F6D"/>
    <w:rsid w:val="002070AA"/>
    <w:rsid w:val="00207477"/>
    <w:rsid w:val="002077A4"/>
    <w:rsid w:val="00210203"/>
    <w:rsid w:val="00210380"/>
    <w:rsid w:val="0021073D"/>
    <w:rsid w:val="00210C66"/>
    <w:rsid w:val="00210FF1"/>
    <w:rsid w:val="00211356"/>
    <w:rsid w:val="002115FF"/>
    <w:rsid w:val="00211663"/>
    <w:rsid w:val="00211689"/>
    <w:rsid w:val="00211DAB"/>
    <w:rsid w:val="00211DD4"/>
    <w:rsid w:val="00211E91"/>
    <w:rsid w:val="00212072"/>
    <w:rsid w:val="00212325"/>
    <w:rsid w:val="002123CF"/>
    <w:rsid w:val="00212500"/>
    <w:rsid w:val="00212569"/>
    <w:rsid w:val="0021287A"/>
    <w:rsid w:val="0021288B"/>
    <w:rsid w:val="00212B39"/>
    <w:rsid w:val="00212E4B"/>
    <w:rsid w:val="00213A12"/>
    <w:rsid w:val="00213A63"/>
    <w:rsid w:val="00213AB7"/>
    <w:rsid w:val="00213C4D"/>
    <w:rsid w:val="00213FA4"/>
    <w:rsid w:val="002142B9"/>
    <w:rsid w:val="002149FF"/>
    <w:rsid w:val="00214A43"/>
    <w:rsid w:val="00214DCD"/>
    <w:rsid w:val="00214E7C"/>
    <w:rsid w:val="00214F4A"/>
    <w:rsid w:val="0021560B"/>
    <w:rsid w:val="002157F9"/>
    <w:rsid w:val="00215807"/>
    <w:rsid w:val="00215AAF"/>
    <w:rsid w:val="00216154"/>
    <w:rsid w:val="00216163"/>
    <w:rsid w:val="0021632D"/>
    <w:rsid w:val="0021647A"/>
    <w:rsid w:val="00216B22"/>
    <w:rsid w:val="002175C1"/>
    <w:rsid w:val="002176EC"/>
    <w:rsid w:val="00217773"/>
    <w:rsid w:val="00217A53"/>
    <w:rsid w:val="00217F9C"/>
    <w:rsid w:val="002203D7"/>
    <w:rsid w:val="00220508"/>
    <w:rsid w:val="00220997"/>
    <w:rsid w:val="00221253"/>
    <w:rsid w:val="0022135D"/>
    <w:rsid w:val="002214BA"/>
    <w:rsid w:val="0022176E"/>
    <w:rsid w:val="00221822"/>
    <w:rsid w:val="00221B01"/>
    <w:rsid w:val="0022263A"/>
    <w:rsid w:val="0022293F"/>
    <w:rsid w:val="00222A3C"/>
    <w:rsid w:val="00222B9B"/>
    <w:rsid w:val="00222CCF"/>
    <w:rsid w:val="00222DED"/>
    <w:rsid w:val="0022313D"/>
    <w:rsid w:val="00223276"/>
    <w:rsid w:val="002233C8"/>
    <w:rsid w:val="00223634"/>
    <w:rsid w:val="00223742"/>
    <w:rsid w:val="002237E1"/>
    <w:rsid w:val="00223807"/>
    <w:rsid w:val="002238AE"/>
    <w:rsid w:val="0022398E"/>
    <w:rsid w:val="00223CFE"/>
    <w:rsid w:val="00223D98"/>
    <w:rsid w:val="002244A7"/>
    <w:rsid w:val="00224504"/>
    <w:rsid w:val="002246D7"/>
    <w:rsid w:val="002246FC"/>
    <w:rsid w:val="00224865"/>
    <w:rsid w:val="00224B49"/>
    <w:rsid w:val="00224DC0"/>
    <w:rsid w:val="0022507D"/>
    <w:rsid w:val="0022510E"/>
    <w:rsid w:val="002255D1"/>
    <w:rsid w:val="00225753"/>
    <w:rsid w:val="00225A41"/>
    <w:rsid w:val="00225BFB"/>
    <w:rsid w:val="00225C21"/>
    <w:rsid w:val="00225E96"/>
    <w:rsid w:val="00225EB1"/>
    <w:rsid w:val="00225EE1"/>
    <w:rsid w:val="00225F9C"/>
    <w:rsid w:val="00226139"/>
    <w:rsid w:val="00226176"/>
    <w:rsid w:val="00226381"/>
    <w:rsid w:val="0022674B"/>
    <w:rsid w:val="00226A74"/>
    <w:rsid w:val="00226C7B"/>
    <w:rsid w:val="00226F66"/>
    <w:rsid w:val="00227578"/>
    <w:rsid w:val="00227748"/>
    <w:rsid w:val="0022787E"/>
    <w:rsid w:val="00227CFA"/>
    <w:rsid w:val="002303C5"/>
    <w:rsid w:val="002303F7"/>
    <w:rsid w:val="00230844"/>
    <w:rsid w:val="002308DE"/>
    <w:rsid w:val="00230B84"/>
    <w:rsid w:val="00230C36"/>
    <w:rsid w:val="00230E08"/>
    <w:rsid w:val="002310C4"/>
    <w:rsid w:val="00231273"/>
    <w:rsid w:val="0023135B"/>
    <w:rsid w:val="002317D8"/>
    <w:rsid w:val="00231D40"/>
    <w:rsid w:val="00231E47"/>
    <w:rsid w:val="00232448"/>
    <w:rsid w:val="0023244B"/>
    <w:rsid w:val="0023248E"/>
    <w:rsid w:val="00232A27"/>
    <w:rsid w:val="002331EA"/>
    <w:rsid w:val="0023334F"/>
    <w:rsid w:val="0023344D"/>
    <w:rsid w:val="0023352F"/>
    <w:rsid w:val="00233569"/>
    <w:rsid w:val="00233B17"/>
    <w:rsid w:val="00233C9E"/>
    <w:rsid w:val="00233F06"/>
    <w:rsid w:val="0023422D"/>
    <w:rsid w:val="002346FC"/>
    <w:rsid w:val="002347D0"/>
    <w:rsid w:val="00235169"/>
    <w:rsid w:val="0023592F"/>
    <w:rsid w:val="00235999"/>
    <w:rsid w:val="00235A53"/>
    <w:rsid w:val="00235E23"/>
    <w:rsid w:val="00235E36"/>
    <w:rsid w:val="002363CF"/>
    <w:rsid w:val="00236554"/>
    <w:rsid w:val="002366A2"/>
    <w:rsid w:val="00236B3F"/>
    <w:rsid w:val="00236D1A"/>
    <w:rsid w:val="00236F68"/>
    <w:rsid w:val="00236FD4"/>
    <w:rsid w:val="002370A0"/>
    <w:rsid w:val="002370B6"/>
    <w:rsid w:val="002374B1"/>
    <w:rsid w:val="002375A3"/>
    <w:rsid w:val="00237786"/>
    <w:rsid w:val="00237CC0"/>
    <w:rsid w:val="00237D5F"/>
    <w:rsid w:val="00237F79"/>
    <w:rsid w:val="00237FB2"/>
    <w:rsid w:val="0024016E"/>
    <w:rsid w:val="0024040F"/>
    <w:rsid w:val="002404D3"/>
    <w:rsid w:val="00240798"/>
    <w:rsid w:val="002408E0"/>
    <w:rsid w:val="00240914"/>
    <w:rsid w:val="00240CEC"/>
    <w:rsid w:val="00241304"/>
    <w:rsid w:val="002413C1"/>
    <w:rsid w:val="00241746"/>
    <w:rsid w:val="00241757"/>
    <w:rsid w:val="002421ED"/>
    <w:rsid w:val="002424D3"/>
    <w:rsid w:val="00242BCA"/>
    <w:rsid w:val="00243071"/>
    <w:rsid w:val="002430AD"/>
    <w:rsid w:val="002430FF"/>
    <w:rsid w:val="0024316B"/>
    <w:rsid w:val="0024349F"/>
    <w:rsid w:val="00243691"/>
    <w:rsid w:val="00243C61"/>
    <w:rsid w:val="0024415F"/>
    <w:rsid w:val="00244218"/>
    <w:rsid w:val="002442CE"/>
    <w:rsid w:val="0024444A"/>
    <w:rsid w:val="00244526"/>
    <w:rsid w:val="00244770"/>
    <w:rsid w:val="00244848"/>
    <w:rsid w:val="00244A0C"/>
    <w:rsid w:val="00244AFE"/>
    <w:rsid w:val="00245029"/>
    <w:rsid w:val="00245361"/>
    <w:rsid w:val="00245680"/>
    <w:rsid w:val="00245A32"/>
    <w:rsid w:val="00245D7B"/>
    <w:rsid w:val="002461A7"/>
    <w:rsid w:val="002463A4"/>
    <w:rsid w:val="002464A8"/>
    <w:rsid w:val="0024671F"/>
    <w:rsid w:val="00246993"/>
    <w:rsid w:val="00246A9F"/>
    <w:rsid w:val="00246AEE"/>
    <w:rsid w:val="00246D1D"/>
    <w:rsid w:val="00246FC3"/>
    <w:rsid w:val="00247141"/>
    <w:rsid w:val="002472AA"/>
    <w:rsid w:val="00247332"/>
    <w:rsid w:val="002475C4"/>
    <w:rsid w:val="00247FC6"/>
    <w:rsid w:val="00250095"/>
    <w:rsid w:val="0025016F"/>
    <w:rsid w:val="0025020E"/>
    <w:rsid w:val="002504A2"/>
    <w:rsid w:val="002505DC"/>
    <w:rsid w:val="00250617"/>
    <w:rsid w:val="0025080E"/>
    <w:rsid w:val="002510F5"/>
    <w:rsid w:val="00251144"/>
    <w:rsid w:val="00251158"/>
    <w:rsid w:val="00251596"/>
    <w:rsid w:val="002519FE"/>
    <w:rsid w:val="00251AD8"/>
    <w:rsid w:val="00251B3F"/>
    <w:rsid w:val="00251F1D"/>
    <w:rsid w:val="002523DD"/>
    <w:rsid w:val="00252A35"/>
    <w:rsid w:val="00252B50"/>
    <w:rsid w:val="00252C11"/>
    <w:rsid w:val="00252CA9"/>
    <w:rsid w:val="00252CCB"/>
    <w:rsid w:val="00252D35"/>
    <w:rsid w:val="0025333B"/>
    <w:rsid w:val="00253379"/>
    <w:rsid w:val="00253AB6"/>
    <w:rsid w:val="00253C12"/>
    <w:rsid w:val="00253E00"/>
    <w:rsid w:val="00253EB1"/>
    <w:rsid w:val="002545FB"/>
    <w:rsid w:val="0025472F"/>
    <w:rsid w:val="00254A16"/>
    <w:rsid w:val="00254C61"/>
    <w:rsid w:val="00255110"/>
    <w:rsid w:val="002554B9"/>
    <w:rsid w:val="0025562B"/>
    <w:rsid w:val="00255866"/>
    <w:rsid w:val="00255A99"/>
    <w:rsid w:val="00255C13"/>
    <w:rsid w:val="00255F76"/>
    <w:rsid w:val="002561CD"/>
    <w:rsid w:val="0025669A"/>
    <w:rsid w:val="002568BA"/>
    <w:rsid w:val="00256DE0"/>
    <w:rsid w:val="00257041"/>
    <w:rsid w:val="002571FC"/>
    <w:rsid w:val="0025737F"/>
    <w:rsid w:val="002576E5"/>
    <w:rsid w:val="00257B4F"/>
    <w:rsid w:val="00257EBF"/>
    <w:rsid w:val="00257EE5"/>
    <w:rsid w:val="002600F6"/>
    <w:rsid w:val="00260571"/>
    <w:rsid w:val="00260919"/>
    <w:rsid w:val="00260B8D"/>
    <w:rsid w:val="00260E04"/>
    <w:rsid w:val="002611BB"/>
    <w:rsid w:val="00261561"/>
    <w:rsid w:val="00261790"/>
    <w:rsid w:val="00261EA5"/>
    <w:rsid w:val="0026236C"/>
    <w:rsid w:val="00262622"/>
    <w:rsid w:val="002628D0"/>
    <w:rsid w:val="00262988"/>
    <w:rsid w:val="00263761"/>
    <w:rsid w:val="00263779"/>
    <w:rsid w:val="00263A48"/>
    <w:rsid w:val="00263AB5"/>
    <w:rsid w:val="00263BA9"/>
    <w:rsid w:val="00263BEC"/>
    <w:rsid w:val="00263CA4"/>
    <w:rsid w:val="0026458D"/>
    <w:rsid w:val="00264BE4"/>
    <w:rsid w:val="00264D8D"/>
    <w:rsid w:val="00265000"/>
    <w:rsid w:val="00265445"/>
    <w:rsid w:val="0026555C"/>
    <w:rsid w:val="00265E1D"/>
    <w:rsid w:val="002660C4"/>
    <w:rsid w:val="00266190"/>
    <w:rsid w:val="002662CD"/>
    <w:rsid w:val="00266324"/>
    <w:rsid w:val="002669A5"/>
    <w:rsid w:val="00266DA1"/>
    <w:rsid w:val="00266E8C"/>
    <w:rsid w:val="00267467"/>
    <w:rsid w:val="002674CC"/>
    <w:rsid w:val="00267846"/>
    <w:rsid w:val="002679C4"/>
    <w:rsid w:val="00267C5B"/>
    <w:rsid w:val="00267F9D"/>
    <w:rsid w:val="00267FCC"/>
    <w:rsid w:val="00270342"/>
    <w:rsid w:val="00270370"/>
    <w:rsid w:val="00270703"/>
    <w:rsid w:val="002707B1"/>
    <w:rsid w:val="00270C3C"/>
    <w:rsid w:val="00270C8C"/>
    <w:rsid w:val="00270CB7"/>
    <w:rsid w:val="00270DFA"/>
    <w:rsid w:val="00270F71"/>
    <w:rsid w:val="00271547"/>
    <w:rsid w:val="00271578"/>
    <w:rsid w:val="002719F6"/>
    <w:rsid w:val="00271AA6"/>
    <w:rsid w:val="00271B34"/>
    <w:rsid w:val="00271CC3"/>
    <w:rsid w:val="00272085"/>
    <w:rsid w:val="002724EB"/>
    <w:rsid w:val="00272769"/>
    <w:rsid w:val="00272870"/>
    <w:rsid w:val="002729BE"/>
    <w:rsid w:val="00272DE9"/>
    <w:rsid w:val="00272F73"/>
    <w:rsid w:val="00273485"/>
    <w:rsid w:val="00273890"/>
    <w:rsid w:val="00273C9A"/>
    <w:rsid w:val="00273D9F"/>
    <w:rsid w:val="00274030"/>
    <w:rsid w:val="002740AE"/>
    <w:rsid w:val="00274516"/>
    <w:rsid w:val="0027452F"/>
    <w:rsid w:val="0027515F"/>
    <w:rsid w:val="00275214"/>
    <w:rsid w:val="00275607"/>
    <w:rsid w:val="0027565C"/>
    <w:rsid w:val="002757B0"/>
    <w:rsid w:val="00275981"/>
    <w:rsid w:val="00275AED"/>
    <w:rsid w:val="00275B49"/>
    <w:rsid w:val="00275ED6"/>
    <w:rsid w:val="00275F35"/>
    <w:rsid w:val="0027612C"/>
    <w:rsid w:val="0027616E"/>
    <w:rsid w:val="0027660E"/>
    <w:rsid w:val="0027702C"/>
    <w:rsid w:val="00277083"/>
    <w:rsid w:val="002777E9"/>
    <w:rsid w:val="002805A8"/>
    <w:rsid w:val="00280711"/>
    <w:rsid w:val="00280828"/>
    <w:rsid w:val="002810B6"/>
    <w:rsid w:val="0028120F"/>
    <w:rsid w:val="002812BA"/>
    <w:rsid w:val="002816D3"/>
    <w:rsid w:val="002819DA"/>
    <w:rsid w:val="00281E34"/>
    <w:rsid w:val="0028200B"/>
    <w:rsid w:val="00282335"/>
    <w:rsid w:val="0028236E"/>
    <w:rsid w:val="00282724"/>
    <w:rsid w:val="00282B98"/>
    <w:rsid w:val="00283441"/>
    <w:rsid w:val="00283754"/>
    <w:rsid w:val="002839D1"/>
    <w:rsid w:val="00283C09"/>
    <w:rsid w:val="0028454E"/>
    <w:rsid w:val="00284773"/>
    <w:rsid w:val="00284C70"/>
    <w:rsid w:val="00285287"/>
    <w:rsid w:val="0028592B"/>
    <w:rsid w:val="00285C34"/>
    <w:rsid w:val="00285F77"/>
    <w:rsid w:val="00285FB3"/>
    <w:rsid w:val="00286350"/>
    <w:rsid w:val="0028654E"/>
    <w:rsid w:val="002868BE"/>
    <w:rsid w:val="00286911"/>
    <w:rsid w:val="00286CA8"/>
    <w:rsid w:val="00286E3A"/>
    <w:rsid w:val="002874C7"/>
    <w:rsid w:val="002875A8"/>
    <w:rsid w:val="00287B00"/>
    <w:rsid w:val="00287D78"/>
    <w:rsid w:val="002902A0"/>
    <w:rsid w:val="00290617"/>
    <w:rsid w:val="002906A4"/>
    <w:rsid w:val="002912B9"/>
    <w:rsid w:val="002916F8"/>
    <w:rsid w:val="002917A2"/>
    <w:rsid w:val="00291814"/>
    <w:rsid w:val="00291B04"/>
    <w:rsid w:val="00291B4B"/>
    <w:rsid w:val="00292306"/>
    <w:rsid w:val="0029257E"/>
    <w:rsid w:val="0029282E"/>
    <w:rsid w:val="00292C2A"/>
    <w:rsid w:val="00292C71"/>
    <w:rsid w:val="002930A8"/>
    <w:rsid w:val="00293365"/>
    <w:rsid w:val="0029373D"/>
    <w:rsid w:val="00293743"/>
    <w:rsid w:val="002937AE"/>
    <w:rsid w:val="00293DFC"/>
    <w:rsid w:val="002945E0"/>
    <w:rsid w:val="002946D1"/>
    <w:rsid w:val="00294CB8"/>
    <w:rsid w:val="00294D17"/>
    <w:rsid w:val="0029532F"/>
    <w:rsid w:val="002961F2"/>
    <w:rsid w:val="002962C5"/>
    <w:rsid w:val="0029644B"/>
    <w:rsid w:val="00296680"/>
    <w:rsid w:val="002966A4"/>
    <w:rsid w:val="00296810"/>
    <w:rsid w:val="00296997"/>
    <w:rsid w:val="00296AAD"/>
    <w:rsid w:val="00296ABA"/>
    <w:rsid w:val="00296C7D"/>
    <w:rsid w:val="00296EA5"/>
    <w:rsid w:val="002970F9"/>
    <w:rsid w:val="0029752B"/>
    <w:rsid w:val="00297650"/>
    <w:rsid w:val="0029767D"/>
    <w:rsid w:val="002978E4"/>
    <w:rsid w:val="0029791B"/>
    <w:rsid w:val="00297A54"/>
    <w:rsid w:val="00297AA5"/>
    <w:rsid w:val="002A066E"/>
    <w:rsid w:val="002A0AFF"/>
    <w:rsid w:val="002A0F00"/>
    <w:rsid w:val="002A0F52"/>
    <w:rsid w:val="002A0FB3"/>
    <w:rsid w:val="002A1626"/>
    <w:rsid w:val="002A1CE1"/>
    <w:rsid w:val="002A26D3"/>
    <w:rsid w:val="002A2E74"/>
    <w:rsid w:val="002A3081"/>
    <w:rsid w:val="002A3166"/>
    <w:rsid w:val="002A31DE"/>
    <w:rsid w:val="002A3203"/>
    <w:rsid w:val="002A3286"/>
    <w:rsid w:val="002A3679"/>
    <w:rsid w:val="002A3838"/>
    <w:rsid w:val="002A3962"/>
    <w:rsid w:val="002A3C8A"/>
    <w:rsid w:val="002A4017"/>
    <w:rsid w:val="002A44FA"/>
    <w:rsid w:val="002A472A"/>
    <w:rsid w:val="002A4F80"/>
    <w:rsid w:val="002A5824"/>
    <w:rsid w:val="002A59DD"/>
    <w:rsid w:val="002A692C"/>
    <w:rsid w:val="002A6EC9"/>
    <w:rsid w:val="002A700B"/>
    <w:rsid w:val="002A722B"/>
    <w:rsid w:val="002A7608"/>
    <w:rsid w:val="002A770F"/>
    <w:rsid w:val="002A783E"/>
    <w:rsid w:val="002A78F9"/>
    <w:rsid w:val="002A7BAB"/>
    <w:rsid w:val="002A7F36"/>
    <w:rsid w:val="002A7F42"/>
    <w:rsid w:val="002B018F"/>
    <w:rsid w:val="002B069B"/>
    <w:rsid w:val="002B0F7B"/>
    <w:rsid w:val="002B10B9"/>
    <w:rsid w:val="002B10F4"/>
    <w:rsid w:val="002B1377"/>
    <w:rsid w:val="002B1555"/>
    <w:rsid w:val="002B17FF"/>
    <w:rsid w:val="002B1BB8"/>
    <w:rsid w:val="002B20F3"/>
    <w:rsid w:val="002B214B"/>
    <w:rsid w:val="002B225D"/>
    <w:rsid w:val="002B23B1"/>
    <w:rsid w:val="002B28E2"/>
    <w:rsid w:val="002B2E3A"/>
    <w:rsid w:val="002B2E7C"/>
    <w:rsid w:val="002B316B"/>
    <w:rsid w:val="002B38BD"/>
    <w:rsid w:val="002B3A00"/>
    <w:rsid w:val="002B3D2D"/>
    <w:rsid w:val="002B3E4F"/>
    <w:rsid w:val="002B482F"/>
    <w:rsid w:val="002B4873"/>
    <w:rsid w:val="002B5066"/>
    <w:rsid w:val="002B524B"/>
    <w:rsid w:val="002B5FCD"/>
    <w:rsid w:val="002B61D8"/>
    <w:rsid w:val="002B6200"/>
    <w:rsid w:val="002B64D1"/>
    <w:rsid w:val="002B6605"/>
    <w:rsid w:val="002B67A9"/>
    <w:rsid w:val="002B6A13"/>
    <w:rsid w:val="002B6A48"/>
    <w:rsid w:val="002B6B68"/>
    <w:rsid w:val="002B7214"/>
    <w:rsid w:val="002B771E"/>
    <w:rsid w:val="002B7AD6"/>
    <w:rsid w:val="002C0040"/>
    <w:rsid w:val="002C0204"/>
    <w:rsid w:val="002C03F9"/>
    <w:rsid w:val="002C077F"/>
    <w:rsid w:val="002C07F5"/>
    <w:rsid w:val="002C0892"/>
    <w:rsid w:val="002C0A50"/>
    <w:rsid w:val="002C0BBC"/>
    <w:rsid w:val="002C0BEB"/>
    <w:rsid w:val="002C134E"/>
    <w:rsid w:val="002C156C"/>
    <w:rsid w:val="002C1599"/>
    <w:rsid w:val="002C1754"/>
    <w:rsid w:val="002C193C"/>
    <w:rsid w:val="002C1BD1"/>
    <w:rsid w:val="002C229A"/>
    <w:rsid w:val="002C2612"/>
    <w:rsid w:val="002C2649"/>
    <w:rsid w:val="002C2875"/>
    <w:rsid w:val="002C2B5B"/>
    <w:rsid w:val="002C32D9"/>
    <w:rsid w:val="002C3969"/>
    <w:rsid w:val="002C39FB"/>
    <w:rsid w:val="002C3D16"/>
    <w:rsid w:val="002C3E40"/>
    <w:rsid w:val="002C3EA2"/>
    <w:rsid w:val="002C40B5"/>
    <w:rsid w:val="002C41A3"/>
    <w:rsid w:val="002C4274"/>
    <w:rsid w:val="002C454F"/>
    <w:rsid w:val="002C497F"/>
    <w:rsid w:val="002C55DA"/>
    <w:rsid w:val="002C567D"/>
    <w:rsid w:val="002C574D"/>
    <w:rsid w:val="002C5950"/>
    <w:rsid w:val="002C5AAD"/>
    <w:rsid w:val="002C6276"/>
    <w:rsid w:val="002C654F"/>
    <w:rsid w:val="002C6817"/>
    <w:rsid w:val="002C69FA"/>
    <w:rsid w:val="002C6D86"/>
    <w:rsid w:val="002C706B"/>
    <w:rsid w:val="002C7156"/>
    <w:rsid w:val="002C7298"/>
    <w:rsid w:val="002C796C"/>
    <w:rsid w:val="002C7E46"/>
    <w:rsid w:val="002C7E53"/>
    <w:rsid w:val="002C7F2D"/>
    <w:rsid w:val="002C7FBD"/>
    <w:rsid w:val="002C7FD4"/>
    <w:rsid w:val="002D000B"/>
    <w:rsid w:val="002D001F"/>
    <w:rsid w:val="002D0034"/>
    <w:rsid w:val="002D0FE1"/>
    <w:rsid w:val="002D1489"/>
    <w:rsid w:val="002D1810"/>
    <w:rsid w:val="002D1A6E"/>
    <w:rsid w:val="002D1B25"/>
    <w:rsid w:val="002D2105"/>
    <w:rsid w:val="002D213A"/>
    <w:rsid w:val="002D213C"/>
    <w:rsid w:val="002D28B4"/>
    <w:rsid w:val="002D2AB7"/>
    <w:rsid w:val="002D31C5"/>
    <w:rsid w:val="002D31CF"/>
    <w:rsid w:val="002D3217"/>
    <w:rsid w:val="002D3593"/>
    <w:rsid w:val="002D385F"/>
    <w:rsid w:val="002D3A26"/>
    <w:rsid w:val="002D3DA4"/>
    <w:rsid w:val="002D3F23"/>
    <w:rsid w:val="002D4134"/>
    <w:rsid w:val="002D482D"/>
    <w:rsid w:val="002D4A36"/>
    <w:rsid w:val="002D4A49"/>
    <w:rsid w:val="002D4B0C"/>
    <w:rsid w:val="002D4BAD"/>
    <w:rsid w:val="002D4FB3"/>
    <w:rsid w:val="002D5303"/>
    <w:rsid w:val="002D539D"/>
    <w:rsid w:val="002D54C4"/>
    <w:rsid w:val="002D55C6"/>
    <w:rsid w:val="002D5B31"/>
    <w:rsid w:val="002D60D1"/>
    <w:rsid w:val="002D6395"/>
    <w:rsid w:val="002D64A8"/>
    <w:rsid w:val="002D6684"/>
    <w:rsid w:val="002D6914"/>
    <w:rsid w:val="002D7C6A"/>
    <w:rsid w:val="002E03CA"/>
    <w:rsid w:val="002E05AE"/>
    <w:rsid w:val="002E0853"/>
    <w:rsid w:val="002E0949"/>
    <w:rsid w:val="002E0F92"/>
    <w:rsid w:val="002E23B9"/>
    <w:rsid w:val="002E23D3"/>
    <w:rsid w:val="002E2497"/>
    <w:rsid w:val="002E2626"/>
    <w:rsid w:val="002E27FA"/>
    <w:rsid w:val="002E2A0A"/>
    <w:rsid w:val="002E2BFA"/>
    <w:rsid w:val="002E2CB4"/>
    <w:rsid w:val="002E2EB1"/>
    <w:rsid w:val="002E2EEA"/>
    <w:rsid w:val="002E2FEC"/>
    <w:rsid w:val="002E3000"/>
    <w:rsid w:val="002E3005"/>
    <w:rsid w:val="002E3680"/>
    <w:rsid w:val="002E36ED"/>
    <w:rsid w:val="002E3989"/>
    <w:rsid w:val="002E3A9F"/>
    <w:rsid w:val="002E3AC9"/>
    <w:rsid w:val="002E3D6A"/>
    <w:rsid w:val="002E3EBA"/>
    <w:rsid w:val="002E4705"/>
    <w:rsid w:val="002E476D"/>
    <w:rsid w:val="002E51EC"/>
    <w:rsid w:val="002E521E"/>
    <w:rsid w:val="002E544B"/>
    <w:rsid w:val="002E5DBB"/>
    <w:rsid w:val="002E600E"/>
    <w:rsid w:val="002E6346"/>
    <w:rsid w:val="002E6543"/>
    <w:rsid w:val="002E6C3D"/>
    <w:rsid w:val="002E6F00"/>
    <w:rsid w:val="002E76F7"/>
    <w:rsid w:val="002E7748"/>
    <w:rsid w:val="002E7B5B"/>
    <w:rsid w:val="002E7FF8"/>
    <w:rsid w:val="002F00E3"/>
    <w:rsid w:val="002F0CC2"/>
    <w:rsid w:val="002F0CD8"/>
    <w:rsid w:val="002F0DCF"/>
    <w:rsid w:val="002F11D2"/>
    <w:rsid w:val="002F13E6"/>
    <w:rsid w:val="002F2AF6"/>
    <w:rsid w:val="002F2C76"/>
    <w:rsid w:val="002F2EB6"/>
    <w:rsid w:val="002F3729"/>
    <w:rsid w:val="002F3AD3"/>
    <w:rsid w:val="002F44EB"/>
    <w:rsid w:val="002F48E3"/>
    <w:rsid w:val="002F49ED"/>
    <w:rsid w:val="002F4B87"/>
    <w:rsid w:val="002F4BDB"/>
    <w:rsid w:val="002F4C61"/>
    <w:rsid w:val="002F4CD6"/>
    <w:rsid w:val="002F4CE3"/>
    <w:rsid w:val="002F4DDE"/>
    <w:rsid w:val="002F4F7F"/>
    <w:rsid w:val="002F537B"/>
    <w:rsid w:val="002F560F"/>
    <w:rsid w:val="002F5CDD"/>
    <w:rsid w:val="002F608A"/>
    <w:rsid w:val="002F61BE"/>
    <w:rsid w:val="002F6565"/>
    <w:rsid w:val="002F68F8"/>
    <w:rsid w:val="002F6AB0"/>
    <w:rsid w:val="002F6B75"/>
    <w:rsid w:val="002F6B97"/>
    <w:rsid w:val="002F6BF3"/>
    <w:rsid w:val="002F6C76"/>
    <w:rsid w:val="002F6E1A"/>
    <w:rsid w:val="002F7514"/>
    <w:rsid w:val="002F7717"/>
    <w:rsid w:val="002F7AC7"/>
    <w:rsid w:val="0030007C"/>
    <w:rsid w:val="00300438"/>
    <w:rsid w:val="0030057F"/>
    <w:rsid w:val="003005AC"/>
    <w:rsid w:val="00300712"/>
    <w:rsid w:val="003008D3"/>
    <w:rsid w:val="00300ABA"/>
    <w:rsid w:val="00300BB6"/>
    <w:rsid w:val="00300CE0"/>
    <w:rsid w:val="00301405"/>
    <w:rsid w:val="003014A4"/>
    <w:rsid w:val="003018D5"/>
    <w:rsid w:val="003019F6"/>
    <w:rsid w:val="00302013"/>
    <w:rsid w:val="00302054"/>
    <w:rsid w:val="00302141"/>
    <w:rsid w:val="0030220A"/>
    <w:rsid w:val="0030222D"/>
    <w:rsid w:val="00302300"/>
    <w:rsid w:val="00302796"/>
    <w:rsid w:val="003027D1"/>
    <w:rsid w:val="00302811"/>
    <w:rsid w:val="00302B00"/>
    <w:rsid w:val="00303989"/>
    <w:rsid w:val="0030404C"/>
    <w:rsid w:val="00304077"/>
    <w:rsid w:val="003045CF"/>
    <w:rsid w:val="00304A3B"/>
    <w:rsid w:val="00304E35"/>
    <w:rsid w:val="003050E2"/>
    <w:rsid w:val="00305225"/>
    <w:rsid w:val="00305750"/>
    <w:rsid w:val="00305808"/>
    <w:rsid w:val="003058C8"/>
    <w:rsid w:val="00305972"/>
    <w:rsid w:val="00305D46"/>
    <w:rsid w:val="00305E1C"/>
    <w:rsid w:val="003069CB"/>
    <w:rsid w:val="00306F0E"/>
    <w:rsid w:val="00307326"/>
    <w:rsid w:val="0030772A"/>
    <w:rsid w:val="00307786"/>
    <w:rsid w:val="00307F61"/>
    <w:rsid w:val="00310167"/>
    <w:rsid w:val="00310817"/>
    <w:rsid w:val="00310BAB"/>
    <w:rsid w:val="00310C76"/>
    <w:rsid w:val="003118AA"/>
    <w:rsid w:val="00311D88"/>
    <w:rsid w:val="0031275C"/>
    <w:rsid w:val="0031280E"/>
    <w:rsid w:val="00313136"/>
    <w:rsid w:val="00313674"/>
    <w:rsid w:val="00313DA9"/>
    <w:rsid w:val="00313E77"/>
    <w:rsid w:val="00313F96"/>
    <w:rsid w:val="003140D3"/>
    <w:rsid w:val="003141A8"/>
    <w:rsid w:val="00314454"/>
    <w:rsid w:val="003146BA"/>
    <w:rsid w:val="003150BA"/>
    <w:rsid w:val="003151F3"/>
    <w:rsid w:val="00315719"/>
    <w:rsid w:val="00315876"/>
    <w:rsid w:val="00315B3A"/>
    <w:rsid w:val="00315DE3"/>
    <w:rsid w:val="003166D4"/>
    <w:rsid w:val="0031675D"/>
    <w:rsid w:val="003167D7"/>
    <w:rsid w:val="0031696B"/>
    <w:rsid w:val="0031723C"/>
    <w:rsid w:val="00317358"/>
    <w:rsid w:val="003173F8"/>
    <w:rsid w:val="00320129"/>
    <w:rsid w:val="00320841"/>
    <w:rsid w:val="00320896"/>
    <w:rsid w:val="00320A0A"/>
    <w:rsid w:val="00320ED5"/>
    <w:rsid w:val="003211A7"/>
    <w:rsid w:val="003216E6"/>
    <w:rsid w:val="00321AD4"/>
    <w:rsid w:val="00321D98"/>
    <w:rsid w:val="003227AB"/>
    <w:rsid w:val="00322BA7"/>
    <w:rsid w:val="00322FB2"/>
    <w:rsid w:val="0032357A"/>
    <w:rsid w:val="003237BD"/>
    <w:rsid w:val="00323EB4"/>
    <w:rsid w:val="0032447C"/>
    <w:rsid w:val="003244B4"/>
    <w:rsid w:val="0032470F"/>
    <w:rsid w:val="00324753"/>
    <w:rsid w:val="00324775"/>
    <w:rsid w:val="003247A5"/>
    <w:rsid w:val="00325264"/>
    <w:rsid w:val="003256AE"/>
    <w:rsid w:val="00325A11"/>
    <w:rsid w:val="00325CDD"/>
    <w:rsid w:val="0032606B"/>
    <w:rsid w:val="003267DD"/>
    <w:rsid w:val="00326CD0"/>
    <w:rsid w:val="00326DAA"/>
    <w:rsid w:val="00326EAC"/>
    <w:rsid w:val="0032720B"/>
    <w:rsid w:val="003273E8"/>
    <w:rsid w:val="00327469"/>
    <w:rsid w:val="0032751B"/>
    <w:rsid w:val="0032793A"/>
    <w:rsid w:val="00327958"/>
    <w:rsid w:val="00327BBB"/>
    <w:rsid w:val="00327DE6"/>
    <w:rsid w:val="00330429"/>
    <w:rsid w:val="0033066E"/>
    <w:rsid w:val="0033097D"/>
    <w:rsid w:val="00331408"/>
    <w:rsid w:val="00331531"/>
    <w:rsid w:val="00331659"/>
    <w:rsid w:val="0033189D"/>
    <w:rsid w:val="00331931"/>
    <w:rsid w:val="003319B0"/>
    <w:rsid w:val="00331A5D"/>
    <w:rsid w:val="00331D4E"/>
    <w:rsid w:val="00331D7E"/>
    <w:rsid w:val="003323B0"/>
    <w:rsid w:val="00332586"/>
    <w:rsid w:val="00332744"/>
    <w:rsid w:val="00332C0F"/>
    <w:rsid w:val="00332E66"/>
    <w:rsid w:val="0033322A"/>
    <w:rsid w:val="003335EE"/>
    <w:rsid w:val="00333FD4"/>
    <w:rsid w:val="003341A4"/>
    <w:rsid w:val="003344DA"/>
    <w:rsid w:val="003345D9"/>
    <w:rsid w:val="00334A3C"/>
    <w:rsid w:val="00334B43"/>
    <w:rsid w:val="00334E3D"/>
    <w:rsid w:val="00335390"/>
    <w:rsid w:val="003353D0"/>
    <w:rsid w:val="003358CD"/>
    <w:rsid w:val="00335C14"/>
    <w:rsid w:val="00336870"/>
    <w:rsid w:val="00336ADC"/>
    <w:rsid w:val="0033751F"/>
    <w:rsid w:val="00337A07"/>
    <w:rsid w:val="00337A67"/>
    <w:rsid w:val="00337BDB"/>
    <w:rsid w:val="00337D1B"/>
    <w:rsid w:val="00337E1D"/>
    <w:rsid w:val="00340193"/>
    <w:rsid w:val="003405C0"/>
    <w:rsid w:val="00340603"/>
    <w:rsid w:val="003409F3"/>
    <w:rsid w:val="00340A40"/>
    <w:rsid w:val="00340D4D"/>
    <w:rsid w:val="00340FFB"/>
    <w:rsid w:val="00341056"/>
    <w:rsid w:val="00341060"/>
    <w:rsid w:val="003414CB"/>
    <w:rsid w:val="00341582"/>
    <w:rsid w:val="0034168A"/>
    <w:rsid w:val="00341F21"/>
    <w:rsid w:val="00341FE4"/>
    <w:rsid w:val="003420D1"/>
    <w:rsid w:val="00342248"/>
    <w:rsid w:val="00342446"/>
    <w:rsid w:val="003426CD"/>
    <w:rsid w:val="003426D8"/>
    <w:rsid w:val="00342AD3"/>
    <w:rsid w:val="00342DD9"/>
    <w:rsid w:val="00342FF1"/>
    <w:rsid w:val="00343121"/>
    <w:rsid w:val="003431D1"/>
    <w:rsid w:val="003431DE"/>
    <w:rsid w:val="00343243"/>
    <w:rsid w:val="00343418"/>
    <w:rsid w:val="003436C8"/>
    <w:rsid w:val="0034386D"/>
    <w:rsid w:val="00343CC7"/>
    <w:rsid w:val="003440A6"/>
    <w:rsid w:val="00344437"/>
    <w:rsid w:val="003446D8"/>
    <w:rsid w:val="00345234"/>
    <w:rsid w:val="00345460"/>
    <w:rsid w:val="00345493"/>
    <w:rsid w:val="00345762"/>
    <w:rsid w:val="00345C69"/>
    <w:rsid w:val="00345D2E"/>
    <w:rsid w:val="003460E2"/>
    <w:rsid w:val="00346184"/>
    <w:rsid w:val="003463DC"/>
    <w:rsid w:val="003465BC"/>
    <w:rsid w:val="00346DE0"/>
    <w:rsid w:val="00346F88"/>
    <w:rsid w:val="0034702F"/>
    <w:rsid w:val="00347074"/>
    <w:rsid w:val="003472D3"/>
    <w:rsid w:val="0034741D"/>
    <w:rsid w:val="00347495"/>
    <w:rsid w:val="00347535"/>
    <w:rsid w:val="003477AA"/>
    <w:rsid w:val="003477BE"/>
    <w:rsid w:val="00347BF1"/>
    <w:rsid w:val="00347BF2"/>
    <w:rsid w:val="0035012F"/>
    <w:rsid w:val="003506B5"/>
    <w:rsid w:val="0035073B"/>
    <w:rsid w:val="00350779"/>
    <w:rsid w:val="003508E3"/>
    <w:rsid w:val="00350A41"/>
    <w:rsid w:val="00350EB0"/>
    <w:rsid w:val="0035128A"/>
    <w:rsid w:val="00351397"/>
    <w:rsid w:val="00351592"/>
    <w:rsid w:val="0035168C"/>
    <w:rsid w:val="00351690"/>
    <w:rsid w:val="00351877"/>
    <w:rsid w:val="0035237C"/>
    <w:rsid w:val="003527FA"/>
    <w:rsid w:val="00352807"/>
    <w:rsid w:val="00352CF6"/>
    <w:rsid w:val="003532F7"/>
    <w:rsid w:val="003535D9"/>
    <w:rsid w:val="00353A0D"/>
    <w:rsid w:val="00353E86"/>
    <w:rsid w:val="0035447F"/>
    <w:rsid w:val="00354973"/>
    <w:rsid w:val="00355755"/>
    <w:rsid w:val="00355FE4"/>
    <w:rsid w:val="00356422"/>
    <w:rsid w:val="003566B0"/>
    <w:rsid w:val="00356A07"/>
    <w:rsid w:val="00356E02"/>
    <w:rsid w:val="00356E87"/>
    <w:rsid w:val="00356FEA"/>
    <w:rsid w:val="003571DB"/>
    <w:rsid w:val="0035725D"/>
    <w:rsid w:val="00357736"/>
    <w:rsid w:val="003577B3"/>
    <w:rsid w:val="00357806"/>
    <w:rsid w:val="00357AD0"/>
    <w:rsid w:val="00357BE5"/>
    <w:rsid w:val="00357CE9"/>
    <w:rsid w:val="00357E8F"/>
    <w:rsid w:val="00360019"/>
    <w:rsid w:val="003600E0"/>
    <w:rsid w:val="0036047D"/>
    <w:rsid w:val="003606FD"/>
    <w:rsid w:val="003607E9"/>
    <w:rsid w:val="0036097C"/>
    <w:rsid w:val="00360C47"/>
    <w:rsid w:val="003615A0"/>
    <w:rsid w:val="003619BB"/>
    <w:rsid w:val="00361C1D"/>
    <w:rsid w:val="00362237"/>
    <w:rsid w:val="003628AB"/>
    <w:rsid w:val="00362D60"/>
    <w:rsid w:val="00362FBB"/>
    <w:rsid w:val="00363314"/>
    <w:rsid w:val="00363369"/>
    <w:rsid w:val="00363437"/>
    <w:rsid w:val="003634F9"/>
    <w:rsid w:val="00364270"/>
    <w:rsid w:val="003652EB"/>
    <w:rsid w:val="0036549A"/>
    <w:rsid w:val="003657EC"/>
    <w:rsid w:val="00365FAF"/>
    <w:rsid w:val="003662C1"/>
    <w:rsid w:val="003665B7"/>
    <w:rsid w:val="0036667F"/>
    <w:rsid w:val="00366723"/>
    <w:rsid w:val="00366BB9"/>
    <w:rsid w:val="00366C94"/>
    <w:rsid w:val="003670E1"/>
    <w:rsid w:val="00367637"/>
    <w:rsid w:val="003677A5"/>
    <w:rsid w:val="003678BD"/>
    <w:rsid w:val="003679FF"/>
    <w:rsid w:val="00367A71"/>
    <w:rsid w:val="00367B7D"/>
    <w:rsid w:val="00370057"/>
    <w:rsid w:val="00370066"/>
    <w:rsid w:val="0037028E"/>
    <w:rsid w:val="003706A1"/>
    <w:rsid w:val="003707D8"/>
    <w:rsid w:val="0037095A"/>
    <w:rsid w:val="003709FF"/>
    <w:rsid w:val="00370A72"/>
    <w:rsid w:val="00370C3A"/>
    <w:rsid w:val="00370CD5"/>
    <w:rsid w:val="00370D89"/>
    <w:rsid w:val="00370F76"/>
    <w:rsid w:val="003713B8"/>
    <w:rsid w:val="00371667"/>
    <w:rsid w:val="003718B9"/>
    <w:rsid w:val="00371965"/>
    <w:rsid w:val="003719F0"/>
    <w:rsid w:val="00371A1C"/>
    <w:rsid w:val="00371A48"/>
    <w:rsid w:val="00371C72"/>
    <w:rsid w:val="00371CE6"/>
    <w:rsid w:val="00371CE7"/>
    <w:rsid w:val="00371F70"/>
    <w:rsid w:val="00372CE3"/>
    <w:rsid w:val="00372D53"/>
    <w:rsid w:val="00372F27"/>
    <w:rsid w:val="003730C5"/>
    <w:rsid w:val="003730E8"/>
    <w:rsid w:val="003731DE"/>
    <w:rsid w:val="00373211"/>
    <w:rsid w:val="003733AC"/>
    <w:rsid w:val="003737DC"/>
    <w:rsid w:val="00373CEA"/>
    <w:rsid w:val="003741E0"/>
    <w:rsid w:val="00374708"/>
    <w:rsid w:val="00374815"/>
    <w:rsid w:val="0037488B"/>
    <w:rsid w:val="00374AF2"/>
    <w:rsid w:val="00374B7A"/>
    <w:rsid w:val="00374C47"/>
    <w:rsid w:val="00374CF5"/>
    <w:rsid w:val="00374E33"/>
    <w:rsid w:val="00375204"/>
    <w:rsid w:val="00375235"/>
    <w:rsid w:val="00375432"/>
    <w:rsid w:val="003765C2"/>
    <w:rsid w:val="0037738D"/>
    <w:rsid w:val="003774E9"/>
    <w:rsid w:val="003777BC"/>
    <w:rsid w:val="003777E2"/>
    <w:rsid w:val="00377D2B"/>
    <w:rsid w:val="00377FA7"/>
    <w:rsid w:val="00380384"/>
    <w:rsid w:val="00380814"/>
    <w:rsid w:val="00380950"/>
    <w:rsid w:val="00380A58"/>
    <w:rsid w:val="00381425"/>
    <w:rsid w:val="003817A7"/>
    <w:rsid w:val="00381B4B"/>
    <w:rsid w:val="00381C61"/>
    <w:rsid w:val="003820C0"/>
    <w:rsid w:val="00382338"/>
    <w:rsid w:val="00382566"/>
    <w:rsid w:val="00382661"/>
    <w:rsid w:val="00383373"/>
    <w:rsid w:val="0038350B"/>
    <w:rsid w:val="00383593"/>
    <w:rsid w:val="0038366C"/>
    <w:rsid w:val="0038370A"/>
    <w:rsid w:val="0038374B"/>
    <w:rsid w:val="00383D0A"/>
    <w:rsid w:val="00383EC5"/>
    <w:rsid w:val="0038468B"/>
    <w:rsid w:val="00384776"/>
    <w:rsid w:val="00384881"/>
    <w:rsid w:val="00384C88"/>
    <w:rsid w:val="00384EE2"/>
    <w:rsid w:val="003850E2"/>
    <w:rsid w:val="0038521C"/>
    <w:rsid w:val="003857F1"/>
    <w:rsid w:val="00385866"/>
    <w:rsid w:val="00385EF1"/>
    <w:rsid w:val="003867BB"/>
    <w:rsid w:val="00386D17"/>
    <w:rsid w:val="00386D2D"/>
    <w:rsid w:val="0038734E"/>
    <w:rsid w:val="003873DA"/>
    <w:rsid w:val="00387506"/>
    <w:rsid w:val="00387B70"/>
    <w:rsid w:val="00387F35"/>
    <w:rsid w:val="00390003"/>
    <w:rsid w:val="00390321"/>
    <w:rsid w:val="003906A3"/>
    <w:rsid w:val="003907F5"/>
    <w:rsid w:val="00390D43"/>
    <w:rsid w:val="00390F0D"/>
    <w:rsid w:val="0039101B"/>
    <w:rsid w:val="00391110"/>
    <w:rsid w:val="00391379"/>
    <w:rsid w:val="00391610"/>
    <w:rsid w:val="003918E6"/>
    <w:rsid w:val="00391DCF"/>
    <w:rsid w:val="0039203F"/>
    <w:rsid w:val="0039231F"/>
    <w:rsid w:val="00392326"/>
    <w:rsid w:val="00392532"/>
    <w:rsid w:val="00392568"/>
    <w:rsid w:val="00392572"/>
    <w:rsid w:val="003927F3"/>
    <w:rsid w:val="00392F93"/>
    <w:rsid w:val="0039309F"/>
    <w:rsid w:val="00393112"/>
    <w:rsid w:val="00393A34"/>
    <w:rsid w:val="00393BA8"/>
    <w:rsid w:val="00393CFE"/>
    <w:rsid w:val="00393E77"/>
    <w:rsid w:val="00394206"/>
    <w:rsid w:val="003943A1"/>
    <w:rsid w:val="0039485A"/>
    <w:rsid w:val="00394B0D"/>
    <w:rsid w:val="00394F6A"/>
    <w:rsid w:val="00395157"/>
    <w:rsid w:val="00395798"/>
    <w:rsid w:val="00396396"/>
    <w:rsid w:val="003964D7"/>
    <w:rsid w:val="003965C2"/>
    <w:rsid w:val="00396D81"/>
    <w:rsid w:val="00396F21"/>
    <w:rsid w:val="003970AB"/>
    <w:rsid w:val="00397620"/>
    <w:rsid w:val="00397C89"/>
    <w:rsid w:val="00397F8A"/>
    <w:rsid w:val="003A010C"/>
    <w:rsid w:val="003A0264"/>
    <w:rsid w:val="003A0C4E"/>
    <w:rsid w:val="003A0D5F"/>
    <w:rsid w:val="003A120D"/>
    <w:rsid w:val="003A1256"/>
    <w:rsid w:val="003A12AB"/>
    <w:rsid w:val="003A12F1"/>
    <w:rsid w:val="003A1655"/>
    <w:rsid w:val="003A1707"/>
    <w:rsid w:val="003A18A5"/>
    <w:rsid w:val="003A1AF8"/>
    <w:rsid w:val="003A2474"/>
    <w:rsid w:val="003A25F1"/>
    <w:rsid w:val="003A2857"/>
    <w:rsid w:val="003A2AD8"/>
    <w:rsid w:val="003A2B2E"/>
    <w:rsid w:val="003A31FF"/>
    <w:rsid w:val="003A36FA"/>
    <w:rsid w:val="003A3A8B"/>
    <w:rsid w:val="003A3BD1"/>
    <w:rsid w:val="003A4368"/>
    <w:rsid w:val="003A4685"/>
    <w:rsid w:val="003A4772"/>
    <w:rsid w:val="003A49A5"/>
    <w:rsid w:val="003A4FB8"/>
    <w:rsid w:val="003A53F3"/>
    <w:rsid w:val="003A555E"/>
    <w:rsid w:val="003A5859"/>
    <w:rsid w:val="003A59B8"/>
    <w:rsid w:val="003A6171"/>
    <w:rsid w:val="003A658A"/>
    <w:rsid w:val="003A6994"/>
    <w:rsid w:val="003A6E4A"/>
    <w:rsid w:val="003A73C6"/>
    <w:rsid w:val="003A73EE"/>
    <w:rsid w:val="003A7C8F"/>
    <w:rsid w:val="003A7E33"/>
    <w:rsid w:val="003B01DC"/>
    <w:rsid w:val="003B037C"/>
    <w:rsid w:val="003B0AD4"/>
    <w:rsid w:val="003B0B6F"/>
    <w:rsid w:val="003B0BB3"/>
    <w:rsid w:val="003B0E00"/>
    <w:rsid w:val="003B144A"/>
    <w:rsid w:val="003B16AC"/>
    <w:rsid w:val="003B197A"/>
    <w:rsid w:val="003B1C22"/>
    <w:rsid w:val="003B25C9"/>
    <w:rsid w:val="003B2740"/>
    <w:rsid w:val="003B2895"/>
    <w:rsid w:val="003B306A"/>
    <w:rsid w:val="003B34B0"/>
    <w:rsid w:val="003B34B7"/>
    <w:rsid w:val="003B3885"/>
    <w:rsid w:val="003B3B79"/>
    <w:rsid w:val="003B3D1B"/>
    <w:rsid w:val="003B3F40"/>
    <w:rsid w:val="003B3F82"/>
    <w:rsid w:val="003B408B"/>
    <w:rsid w:val="003B433E"/>
    <w:rsid w:val="003B4443"/>
    <w:rsid w:val="003B450B"/>
    <w:rsid w:val="003B455B"/>
    <w:rsid w:val="003B4A15"/>
    <w:rsid w:val="003B4B12"/>
    <w:rsid w:val="003B4C88"/>
    <w:rsid w:val="003B51EC"/>
    <w:rsid w:val="003B5307"/>
    <w:rsid w:val="003B53D5"/>
    <w:rsid w:val="003B564E"/>
    <w:rsid w:val="003B5EAD"/>
    <w:rsid w:val="003B609E"/>
    <w:rsid w:val="003B6108"/>
    <w:rsid w:val="003B638F"/>
    <w:rsid w:val="003B72F4"/>
    <w:rsid w:val="003B75E5"/>
    <w:rsid w:val="003B7857"/>
    <w:rsid w:val="003B789C"/>
    <w:rsid w:val="003B7A54"/>
    <w:rsid w:val="003B7AB2"/>
    <w:rsid w:val="003B7BE3"/>
    <w:rsid w:val="003B7D22"/>
    <w:rsid w:val="003B7F0F"/>
    <w:rsid w:val="003C02A3"/>
    <w:rsid w:val="003C03C7"/>
    <w:rsid w:val="003C0ADA"/>
    <w:rsid w:val="003C0B4A"/>
    <w:rsid w:val="003C0D64"/>
    <w:rsid w:val="003C0E8E"/>
    <w:rsid w:val="003C1477"/>
    <w:rsid w:val="003C19D4"/>
    <w:rsid w:val="003C2447"/>
    <w:rsid w:val="003C244F"/>
    <w:rsid w:val="003C251E"/>
    <w:rsid w:val="003C252C"/>
    <w:rsid w:val="003C259B"/>
    <w:rsid w:val="003C27E0"/>
    <w:rsid w:val="003C291C"/>
    <w:rsid w:val="003C2921"/>
    <w:rsid w:val="003C2BC5"/>
    <w:rsid w:val="003C2CDF"/>
    <w:rsid w:val="003C2DED"/>
    <w:rsid w:val="003C3718"/>
    <w:rsid w:val="003C3834"/>
    <w:rsid w:val="003C3DBF"/>
    <w:rsid w:val="003C44E9"/>
    <w:rsid w:val="003C488D"/>
    <w:rsid w:val="003C4A18"/>
    <w:rsid w:val="003C4CFF"/>
    <w:rsid w:val="003C4D63"/>
    <w:rsid w:val="003C4E6B"/>
    <w:rsid w:val="003C50D2"/>
    <w:rsid w:val="003C50E6"/>
    <w:rsid w:val="003C5445"/>
    <w:rsid w:val="003C557D"/>
    <w:rsid w:val="003C5593"/>
    <w:rsid w:val="003C55DD"/>
    <w:rsid w:val="003C58E1"/>
    <w:rsid w:val="003C5953"/>
    <w:rsid w:val="003C5B87"/>
    <w:rsid w:val="003C5C32"/>
    <w:rsid w:val="003C5C95"/>
    <w:rsid w:val="003C6088"/>
    <w:rsid w:val="003C6144"/>
    <w:rsid w:val="003C6683"/>
    <w:rsid w:val="003C6B70"/>
    <w:rsid w:val="003C6CE1"/>
    <w:rsid w:val="003C6CF0"/>
    <w:rsid w:val="003C71AC"/>
    <w:rsid w:val="003C7340"/>
    <w:rsid w:val="003C772C"/>
    <w:rsid w:val="003C79CA"/>
    <w:rsid w:val="003C7A3E"/>
    <w:rsid w:val="003C7F2F"/>
    <w:rsid w:val="003D0463"/>
    <w:rsid w:val="003D06B7"/>
    <w:rsid w:val="003D07A5"/>
    <w:rsid w:val="003D0BC5"/>
    <w:rsid w:val="003D0D2E"/>
    <w:rsid w:val="003D0F15"/>
    <w:rsid w:val="003D0F1C"/>
    <w:rsid w:val="003D12AD"/>
    <w:rsid w:val="003D13A9"/>
    <w:rsid w:val="003D13F5"/>
    <w:rsid w:val="003D19FE"/>
    <w:rsid w:val="003D1B83"/>
    <w:rsid w:val="003D1D01"/>
    <w:rsid w:val="003D210B"/>
    <w:rsid w:val="003D2215"/>
    <w:rsid w:val="003D2407"/>
    <w:rsid w:val="003D263A"/>
    <w:rsid w:val="003D2675"/>
    <w:rsid w:val="003D2693"/>
    <w:rsid w:val="003D2C3C"/>
    <w:rsid w:val="003D2C44"/>
    <w:rsid w:val="003D2C50"/>
    <w:rsid w:val="003D2DF1"/>
    <w:rsid w:val="003D2E76"/>
    <w:rsid w:val="003D2F89"/>
    <w:rsid w:val="003D381F"/>
    <w:rsid w:val="003D3D98"/>
    <w:rsid w:val="003D420F"/>
    <w:rsid w:val="003D4330"/>
    <w:rsid w:val="003D44C1"/>
    <w:rsid w:val="003D4E4D"/>
    <w:rsid w:val="003D4EF4"/>
    <w:rsid w:val="003D4F86"/>
    <w:rsid w:val="003D512D"/>
    <w:rsid w:val="003D55B8"/>
    <w:rsid w:val="003D55FE"/>
    <w:rsid w:val="003D561E"/>
    <w:rsid w:val="003D5920"/>
    <w:rsid w:val="003D5935"/>
    <w:rsid w:val="003D5967"/>
    <w:rsid w:val="003D5CEF"/>
    <w:rsid w:val="003D5F01"/>
    <w:rsid w:val="003D6170"/>
    <w:rsid w:val="003D6202"/>
    <w:rsid w:val="003D64E1"/>
    <w:rsid w:val="003D6503"/>
    <w:rsid w:val="003D683A"/>
    <w:rsid w:val="003D6906"/>
    <w:rsid w:val="003D6AE4"/>
    <w:rsid w:val="003D6B30"/>
    <w:rsid w:val="003D6BE2"/>
    <w:rsid w:val="003D6C48"/>
    <w:rsid w:val="003D6D56"/>
    <w:rsid w:val="003D7761"/>
    <w:rsid w:val="003D7B65"/>
    <w:rsid w:val="003D7CA1"/>
    <w:rsid w:val="003D7DAF"/>
    <w:rsid w:val="003E00C6"/>
    <w:rsid w:val="003E01EF"/>
    <w:rsid w:val="003E0A99"/>
    <w:rsid w:val="003E119C"/>
    <w:rsid w:val="003E120E"/>
    <w:rsid w:val="003E142B"/>
    <w:rsid w:val="003E1A18"/>
    <w:rsid w:val="003E1B3F"/>
    <w:rsid w:val="003E1D2F"/>
    <w:rsid w:val="003E21A3"/>
    <w:rsid w:val="003E22AE"/>
    <w:rsid w:val="003E23C9"/>
    <w:rsid w:val="003E244B"/>
    <w:rsid w:val="003E28F0"/>
    <w:rsid w:val="003E2CC2"/>
    <w:rsid w:val="003E2F19"/>
    <w:rsid w:val="003E307B"/>
    <w:rsid w:val="003E34DB"/>
    <w:rsid w:val="003E35D4"/>
    <w:rsid w:val="003E3C54"/>
    <w:rsid w:val="003E3E52"/>
    <w:rsid w:val="003E3F85"/>
    <w:rsid w:val="003E401E"/>
    <w:rsid w:val="003E4225"/>
    <w:rsid w:val="003E4561"/>
    <w:rsid w:val="003E487C"/>
    <w:rsid w:val="003E590B"/>
    <w:rsid w:val="003E5D8D"/>
    <w:rsid w:val="003E5DF3"/>
    <w:rsid w:val="003E61BF"/>
    <w:rsid w:val="003E646F"/>
    <w:rsid w:val="003E6A03"/>
    <w:rsid w:val="003E6CF0"/>
    <w:rsid w:val="003E7181"/>
    <w:rsid w:val="003E71A0"/>
    <w:rsid w:val="003E7487"/>
    <w:rsid w:val="003E7B85"/>
    <w:rsid w:val="003E7CBA"/>
    <w:rsid w:val="003F01D6"/>
    <w:rsid w:val="003F064E"/>
    <w:rsid w:val="003F0BD6"/>
    <w:rsid w:val="003F0C2A"/>
    <w:rsid w:val="003F1647"/>
    <w:rsid w:val="003F1769"/>
    <w:rsid w:val="003F17C2"/>
    <w:rsid w:val="003F1821"/>
    <w:rsid w:val="003F1E0F"/>
    <w:rsid w:val="003F23F3"/>
    <w:rsid w:val="003F289B"/>
    <w:rsid w:val="003F2B2B"/>
    <w:rsid w:val="003F2C83"/>
    <w:rsid w:val="003F2DC9"/>
    <w:rsid w:val="003F2FBA"/>
    <w:rsid w:val="003F31EB"/>
    <w:rsid w:val="003F33A4"/>
    <w:rsid w:val="003F3517"/>
    <w:rsid w:val="003F351E"/>
    <w:rsid w:val="003F3695"/>
    <w:rsid w:val="003F3742"/>
    <w:rsid w:val="003F394A"/>
    <w:rsid w:val="003F3BFE"/>
    <w:rsid w:val="003F3D9B"/>
    <w:rsid w:val="003F4B78"/>
    <w:rsid w:val="003F4C5F"/>
    <w:rsid w:val="003F501B"/>
    <w:rsid w:val="003F5054"/>
    <w:rsid w:val="003F5290"/>
    <w:rsid w:val="003F57FD"/>
    <w:rsid w:val="003F58B7"/>
    <w:rsid w:val="003F5D20"/>
    <w:rsid w:val="003F5E24"/>
    <w:rsid w:val="003F654A"/>
    <w:rsid w:val="003F6B6C"/>
    <w:rsid w:val="003F6D45"/>
    <w:rsid w:val="003F6F06"/>
    <w:rsid w:val="003F6F14"/>
    <w:rsid w:val="003F6FC4"/>
    <w:rsid w:val="003F716D"/>
    <w:rsid w:val="003F736E"/>
    <w:rsid w:val="003F76B3"/>
    <w:rsid w:val="003F7A6A"/>
    <w:rsid w:val="003F7BB9"/>
    <w:rsid w:val="003F7CF3"/>
    <w:rsid w:val="003F7D1C"/>
    <w:rsid w:val="003F7E3E"/>
    <w:rsid w:val="00400479"/>
    <w:rsid w:val="00400B41"/>
    <w:rsid w:val="00400DD9"/>
    <w:rsid w:val="00400EA8"/>
    <w:rsid w:val="004011DD"/>
    <w:rsid w:val="00401536"/>
    <w:rsid w:val="0040180A"/>
    <w:rsid w:val="00401C42"/>
    <w:rsid w:val="00401E90"/>
    <w:rsid w:val="00402380"/>
    <w:rsid w:val="004023C6"/>
    <w:rsid w:val="00402653"/>
    <w:rsid w:val="00402D35"/>
    <w:rsid w:val="00403004"/>
    <w:rsid w:val="0040310A"/>
    <w:rsid w:val="004033CA"/>
    <w:rsid w:val="00403496"/>
    <w:rsid w:val="004036EC"/>
    <w:rsid w:val="00403977"/>
    <w:rsid w:val="004039DC"/>
    <w:rsid w:val="00403A1D"/>
    <w:rsid w:val="00403BD1"/>
    <w:rsid w:val="00403CD6"/>
    <w:rsid w:val="00403DDB"/>
    <w:rsid w:val="00403E22"/>
    <w:rsid w:val="004045C1"/>
    <w:rsid w:val="00404AF8"/>
    <w:rsid w:val="00404C84"/>
    <w:rsid w:val="00404EC1"/>
    <w:rsid w:val="0040500D"/>
    <w:rsid w:val="0040501C"/>
    <w:rsid w:val="0040512D"/>
    <w:rsid w:val="00405162"/>
    <w:rsid w:val="004051FE"/>
    <w:rsid w:val="004052B6"/>
    <w:rsid w:val="004056AF"/>
    <w:rsid w:val="004056D0"/>
    <w:rsid w:val="00405920"/>
    <w:rsid w:val="00406356"/>
    <w:rsid w:val="00406700"/>
    <w:rsid w:val="0040678D"/>
    <w:rsid w:val="00406885"/>
    <w:rsid w:val="00406962"/>
    <w:rsid w:val="00406C95"/>
    <w:rsid w:val="00406E5E"/>
    <w:rsid w:val="004070F4"/>
    <w:rsid w:val="00407A80"/>
    <w:rsid w:val="00407C04"/>
    <w:rsid w:val="00407EF6"/>
    <w:rsid w:val="0041001A"/>
    <w:rsid w:val="004100FB"/>
    <w:rsid w:val="0041014B"/>
    <w:rsid w:val="0041039B"/>
    <w:rsid w:val="00410436"/>
    <w:rsid w:val="0041097A"/>
    <w:rsid w:val="00410AE0"/>
    <w:rsid w:val="00410B2F"/>
    <w:rsid w:val="00410B97"/>
    <w:rsid w:val="004112B9"/>
    <w:rsid w:val="004116A0"/>
    <w:rsid w:val="004116A7"/>
    <w:rsid w:val="004116EF"/>
    <w:rsid w:val="00411AD1"/>
    <w:rsid w:val="00411E4E"/>
    <w:rsid w:val="004122E0"/>
    <w:rsid w:val="004124C8"/>
    <w:rsid w:val="00412682"/>
    <w:rsid w:val="0041280A"/>
    <w:rsid w:val="00413246"/>
    <w:rsid w:val="00413493"/>
    <w:rsid w:val="0041366E"/>
    <w:rsid w:val="00413713"/>
    <w:rsid w:val="00413834"/>
    <w:rsid w:val="004138F1"/>
    <w:rsid w:val="00414395"/>
    <w:rsid w:val="004144B8"/>
    <w:rsid w:val="004146BA"/>
    <w:rsid w:val="0041484E"/>
    <w:rsid w:val="004149F7"/>
    <w:rsid w:val="00414A9E"/>
    <w:rsid w:val="0041538B"/>
    <w:rsid w:val="00415BF7"/>
    <w:rsid w:val="00415C48"/>
    <w:rsid w:val="004160FE"/>
    <w:rsid w:val="00416A64"/>
    <w:rsid w:val="00416F9B"/>
    <w:rsid w:val="00417014"/>
    <w:rsid w:val="004173EF"/>
    <w:rsid w:val="0041747B"/>
    <w:rsid w:val="0041765D"/>
    <w:rsid w:val="004178C1"/>
    <w:rsid w:val="00417A6D"/>
    <w:rsid w:val="00417EB2"/>
    <w:rsid w:val="00420678"/>
    <w:rsid w:val="00420859"/>
    <w:rsid w:val="004209E7"/>
    <w:rsid w:val="00420AB9"/>
    <w:rsid w:val="00420C0A"/>
    <w:rsid w:val="00421382"/>
    <w:rsid w:val="004217A1"/>
    <w:rsid w:val="00421803"/>
    <w:rsid w:val="00421C39"/>
    <w:rsid w:val="00421DDC"/>
    <w:rsid w:val="00421FC6"/>
    <w:rsid w:val="00422424"/>
    <w:rsid w:val="0042292E"/>
    <w:rsid w:val="00422A91"/>
    <w:rsid w:val="00422ED6"/>
    <w:rsid w:val="00422FEC"/>
    <w:rsid w:val="00423833"/>
    <w:rsid w:val="00423C83"/>
    <w:rsid w:val="00424020"/>
    <w:rsid w:val="00424304"/>
    <w:rsid w:val="00424542"/>
    <w:rsid w:val="00424AE6"/>
    <w:rsid w:val="00424CE5"/>
    <w:rsid w:val="00424F21"/>
    <w:rsid w:val="0042505A"/>
    <w:rsid w:val="00425AEC"/>
    <w:rsid w:val="00425CA2"/>
    <w:rsid w:val="00425DC7"/>
    <w:rsid w:val="00426216"/>
    <w:rsid w:val="00426306"/>
    <w:rsid w:val="004264FB"/>
    <w:rsid w:val="004265CB"/>
    <w:rsid w:val="00426620"/>
    <w:rsid w:val="004268A7"/>
    <w:rsid w:val="00426944"/>
    <w:rsid w:val="00426B48"/>
    <w:rsid w:val="00426D58"/>
    <w:rsid w:val="0042787D"/>
    <w:rsid w:val="00427C9D"/>
    <w:rsid w:val="00427E31"/>
    <w:rsid w:val="00430107"/>
    <w:rsid w:val="00430368"/>
    <w:rsid w:val="00430C3E"/>
    <w:rsid w:val="0043157D"/>
    <w:rsid w:val="0043168C"/>
    <w:rsid w:val="004316F5"/>
    <w:rsid w:val="004318E4"/>
    <w:rsid w:val="00432DB0"/>
    <w:rsid w:val="0043320A"/>
    <w:rsid w:val="004334FA"/>
    <w:rsid w:val="00433C0F"/>
    <w:rsid w:val="00433C2F"/>
    <w:rsid w:val="00433D73"/>
    <w:rsid w:val="0043406B"/>
    <w:rsid w:val="004340EF"/>
    <w:rsid w:val="00434117"/>
    <w:rsid w:val="004342C6"/>
    <w:rsid w:val="00434472"/>
    <w:rsid w:val="004344FE"/>
    <w:rsid w:val="00434550"/>
    <w:rsid w:val="00434776"/>
    <w:rsid w:val="004347BF"/>
    <w:rsid w:val="004347E2"/>
    <w:rsid w:val="00434E60"/>
    <w:rsid w:val="00435730"/>
    <w:rsid w:val="00435840"/>
    <w:rsid w:val="00435996"/>
    <w:rsid w:val="00435A09"/>
    <w:rsid w:val="00435C36"/>
    <w:rsid w:val="00435E38"/>
    <w:rsid w:val="00435F41"/>
    <w:rsid w:val="00436239"/>
    <w:rsid w:val="0043625A"/>
    <w:rsid w:val="004366D9"/>
    <w:rsid w:val="0043670C"/>
    <w:rsid w:val="0043676A"/>
    <w:rsid w:val="004370D8"/>
    <w:rsid w:val="004376EF"/>
    <w:rsid w:val="004377C0"/>
    <w:rsid w:val="00437E79"/>
    <w:rsid w:val="0044001C"/>
    <w:rsid w:val="004401DC"/>
    <w:rsid w:val="004402A9"/>
    <w:rsid w:val="00440757"/>
    <w:rsid w:val="00440D3B"/>
    <w:rsid w:val="00440EE2"/>
    <w:rsid w:val="0044113E"/>
    <w:rsid w:val="004419B4"/>
    <w:rsid w:val="00441A4A"/>
    <w:rsid w:val="00441D5C"/>
    <w:rsid w:val="00441D8F"/>
    <w:rsid w:val="004422D4"/>
    <w:rsid w:val="00442398"/>
    <w:rsid w:val="0044272E"/>
    <w:rsid w:val="004429A4"/>
    <w:rsid w:val="00443032"/>
    <w:rsid w:val="00443052"/>
    <w:rsid w:val="004430BE"/>
    <w:rsid w:val="004431F8"/>
    <w:rsid w:val="0044350F"/>
    <w:rsid w:val="00443618"/>
    <w:rsid w:val="00443646"/>
    <w:rsid w:val="004436E7"/>
    <w:rsid w:val="0044399C"/>
    <w:rsid w:val="00443BF2"/>
    <w:rsid w:val="00443CDE"/>
    <w:rsid w:val="00443DBC"/>
    <w:rsid w:val="00443DDE"/>
    <w:rsid w:val="004445B2"/>
    <w:rsid w:val="00444792"/>
    <w:rsid w:val="00444AF8"/>
    <w:rsid w:val="00444B9F"/>
    <w:rsid w:val="00444E50"/>
    <w:rsid w:val="00445326"/>
    <w:rsid w:val="00445389"/>
    <w:rsid w:val="00445721"/>
    <w:rsid w:val="00445733"/>
    <w:rsid w:val="0044594A"/>
    <w:rsid w:val="00445CA6"/>
    <w:rsid w:val="0044606B"/>
    <w:rsid w:val="0044611B"/>
    <w:rsid w:val="00446199"/>
    <w:rsid w:val="004463F6"/>
    <w:rsid w:val="004464D8"/>
    <w:rsid w:val="00446534"/>
    <w:rsid w:val="004468D0"/>
    <w:rsid w:val="00446994"/>
    <w:rsid w:val="00446CA6"/>
    <w:rsid w:val="00446E06"/>
    <w:rsid w:val="00446E3B"/>
    <w:rsid w:val="00446F6A"/>
    <w:rsid w:val="00447044"/>
    <w:rsid w:val="00447137"/>
    <w:rsid w:val="004473C2"/>
    <w:rsid w:val="00447B50"/>
    <w:rsid w:val="00447D18"/>
    <w:rsid w:val="004500B5"/>
    <w:rsid w:val="00450373"/>
    <w:rsid w:val="00450929"/>
    <w:rsid w:val="00450A21"/>
    <w:rsid w:val="00450BB0"/>
    <w:rsid w:val="00450CB4"/>
    <w:rsid w:val="00450CD4"/>
    <w:rsid w:val="00450D8E"/>
    <w:rsid w:val="00450F4E"/>
    <w:rsid w:val="00451834"/>
    <w:rsid w:val="0045191F"/>
    <w:rsid w:val="00451942"/>
    <w:rsid w:val="00451CA5"/>
    <w:rsid w:val="00451CDC"/>
    <w:rsid w:val="00451FEC"/>
    <w:rsid w:val="004523B5"/>
    <w:rsid w:val="00452462"/>
    <w:rsid w:val="0045246E"/>
    <w:rsid w:val="00452A8A"/>
    <w:rsid w:val="00452AB6"/>
    <w:rsid w:val="00452BDE"/>
    <w:rsid w:val="00452DEC"/>
    <w:rsid w:val="00452FEC"/>
    <w:rsid w:val="00453054"/>
    <w:rsid w:val="00453464"/>
    <w:rsid w:val="004539B5"/>
    <w:rsid w:val="00453AA4"/>
    <w:rsid w:val="00453C35"/>
    <w:rsid w:val="00453CD3"/>
    <w:rsid w:val="00453DA2"/>
    <w:rsid w:val="00454179"/>
    <w:rsid w:val="004543B4"/>
    <w:rsid w:val="004544F0"/>
    <w:rsid w:val="004547D2"/>
    <w:rsid w:val="00454CA2"/>
    <w:rsid w:val="00455295"/>
    <w:rsid w:val="0045535B"/>
    <w:rsid w:val="00455497"/>
    <w:rsid w:val="004557B5"/>
    <w:rsid w:val="00455A2A"/>
    <w:rsid w:val="004566FB"/>
    <w:rsid w:val="00456888"/>
    <w:rsid w:val="00456AD5"/>
    <w:rsid w:val="00456C05"/>
    <w:rsid w:val="00456D31"/>
    <w:rsid w:val="00457051"/>
    <w:rsid w:val="00457853"/>
    <w:rsid w:val="00457A4A"/>
    <w:rsid w:val="00457BAA"/>
    <w:rsid w:val="00457DD8"/>
    <w:rsid w:val="00457E7C"/>
    <w:rsid w:val="00457F35"/>
    <w:rsid w:val="0046069D"/>
    <w:rsid w:val="00460BD9"/>
    <w:rsid w:val="004616D7"/>
    <w:rsid w:val="00461989"/>
    <w:rsid w:val="00461AB4"/>
    <w:rsid w:val="0046225F"/>
    <w:rsid w:val="00462572"/>
    <w:rsid w:val="004625F5"/>
    <w:rsid w:val="004629F8"/>
    <w:rsid w:val="00462B74"/>
    <w:rsid w:val="00462E23"/>
    <w:rsid w:val="004630AB"/>
    <w:rsid w:val="004635AE"/>
    <w:rsid w:val="00463EBF"/>
    <w:rsid w:val="004642D0"/>
    <w:rsid w:val="00464432"/>
    <w:rsid w:val="00464624"/>
    <w:rsid w:val="004647F8"/>
    <w:rsid w:val="0046497E"/>
    <w:rsid w:val="0046499D"/>
    <w:rsid w:val="004649E2"/>
    <w:rsid w:val="00464B28"/>
    <w:rsid w:val="00464DE2"/>
    <w:rsid w:val="004659EB"/>
    <w:rsid w:val="00465C87"/>
    <w:rsid w:val="0046627D"/>
    <w:rsid w:val="0046640B"/>
    <w:rsid w:val="0046646D"/>
    <w:rsid w:val="0046651B"/>
    <w:rsid w:val="004666CE"/>
    <w:rsid w:val="00466F45"/>
    <w:rsid w:val="00467045"/>
    <w:rsid w:val="00467635"/>
    <w:rsid w:val="0046796F"/>
    <w:rsid w:val="00467BAE"/>
    <w:rsid w:val="00467C7C"/>
    <w:rsid w:val="00467E4A"/>
    <w:rsid w:val="0047011F"/>
    <w:rsid w:val="0047087B"/>
    <w:rsid w:val="00470AE9"/>
    <w:rsid w:val="00470AFE"/>
    <w:rsid w:val="00470B99"/>
    <w:rsid w:val="00470D50"/>
    <w:rsid w:val="00470EB5"/>
    <w:rsid w:val="00471471"/>
    <w:rsid w:val="00471929"/>
    <w:rsid w:val="00471A77"/>
    <w:rsid w:val="004725C9"/>
    <w:rsid w:val="00472746"/>
    <w:rsid w:val="004728B4"/>
    <w:rsid w:val="004729EC"/>
    <w:rsid w:val="00472D17"/>
    <w:rsid w:val="00472E4F"/>
    <w:rsid w:val="00473032"/>
    <w:rsid w:val="00473C80"/>
    <w:rsid w:val="00474007"/>
    <w:rsid w:val="00474EF8"/>
    <w:rsid w:val="00475026"/>
    <w:rsid w:val="004750CE"/>
    <w:rsid w:val="004751C7"/>
    <w:rsid w:val="00475210"/>
    <w:rsid w:val="004753D0"/>
    <w:rsid w:val="00475BE7"/>
    <w:rsid w:val="00475DB3"/>
    <w:rsid w:val="00475E0C"/>
    <w:rsid w:val="00475EB2"/>
    <w:rsid w:val="004760D2"/>
    <w:rsid w:val="004761A7"/>
    <w:rsid w:val="004761C0"/>
    <w:rsid w:val="00476229"/>
    <w:rsid w:val="004763DC"/>
    <w:rsid w:val="004768B9"/>
    <w:rsid w:val="004769BF"/>
    <w:rsid w:val="004770D8"/>
    <w:rsid w:val="004773BA"/>
    <w:rsid w:val="00477463"/>
    <w:rsid w:val="00477564"/>
    <w:rsid w:val="00477D6C"/>
    <w:rsid w:val="00477DDB"/>
    <w:rsid w:val="00480744"/>
    <w:rsid w:val="00480764"/>
    <w:rsid w:val="00480ADC"/>
    <w:rsid w:val="00481171"/>
    <w:rsid w:val="00481785"/>
    <w:rsid w:val="00481BF9"/>
    <w:rsid w:val="00481FA8"/>
    <w:rsid w:val="00482266"/>
    <w:rsid w:val="0048248B"/>
    <w:rsid w:val="004825A6"/>
    <w:rsid w:val="00482663"/>
    <w:rsid w:val="004826AD"/>
    <w:rsid w:val="0048281D"/>
    <w:rsid w:val="00482899"/>
    <w:rsid w:val="00482C03"/>
    <w:rsid w:val="00482CA0"/>
    <w:rsid w:val="00482CAA"/>
    <w:rsid w:val="00482D1C"/>
    <w:rsid w:val="004837F5"/>
    <w:rsid w:val="00483943"/>
    <w:rsid w:val="00483A19"/>
    <w:rsid w:val="00483D6B"/>
    <w:rsid w:val="00483DEF"/>
    <w:rsid w:val="00483F1A"/>
    <w:rsid w:val="004843EA"/>
    <w:rsid w:val="004845DE"/>
    <w:rsid w:val="0048490E"/>
    <w:rsid w:val="00484969"/>
    <w:rsid w:val="00484A57"/>
    <w:rsid w:val="004853A0"/>
    <w:rsid w:val="004855C5"/>
    <w:rsid w:val="00485865"/>
    <w:rsid w:val="00486A7F"/>
    <w:rsid w:val="00486ABA"/>
    <w:rsid w:val="00486E13"/>
    <w:rsid w:val="00486F1F"/>
    <w:rsid w:val="00487102"/>
    <w:rsid w:val="00487846"/>
    <w:rsid w:val="00487E61"/>
    <w:rsid w:val="004902CD"/>
    <w:rsid w:val="0049035B"/>
    <w:rsid w:val="004905C9"/>
    <w:rsid w:val="00490703"/>
    <w:rsid w:val="00490BFE"/>
    <w:rsid w:val="00490C01"/>
    <w:rsid w:val="004910C2"/>
    <w:rsid w:val="0049147A"/>
    <w:rsid w:val="00491496"/>
    <w:rsid w:val="00491781"/>
    <w:rsid w:val="004918BA"/>
    <w:rsid w:val="00491A0B"/>
    <w:rsid w:val="00491BF5"/>
    <w:rsid w:val="00491CDD"/>
    <w:rsid w:val="0049232B"/>
    <w:rsid w:val="0049241D"/>
    <w:rsid w:val="00492CB4"/>
    <w:rsid w:val="00492F67"/>
    <w:rsid w:val="004931D6"/>
    <w:rsid w:val="004932BA"/>
    <w:rsid w:val="0049347F"/>
    <w:rsid w:val="00493807"/>
    <w:rsid w:val="00493F45"/>
    <w:rsid w:val="004946D5"/>
    <w:rsid w:val="00494894"/>
    <w:rsid w:val="00494AAE"/>
    <w:rsid w:val="00494DED"/>
    <w:rsid w:val="00494E92"/>
    <w:rsid w:val="00495743"/>
    <w:rsid w:val="00495A5A"/>
    <w:rsid w:val="00495AC0"/>
    <w:rsid w:val="00495B48"/>
    <w:rsid w:val="00495D29"/>
    <w:rsid w:val="00496453"/>
    <w:rsid w:val="0049645B"/>
    <w:rsid w:val="00496606"/>
    <w:rsid w:val="004967B5"/>
    <w:rsid w:val="00496B4B"/>
    <w:rsid w:val="00496CE0"/>
    <w:rsid w:val="00496EA2"/>
    <w:rsid w:val="00496F61"/>
    <w:rsid w:val="00497AF2"/>
    <w:rsid w:val="00497ECE"/>
    <w:rsid w:val="004A0006"/>
    <w:rsid w:val="004A0234"/>
    <w:rsid w:val="004A09B8"/>
    <w:rsid w:val="004A09ED"/>
    <w:rsid w:val="004A09F7"/>
    <w:rsid w:val="004A0B8B"/>
    <w:rsid w:val="004A1382"/>
    <w:rsid w:val="004A1518"/>
    <w:rsid w:val="004A16A0"/>
    <w:rsid w:val="004A1961"/>
    <w:rsid w:val="004A1C40"/>
    <w:rsid w:val="004A1C72"/>
    <w:rsid w:val="004A1D77"/>
    <w:rsid w:val="004A1E13"/>
    <w:rsid w:val="004A24B3"/>
    <w:rsid w:val="004A2558"/>
    <w:rsid w:val="004A25C1"/>
    <w:rsid w:val="004A2923"/>
    <w:rsid w:val="004A3028"/>
    <w:rsid w:val="004A315F"/>
    <w:rsid w:val="004A392C"/>
    <w:rsid w:val="004A3A41"/>
    <w:rsid w:val="004A3E50"/>
    <w:rsid w:val="004A4352"/>
    <w:rsid w:val="004A4BD5"/>
    <w:rsid w:val="004A4C80"/>
    <w:rsid w:val="004A5102"/>
    <w:rsid w:val="004A53EC"/>
    <w:rsid w:val="004A574D"/>
    <w:rsid w:val="004A57C6"/>
    <w:rsid w:val="004A57CB"/>
    <w:rsid w:val="004A580A"/>
    <w:rsid w:val="004A64C0"/>
    <w:rsid w:val="004A6670"/>
    <w:rsid w:val="004A6936"/>
    <w:rsid w:val="004A698C"/>
    <w:rsid w:val="004A6B8F"/>
    <w:rsid w:val="004A6C96"/>
    <w:rsid w:val="004A6F95"/>
    <w:rsid w:val="004A73EB"/>
    <w:rsid w:val="004A7500"/>
    <w:rsid w:val="004A7A1C"/>
    <w:rsid w:val="004A7AD4"/>
    <w:rsid w:val="004A7F3B"/>
    <w:rsid w:val="004B0156"/>
    <w:rsid w:val="004B06C2"/>
    <w:rsid w:val="004B076A"/>
    <w:rsid w:val="004B0C05"/>
    <w:rsid w:val="004B0C54"/>
    <w:rsid w:val="004B0CE5"/>
    <w:rsid w:val="004B0D4C"/>
    <w:rsid w:val="004B1443"/>
    <w:rsid w:val="004B170C"/>
    <w:rsid w:val="004B1934"/>
    <w:rsid w:val="004B1C5D"/>
    <w:rsid w:val="004B2232"/>
    <w:rsid w:val="004B2332"/>
    <w:rsid w:val="004B2497"/>
    <w:rsid w:val="004B2A7A"/>
    <w:rsid w:val="004B2E31"/>
    <w:rsid w:val="004B3048"/>
    <w:rsid w:val="004B38BC"/>
    <w:rsid w:val="004B38D3"/>
    <w:rsid w:val="004B3DD5"/>
    <w:rsid w:val="004B3DF4"/>
    <w:rsid w:val="004B40D4"/>
    <w:rsid w:val="004B44A4"/>
    <w:rsid w:val="004B46B6"/>
    <w:rsid w:val="004B4702"/>
    <w:rsid w:val="004B5291"/>
    <w:rsid w:val="004B5335"/>
    <w:rsid w:val="004B56D4"/>
    <w:rsid w:val="004B56E5"/>
    <w:rsid w:val="004B5923"/>
    <w:rsid w:val="004B5980"/>
    <w:rsid w:val="004B5A1C"/>
    <w:rsid w:val="004B5A86"/>
    <w:rsid w:val="004B6285"/>
    <w:rsid w:val="004B6422"/>
    <w:rsid w:val="004B6FE4"/>
    <w:rsid w:val="004B70C9"/>
    <w:rsid w:val="004B70D6"/>
    <w:rsid w:val="004B7615"/>
    <w:rsid w:val="004B7975"/>
    <w:rsid w:val="004B79D0"/>
    <w:rsid w:val="004B7B7D"/>
    <w:rsid w:val="004B7BF0"/>
    <w:rsid w:val="004B7D3F"/>
    <w:rsid w:val="004B7D71"/>
    <w:rsid w:val="004C0531"/>
    <w:rsid w:val="004C05F0"/>
    <w:rsid w:val="004C0C0C"/>
    <w:rsid w:val="004C138E"/>
    <w:rsid w:val="004C15FD"/>
    <w:rsid w:val="004C18F6"/>
    <w:rsid w:val="004C1B5D"/>
    <w:rsid w:val="004C1DC2"/>
    <w:rsid w:val="004C1EC7"/>
    <w:rsid w:val="004C23A5"/>
    <w:rsid w:val="004C2C5B"/>
    <w:rsid w:val="004C2D37"/>
    <w:rsid w:val="004C2E66"/>
    <w:rsid w:val="004C31B8"/>
    <w:rsid w:val="004C31F9"/>
    <w:rsid w:val="004C3B6C"/>
    <w:rsid w:val="004C42DD"/>
    <w:rsid w:val="004C43FC"/>
    <w:rsid w:val="004C4527"/>
    <w:rsid w:val="004C45C7"/>
    <w:rsid w:val="004C47B4"/>
    <w:rsid w:val="004C48C6"/>
    <w:rsid w:val="004C48F9"/>
    <w:rsid w:val="004C529E"/>
    <w:rsid w:val="004C531B"/>
    <w:rsid w:val="004C532C"/>
    <w:rsid w:val="004C5562"/>
    <w:rsid w:val="004C57AE"/>
    <w:rsid w:val="004C5929"/>
    <w:rsid w:val="004C5954"/>
    <w:rsid w:val="004C5AAF"/>
    <w:rsid w:val="004C6104"/>
    <w:rsid w:val="004C660C"/>
    <w:rsid w:val="004C679D"/>
    <w:rsid w:val="004C722F"/>
    <w:rsid w:val="004C73B2"/>
    <w:rsid w:val="004C76E3"/>
    <w:rsid w:val="004C7799"/>
    <w:rsid w:val="004C77ED"/>
    <w:rsid w:val="004C7E77"/>
    <w:rsid w:val="004D02C8"/>
    <w:rsid w:val="004D02DE"/>
    <w:rsid w:val="004D04E8"/>
    <w:rsid w:val="004D04EE"/>
    <w:rsid w:val="004D0516"/>
    <w:rsid w:val="004D08F8"/>
    <w:rsid w:val="004D0EBF"/>
    <w:rsid w:val="004D0FEC"/>
    <w:rsid w:val="004D1240"/>
    <w:rsid w:val="004D12B9"/>
    <w:rsid w:val="004D12E8"/>
    <w:rsid w:val="004D1690"/>
    <w:rsid w:val="004D1FBD"/>
    <w:rsid w:val="004D21DF"/>
    <w:rsid w:val="004D224C"/>
    <w:rsid w:val="004D23EB"/>
    <w:rsid w:val="004D2D33"/>
    <w:rsid w:val="004D30E2"/>
    <w:rsid w:val="004D3254"/>
    <w:rsid w:val="004D36D8"/>
    <w:rsid w:val="004D36F9"/>
    <w:rsid w:val="004D37D9"/>
    <w:rsid w:val="004D3AB5"/>
    <w:rsid w:val="004D3B00"/>
    <w:rsid w:val="004D3BAD"/>
    <w:rsid w:val="004D3F4F"/>
    <w:rsid w:val="004D4159"/>
    <w:rsid w:val="004D41C5"/>
    <w:rsid w:val="004D4889"/>
    <w:rsid w:val="004D4DF6"/>
    <w:rsid w:val="004D4E7E"/>
    <w:rsid w:val="004D4FC2"/>
    <w:rsid w:val="004D50A0"/>
    <w:rsid w:val="004D5279"/>
    <w:rsid w:val="004D54B1"/>
    <w:rsid w:val="004D54EB"/>
    <w:rsid w:val="004D573E"/>
    <w:rsid w:val="004D57B4"/>
    <w:rsid w:val="004D5896"/>
    <w:rsid w:val="004D623A"/>
    <w:rsid w:val="004D6425"/>
    <w:rsid w:val="004D6629"/>
    <w:rsid w:val="004D6B35"/>
    <w:rsid w:val="004D7019"/>
    <w:rsid w:val="004D7088"/>
    <w:rsid w:val="004D782C"/>
    <w:rsid w:val="004D7A20"/>
    <w:rsid w:val="004D7AA9"/>
    <w:rsid w:val="004D7B4A"/>
    <w:rsid w:val="004D7BD6"/>
    <w:rsid w:val="004D7C03"/>
    <w:rsid w:val="004E0284"/>
    <w:rsid w:val="004E02C4"/>
    <w:rsid w:val="004E03E5"/>
    <w:rsid w:val="004E075F"/>
    <w:rsid w:val="004E0AD3"/>
    <w:rsid w:val="004E0B11"/>
    <w:rsid w:val="004E0C5E"/>
    <w:rsid w:val="004E0E8B"/>
    <w:rsid w:val="004E0F4A"/>
    <w:rsid w:val="004E1025"/>
    <w:rsid w:val="004E104B"/>
    <w:rsid w:val="004E1858"/>
    <w:rsid w:val="004E1A55"/>
    <w:rsid w:val="004E1DF9"/>
    <w:rsid w:val="004E2184"/>
    <w:rsid w:val="004E2356"/>
    <w:rsid w:val="004E2400"/>
    <w:rsid w:val="004E2618"/>
    <w:rsid w:val="004E27B0"/>
    <w:rsid w:val="004E2CF1"/>
    <w:rsid w:val="004E2DA3"/>
    <w:rsid w:val="004E2F21"/>
    <w:rsid w:val="004E3115"/>
    <w:rsid w:val="004E316C"/>
    <w:rsid w:val="004E3691"/>
    <w:rsid w:val="004E3700"/>
    <w:rsid w:val="004E3794"/>
    <w:rsid w:val="004E425B"/>
    <w:rsid w:val="004E4488"/>
    <w:rsid w:val="004E485D"/>
    <w:rsid w:val="004E4A12"/>
    <w:rsid w:val="004E54B6"/>
    <w:rsid w:val="004E5A7C"/>
    <w:rsid w:val="004E5AAD"/>
    <w:rsid w:val="004E5BFC"/>
    <w:rsid w:val="004E6360"/>
    <w:rsid w:val="004E6649"/>
    <w:rsid w:val="004E6C37"/>
    <w:rsid w:val="004E727B"/>
    <w:rsid w:val="004E7A29"/>
    <w:rsid w:val="004E7E2A"/>
    <w:rsid w:val="004E7FFB"/>
    <w:rsid w:val="004F0988"/>
    <w:rsid w:val="004F09EA"/>
    <w:rsid w:val="004F0E4E"/>
    <w:rsid w:val="004F0E66"/>
    <w:rsid w:val="004F0EE2"/>
    <w:rsid w:val="004F0EF7"/>
    <w:rsid w:val="004F10CA"/>
    <w:rsid w:val="004F1151"/>
    <w:rsid w:val="004F14CF"/>
    <w:rsid w:val="004F15EA"/>
    <w:rsid w:val="004F1913"/>
    <w:rsid w:val="004F198A"/>
    <w:rsid w:val="004F1AA1"/>
    <w:rsid w:val="004F1AC9"/>
    <w:rsid w:val="004F1EB0"/>
    <w:rsid w:val="004F1EDC"/>
    <w:rsid w:val="004F2582"/>
    <w:rsid w:val="004F267C"/>
    <w:rsid w:val="004F2692"/>
    <w:rsid w:val="004F3289"/>
    <w:rsid w:val="004F32F3"/>
    <w:rsid w:val="004F33E3"/>
    <w:rsid w:val="004F35CA"/>
    <w:rsid w:val="004F36EF"/>
    <w:rsid w:val="004F3C30"/>
    <w:rsid w:val="004F3E87"/>
    <w:rsid w:val="004F405D"/>
    <w:rsid w:val="004F42E8"/>
    <w:rsid w:val="004F4C04"/>
    <w:rsid w:val="004F4CF4"/>
    <w:rsid w:val="004F4D7F"/>
    <w:rsid w:val="004F521C"/>
    <w:rsid w:val="004F53DC"/>
    <w:rsid w:val="004F54DE"/>
    <w:rsid w:val="004F570E"/>
    <w:rsid w:val="004F596F"/>
    <w:rsid w:val="004F5C38"/>
    <w:rsid w:val="004F607E"/>
    <w:rsid w:val="004F6212"/>
    <w:rsid w:val="004F636A"/>
    <w:rsid w:val="004F63F2"/>
    <w:rsid w:val="004F647E"/>
    <w:rsid w:val="004F6835"/>
    <w:rsid w:val="004F6B2F"/>
    <w:rsid w:val="004F6D29"/>
    <w:rsid w:val="004F6E2E"/>
    <w:rsid w:val="004F7070"/>
    <w:rsid w:val="004F735A"/>
    <w:rsid w:val="004F74C5"/>
    <w:rsid w:val="004F7581"/>
    <w:rsid w:val="004F7CE4"/>
    <w:rsid w:val="004F7D52"/>
    <w:rsid w:val="004F7DCE"/>
    <w:rsid w:val="00500430"/>
    <w:rsid w:val="0050094F"/>
    <w:rsid w:val="00500A75"/>
    <w:rsid w:val="00501227"/>
    <w:rsid w:val="0050128B"/>
    <w:rsid w:val="00501400"/>
    <w:rsid w:val="00501591"/>
    <w:rsid w:val="0050171F"/>
    <w:rsid w:val="00501769"/>
    <w:rsid w:val="0050191E"/>
    <w:rsid w:val="00501A91"/>
    <w:rsid w:val="00501CE5"/>
    <w:rsid w:val="00501EF0"/>
    <w:rsid w:val="00501F5B"/>
    <w:rsid w:val="00502086"/>
    <w:rsid w:val="005024D3"/>
    <w:rsid w:val="005024F1"/>
    <w:rsid w:val="005026F0"/>
    <w:rsid w:val="005030D5"/>
    <w:rsid w:val="00503502"/>
    <w:rsid w:val="0050380E"/>
    <w:rsid w:val="00503877"/>
    <w:rsid w:val="00504488"/>
    <w:rsid w:val="00504565"/>
    <w:rsid w:val="00504868"/>
    <w:rsid w:val="00504878"/>
    <w:rsid w:val="005048B1"/>
    <w:rsid w:val="00504AA2"/>
    <w:rsid w:val="00504CE6"/>
    <w:rsid w:val="00504D1D"/>
    <w:rsid w:val="00504D5F"/>
    <w:rsid w:val="00504F1B"/>
    <w:rsid w:val="005051D1"/>
    <w:rsid w:val="00505C0D"/>
    <w:rsid w:val="005060D5"/>
    <w:rsid w:val="005062FC"/>
    <w:rsid w:val="00506695"/>
    <w:rsid w:val="00506CC1"/>
    <w:rsid w:val="00506D2C"/>
    <w:rsid w:val="00506E5B"/>
    <w:rsid w:val="00506E9A"/>
    <w:rsid w:val="005077FF"/>
    <w:rsid w:val="0050781A"/>
    <w:rsid w:val="005103D5"/>
    <w:rsid w:val="0051066F"/>
    <w:rsid w:val="00510686"/>
    <w:rsid w:val="00510DBB"/>
    <w:rsid w:val="00510E1A"/>
    <w:rsid w:val="005112F1"/>
    <w:rsid w:val="0051185B"/>
    <w:rsid w:val="00511C0E"/>
    <w:rsid w:val="00511C19"/>
    <w:rsid w:val="005129A0"/>
    <w:rsid w:val="00512BD3"/>
    <w:rsid w:val="00512C8A"/>
    <w:rsid w:val="005131BF"/>
    <w:rsid w:val="0051353A"/>
    <w:rsid w:val="00513620"/>
    <w:rsid w:val="00513DCB"/>
    <w:rsid w:val="00513DE7"/>
    <w:rsid w:val="00513ECD"/>
    <w:rsid w:val="0051435A"/>
    <w:rsid w:val="005149D7"/>
    <w:rsid w:val="00514A3E"/>
    <w:rsid w:val="00514C24"/>
    <w:rsid w:val="00514D52"/>
    <w:rsid w:val="00514D88"/>
    <w:rsid w:val="00514EC0"/>
    <w:rsid w:val="00515162"/>
    <w:rsid w:val="005152D5"/>
    <w:rsid w:val="005156EE"/>
    <w:rsid w:val="005157AA"/>
    <w:rsid w:val="0051581C"/>
    <w:rsid w:val="0051633D"/>
    <w:rsid w:val="00516859"/>
    <w:rsid w:val="00516A40"/>
    <w:rsid w:val="00516B02"/>
    <w:rsid w:val="0051720E"/>
    <w:rsid w:val="005174FF"/>
    <w:rsid w:val="0051750B"/>
    <w:rsid w:val="005176BD"/>
    <w:rsid w:val="005177C7"/>
    <w:rsid w:val="00517BE4"/>
    <w:rsid w:val="005202E0"/>
    <w:rsid w:val="0052074D"/>
    <w:rsid w:val="00520907"/>
    <w:rsid w:val="0052120A"/>
    <w:rsid w:val="00521C99"/>
    <w:rsid w:val="00521CF3"/>
    <w:rsid w:val="00521D23"/>
    <w:rsid w:val="00521DAE"/>
    <w:rsid w:val="005221A5"/>
    <w:rsid w:val="00522299"/>
    <w:rsid w:val="005222A4"/>
    <w:rsid w:val="005223C3"/>
    <w:rsid w:val="005224B9"/>
    <w:rsid w:val="005228D1"/>
    <w:rsid w:val="005228E4"/>
    <w:rsid w:val="005229BA"/>
    <w:rsid w:val="00522A00"/>
    <w:rsid w:val="00522AD2"/>
    <w:rsid w:val="00522BC8"/>
    <w:rsid w:val="00522C19"/>
    <w:rsid w:val="00522C37"/>
    <w:rsid w:val="00522C5C"/>
    <w:rsid w:val="00522D14"/>
    <w:rsid w:val="00522D54"/>
    <w:rsid w:val="00522DE5"/>
    <w:rsid w:val="00522FD7"/>
    <w:rsid w:val="005231D6"/>
    <w:rsid w:val="0052366A"/>
    <w:rsid w:val="0052387D"/>
    <w:rsid w:val="00523AD7"/>
    <w:rsid w:val="00523C65"/>
    <w:rsid w:val="00523C80"/>
    <w:rsid w:val="0052403A"/>
    <w:rsid w:val="005241C3"/>
    <w:rsid w:val="0052447D"/>
    <w:rsid w:val="005246AD"/>
    <w:rsid w:val="0052575A"/>
    <w:rsid w:val="005257E5"/>
    <w:rsid w:val="00525C52"/>
    <w:rsid w:val="00525D42"/>
    <w:rsid w:val="0052618D"/>
    <w:rsid w:val="005261E0"/>
    <w:rsid w:val="0052644B"/>
    <w:rsid w:val="00526499"/>
    <w:rsid w:val="0052649E"/>
    <w:rsid w:val="0052652B"/>
    <w:rsid w:val="00526A51"/>
    <w:rsid w:val="00526D4E"/>
    <w:rsid w:val="00526E59"/>
    <w:rsid w:val="00526F4F"/>
    <w:rsid w:val="00527553"/>
    <w:rsid w:val="0052778C"/>
    <w:rsid w:val="00527C5B"/>
    <w:rsid w:val="00527E58"/>
    <w:rsid w:val="005304D3"/>
    <w:rsid w:val="005309B3"/>
    <w:rsid w:val="00530B66"/>
    <w:rsid w:val="00530D8D"/>
    <w:rsid w:val="0053127F"/>
    <w:rsid w:val="0053143B"/>
    <w:rsid w:val="005314A3"/>
    <w:rsid w:val="00531505"/>
    <w:rsid w:val="005315D7"/>
    <w:rsid w:val="005317E5"/>
    <w:rsid w:val="00531E24"/>
    <w:rsid w:val="00531E72"/>
    <w:rsid w:val="00531EC7"/>
    <w:rsid w:val="005320E6"/>
    <w:rsid w:val="005322BD"/>
    <w:rsid w:val="00532735"/>
    <w:rsid w:val="00532AE2"/>
    <w:rsid w:val="00532B3F"/>
    <w:rsid w:val="00532CDE"/>
    <w:rsid w:val="005334CF"/>
    <w:rsid w:val="0053373A"/>
    <w:rsid w:val="00533986"/>
    <w:rsid w:val="0053398D"/>
    <w:rsid w:val="00533CC6"/>
    <w:rsid w:val="005340D9"/>
    <w:rsid w:val="005343DA"/>
    <w:rsid w:val="00534D4D"/>
    <w:rsid w:val="005352BD"/>
    <w:rsid w:val="005354F5"/>
    <w:rsid w:val="0053577B"/>
    <w:rsid w:val="00535839"/>
    <w:rsid w:val="00535945"/>
    <w:rsid w:val="0053596E"/>
    <w:rsid w:val="005360A6"/>
    <w:rsid w:val="0053619F"/>
    <w:rsid w:val="005362B2"/>
    <w:rsid w:val="005364AA"/>
    <w:rsid w:val="00536727"/>
    <w:rsid w:val="00536D56"/>
    <w:rsid w:val="00537130"/>
    <w:rsid w:val="0053713A"/>
    <w:rsid w:val="00537858"/>
    <w:rsid w:val="00537E35"/>
    <w:rsid w:val="00540096"/>
    <w:rsid w:val="00540378"/>
    <w:rsid w:val="005405FA"/>
    <w:rsid w:val="00540638"/>
    <w:rsid w:val="0054084E"/>
    <w:rsid w:val="00540C84"/>
    <w:rsid w:val="00540E53"/>
    <w:rsid w:val="0054114B"/>
    <w:rsid w:val="0054134C"/>
    <w:rsid w:val="00541AD3"/>
    <w:rsid w:val="00541D0B"/>
    <w:rsid w:val="00541FD9"/>
    <w:rsid w:val="00542831"/>
    <w:rsid w:val="00542CB2"/>
    <w:rsid w:val="00543070"/>
    <w:rsid w:val="00543404"/>
    <w:rsid w:val="00543787"/>
    <w:rsid w:val="005437EA"/>
    <w:rsid w:val="00543831"/>
    <w:rsid w:val="00543BC2"/>
    <w:rsid w:val="00543C3F"/>
    <w:rsid w:val="0054429E"/>
    <w:rsid w:val="00544375"/>
    <w:rsid w:val="005444AC"/>
    <w:rsid w:val="005444AF"/>
    <w:rsid w:val="00544928"/>
    <w:rsid w:val="00544C87"/>
    <w:rsid w:val="00545037"/>
    <w:rsid w:val="0054504A"/>
    <w:rsid w:val="0054570F"/>
    <w:rsid w:val="00545788"/>
    <w:rsid w:val="00545B21"/>
    <w:rsid w:val="00545CE5"/>
    <w:rsid w:val="00545EF1"/>
    <w:rsid w:val="005460E5"/>
    <w:rsid w:val="005460FE"/>
    <w:rsid w:val="00546405"/>
    <w:rsid w:val="005468E2"/>
    <w:rsid w:val="00546EF6"/>
    <w:rsid w:val="00546F26"/>
    <w:rsid w:val="00547637"/>
    <w:rsid w:val="00547ABB"/>
    <w:rsid w:val="00547ED9"/>
    <w:rsid w:val="00550108"/>
    <w:rsid w:val="005501E3"/>
    <w:rsid w:val="005506C6"/>
    <w:rsid w:val="00550BF8"/>
    <w:rsid w:val="00551AEF"/>
    <w:rsid w:val="00551B96"/>
    <w:rsid w:val="00551F2C"/>
    <w:rsid w:val="005520A1"/>
    <w:rsid w:val="005521E6"/>
    <w:rsid w:val="00552215"/>
    <w:rsid w:val="00552951"/>
    <w:rsid w:val="00552B4A"/>
    <w:rsid w:val="00552B73"/>
    <w:rsid w:val="00553140"/>
    <w:rsid w:val="00553243"/>
    <w:rsid w:val="00553507"/>
    <w:rsid w:val="0055352A"/>
    <w:rsid w:val="00553988"/>
    <w:rsid w:val="00553B40"/>
    <w:rsid w:val="00553FAF"/>
    <w:rsid w:val="005540AD"/>
    <w:rsid w:val="005541CE"/>
    <w:rsid w:val="0055454F"/>
    <w:rsid w:val="005547F0"/>
    <w:rsid w:val="00554BB9"/>
    <w:rsid w:val="00554BC1"/>
    <w:rsid w:val="00554DD5"/>
    <w:rsid w:val="00554EAA"/>
    <w:rsid w:val="005551FD"/>
    <w:rsid w:val="0055549F"/>
    <w:rsid w:val="0055555E"/>
    <w:rsid w:val="00555614"/>
    <w:rsid w:val="0055569E"/>
    <w:rsid w:val="005556D9"/>
    <w:rsid w:val="0055578A"/>
    <w:rsid w:val="00555B4E"/>
    <w:rsid w:val="00555C59"/>
    <w:rsid w:val="00555D81"/>
    <w:rsid w:val="00555F6F"/>
    <w:rsid w:val="0055605C"/>
    <w:rsid w:val="00556165"/>
    <w:rsid w:val="00556483"/>
    <w:rsid w:val="005565CD"/>
    <w:rsid w:val="005569FB"/>
    <w:rsid w:val="00556A8C"/>
    <w:rsid w:val="00556EF5"/>
    <w:rsid w:val="00556F33"/>
    <w:rsid w:val="00556F82"/>
    <w:rsid w:val="005570C7"/>
    <w:rsid w:val="00557176"/>
    <w:rsid w:val="00557309"/>
    <w:rsid w:val="00560449"/>
    <w:rsid w:val="00560A0C"/>
    <w:rsid w:val="00560D0C"/>
    <w:rsid w:val="005611FB"/>
    <w:rsid w:val="005612A5"/>
    <w:rsid w:val="005614B7"/>
    <w:rsid w:val="005614D3"/>
    <w:rsid w:val="0056166B"/>
    <w:rsid w:val="005616B1"/>
    <w:rsid w:val="00561A3B"/>
    <w:rsid w:val="00561CB3"/>
    <w:rsid w:val="00561CB4"/>
    <w:rsid w:val="005620F5"/>
    <w:rsid w:val="00562253"/>
    <w:rsid w:val="00562BF5"/>
    <w:rsid w:val="00562ED2"/>
    <w:rsid w:val="00563227"/>
    <w:rsid w:val="00563806"/>
    <w:rsid w:val="0056383C"/>
    <w:rsid w:val="00563893"/>
    <w:rsid w:val="005638CD"/>
    <w:rsid w:val="005641B2"/>
    <w:rsid w:val="005645D2"/>
    <w:rsid w:val="0056478B"/>
    <w:rsid w:val="0056487F"/>
    <w:rsid w:val="00564A4F"/>
    <w:rsid w:val="00564ACE"/>
    <w:rsid w:val="00564CCD"/>
    <w:rsid w:val="00564F10"/>
    <w:rsid w:val="00565B46"/>
    <w:rsid w:val="00565CDF"/>
    <w:rsid w:val="005660AB"/>
    <w:rsid w:val="00566119"/>
    <w:rsid w:val="00566198"/>
    <w:rsid w:val="00566538"/>
    <w:rsid w:val="005666F5"/>
    <w:rsid w:val="00566AAD"/>
    <w:rsid w:val="00566B73"/>
    <w:rsid w:val="00566FF6"/>
    <w:rsid w:val="005672D2"/>
    <w:rsid w:val="00567688"/>
    <w:rsid w:val="00567C81"/>
    <w:rsid w:val="005703FF"/>
    <w:rsid w:val="00570587"/>
    <w:rsid w:val="00570677"/>
    <w:rsid w:val="0057079E"/>
    <w:rsid w:val="0057085E"/>
    <w:rsid w:val="005709D9"/>
    <w:rsid w:val="00570C46"/>
    <w:rsid w:val="00570D37"/>
    <w:rsid w:val="00571633"/>
    <w:rsid w:val="00571674"/>
    <w:rsid w:val="00571D58"/>
    <w:rsid w:val="00572004"/>
    <w:rsid w:val="00572528"/>
    <w:rsid w:val="005725A2"/>
    <w:rsid w:val="0057267A"/>
    <w:rsid w:val="005726C4"/>
    <w:rsid w:val="00572C85"/>
    <w:rsid w:val="00572E55"/>
    <w:rsid w:val="00572F85"/>
    <w:rsid w:val="005732B6"/>
    <w:rsid w:val="005733B6"/>
    <w:rsid w:val="00573B10"/>
    <w:rsid w:val="00573BF4"/>
    <w:rsid w:val="00573CC3"/>
    <w:rsid w:val="00573E0C"/>
    <w:rsid w:val="00574580"/>
    <w:rsid w:val="005749D2"/>
    <w:rsid w:val="00574AA1"/>
    <w:rsid w:val="00574AA5"/>
    <w:rsid w:val="005750DF"/>
    <w:rsid w:val="005752EC"/>
    <w:rsid w:val="0057560D"/>
    <w:rsid w:val="00575DE1"/>
    <w:rsid w:val="00575F59"/>
    <w:rsid w:val="00575F8B"/>
    <w:rsid w:val="00576007"/>
    <w:rsid w:val="00576170"/>
    <w:rsid w:val="005762D9"/>
    <w:rsid w:val="005763A5"/>
    <w:rsid w:val="00576CA7"/>
    <w:rsid w:val="00576E7D"/>
    <w:rsid w:val="0057713E"/>
    <w:rsid w:val="0057718F"/>
    <w:rsid w:val="005773BF"/>
    <w:rsid w:val="005776F3"/>
    <w:rsid w:val="00577AD9"/>
    <w:rsid w:val="00577E67"/>
    <w:rsid w:val="0058037F"/>
    <w:rsid w:val="0058048F"/>
    <w:rsid w:val="0058067A"/>
    <w:rsid w:val="00580B03"/>
    <w:rsid w:val="005814AE"/>
    <w:rsid w:val="00581A42"/>
    <w:rsid w:val="00581E1B"/>
    <w:rsid w:val="005820A3"/>
    <w:rsid w:val="00582192"/>
    <w:rsid w:val="00582218"/>
    <w:rsid w:val="0058235A"/>
    <w:rsid w:val="005825F6"/>
    <w:rsid w:val="00582636"/>
    <w:rsid w:val="0058268A"/>
    <w:rsid w:val="00582B5C"/>
    <w:rsid w:val="00582B9A"/>
    <w:rsid w:val="00582F59"/>
    <w:rsid w:val="00582FB3"/>
    <w:rsid w:val="0058321B"/>
    <w:rsid w:val="005838B6"/>
    <w:rsid w:val="00583A5D"/>
    <w:rsid w:val="00583A90"/>
    <w:rsid w:val="00583B56"/>
    <w:rsid w:val="00583D40"/>
    <w:rsid w:val="00584089"/>
    <w:rsid w:val="00584532"/>
    <w:rsid w:val="00584790"/>
    <w:rsid w:val="00584C17"/>
    <w:rsid w:val="00584D2F"/>
    <w:rsid w:val="00584F3B"/>
    <w:rsid w:val="00585692"/>
    <w:rsid w:val="00585E26"/>
    <w:rsid w:val="00586337"/>
    <w:rsid w:val="00586776"/>
    <w:rsid w:val="00586816"/>
    <w:rsid w:val="00586A90"/>
    <w:rsid w:val="0058731C"/>
    <w:rsid w:val="00587D6A"/>
    <w:rsid w:val="005904D3"/>
    <w:rsid w:val="005905FC"/>
    <w:rsid w:val="0059061A"/>
    <w:rsid w:val="0059078C"/>
    <w:rsid w:val="00590C9C"/>
    <w:rsid w:val="00590FF2"/>
    <w:rsid w:val="0059137B"/>
    <w:rsid w:val="005915D7"/>
    <w:rsid w:val="00591A37"/>
    <w:rsid w:val="00591BD8"/>
    <w:rsid w:val="00591F45"/>
    <w:rsid w:val="005924B5"/>
    <w:rsid w:val="005928F8"/>
    <w:rsid w:val="00592981"/>
    <w:rsid w:val="00592A26"/>
    <w:rsid w:val="00592A80"/>
    <w:rsid w:val="00592CB5"/>
    <w:rsid w:val="005930FD"/>
    <w:rsid w:val="0059311F"/>
    <w:rsid w:val="00593151"/>
    <w:rsid w:val="0059317A"/>
    <w:rsid w:val="00593408"/>
    <w:rsid w:val="005938B4"/>
    <w:rsid w:val="0059395B"/>
    <w:rsid w:val="00593BA2"/>
    <w:rsid w:val="00593BFC"/>
    <w:rsid w:val="00593E30"/>
    <w:rsid w:val="00594120"/>
    <w:rsid w:val="00594413"/>
    <w:rsid w:val="005944A5"/>
    <w:rsid w:val="00594699"/>
    <w:rsid w:val="00594893"/>
    <w:rsid w:val="005948A9"/>
    <w:rsid w:val="00594B77"/>
    <w:rsid w:val="00594DD0"/>
    <w:rsid w:val="00594F57"/>
    <w:rsid w:val="0059503A"/>
    <w:rsid w:val="00595069"/>
    <w:rsid w:val="00595384"/>
    <w:rsid w:val="00595459"/>
    <w:rsid w:val="00595460"/>
    <w:rsid w:val="0059555A"/>
    <w:rsid w:val="0059650C"/>
    <w:rsid w:val="00596C7B"/>
    <w:rsid w:val="00596CF9"/>
    <w:rsid w:val="0059708A"/>
    <w:rsid w:val="00597244"/>
    <w:rsid w:val="005975FA"/>
    <w:rsid w:val="00597844"/>
    <w:rsid w:val="00597989"/>
    <w:rsid w:val="00597EF1"/>
    <w:rsid w:val="005A0040"/>
    <w:rsid w:val="005A008B"/>
    <w:rsid w:val="005A0330"/>
    <w:rsid w:val="005A05E7"/>
    <w:rsid w:val="005A0861"/>
    <w:rsid w:val="005A0886"/>
    <w:rsid w:val="005A0F40"/>
    <w:rsid w:val="005A133E"/>
    <w:rsid w:val="005A1492"/>
    <w:rsid w:val="005A17AC"/>
    <w:rsid w:val="005A1830"/>
    <w:rsid w:val="005A19E0"/>
    <w:rsid w:val="005A1F48"/>
    <w:rsid w:val="005A216F"/>
    <w:rsid w:val="005A2238"/>
    <w:rsid w:val="005A23D1"/>
    <w:rsid w:val="005A2479"/>
    <w:rsid w:val="005A257E"/>
    <w:rsid w:val="005A2613"/>
    <w:rsid w:val="005A2752"/>
    <w:rsid w:val="005A27D4"/>
    <w:rsid w:val="005A29B9"/>
    <w:rsid w:val="005A32DD"/>
    <w:rsid w:val="005A34CA"/>
    <w:rsid w:val="005A37E9"/>
    <w:rsid w:val="005A37FA"/>
    <w:rsid w:val="005A419B"/>
    <w:rsid w:val="005A43E4"/>
    <w:rsid w:val="005A45D7"/>
    <w:rsid w:val="005A4646"/>
    <w:rsid w:val="005A4661"/>
    <w:rsid w:val="005A46DA"/>
    <w:rsid w:val="005A46E3"/>
    <w:rsid w:val="005A47A3"/>
    <w:rsid w:val="005A49A4"/>
    <w:rsid w:val="005A4C54"/>
    <w:rsid w:val="005A510D"/>
    <w:rsid w:val="005A51C9"/>
    <w:rsid w:val="005A5238"/>
    <w:rsid w:val="005A55D1"/>
    <w:rsid w:val="005A57B6"/>
    <w:rsid w:val="005A5A2A"/>
    <w:rsid w:val="005A5D60"/>
    <w:rsid w:val="005A61F6"/>
    <w:rsid w:val="005A6216"/>
    <w:rsid w:val="005A658B"/>
    <w:rsid w:val="005A67E5"/>
    <w:rsid w:val="005A6920"/>
    <w:rsid w:val="005A693A"/>
    <w:rsid w:val="005A73E8"/>
    <w:rsid w:val="005A74D6"/>
    <w:rsid w:val="005A7570"/>
    <w:rsid w:val="005A75C6"/>
    <w:rsid w:val="005A78E8"/>
    <w:rsid w:val="005A7972"/>
    <w:rsid w:val="005A7F5A"/>
    <w:rsid w:val="005B030F"/>
    <w:rsid w:val="005B0AEC"/>
    <w:rsid w:val="005B0B36"/>
    <w:rsid w:val="005B0D99"/>
    <w:rsid w:val="005B0E14"/>
    <w:rsid w:val="005B0E84"/>
    <w:rsid w:val="005B161A"/>
    <w:rsid w:val="005B1704"/>
    <w:rsid w:val="005B189A"/>
    <w:rsid w:val="005B1DDE"/>
    <w:rsid w:val="005B217D"/>
    <w:rsid w:val="005B2526"/>
    <w:rsid w:val="005B2D39"/>
    <w:rsid w:val="005B2FEA"/>
    <w:rsid w:val="005B3049"/>
    <w:rsid w:val="005B334A"/>
    <w:rsid w:val="005B34E5"/>
    <w:rsid w:val="005B3BE1"/>
    <w:rsid w:val="005B3D69"/>
    <w:rsid w:val="005B3EA1"/>
    <w:rsid w:val="005B3F5E"/>
    <w:rsid w:val="005B3F86"/>
    <w:rsid w:val="005B4033"/>
    <w:rsid w:val="005B41BB"/>
    <w:rsid w:val="005B4387"/>
    <w:rsid w:val="005B4404"/>
    <w:rsid w:val="005B4462"/>
    <w:rsid w:val="005B5255"/>
    <w:rsid w:val="005B5559"/>
    <w:rsid w:val="005B56EC"/>
    <w:rsid w:val="005B5701"/>
    <w:rsid w:val="005B5B40"/>
    <w:rsid w:val="005B6284"/>
    <w:rsid w:val="005B6649"/>
    <w:rsid w:val="005B6946"/>
    <w:rsid w:val="005B6A06"/>
    <w:rsid w:val="005B6B7A"/>
    <w:rsid w:val="005B6CED"/>
    <w:rsid w:val="005B6E58"/>
    <w:rsid w:val="005B71B2"/>
    <w:rsid w:val="005B75CD"/>
    <w:rsid w:val="005B75F7"/>
    <w:rsid w:val="005B7670"/>
    <w:rsid w:val="005B7724"/>
    <w:rsid w:val="005B77C0"/>
    <w:rsid w:val="005B7D96"/>
    <w:rsid w:val="005B7DD7"/>
    <w:rsid w:val="005C00C0"/>
    <w:rsid w:val="005C02D2"/>
    <w:rsid w:val="005C044F"/>
    <w:rsid w:val="005C073E"/>
    <w:rsid w:val="005C08C1"/>
    <w:rsid w:val="005C0E48"/>
    <w:rsid w:val="005C0FC2"/>
    <w:rsid w:val="005C118F"/>
    <w:rsid w:val="005C1311"/>
    <w:rsid w:val="005C1336"/>
    <w:rsid w:val="005C1769"/>
    <w:rsid w:val="005C1A46"/>
    <w:rsid w:val="005C1A65"/>
    <w:rsid w:val="005C1CFF"/>
    <w:rsid w:val="005C24A7"/>
    <w:rsid w:val="005C25B5"/>
    <w:rsid w:val="005C29E8"/>
    <w:rsid w:val="005C375B"/>
    <w:rsid w:val="005C393F"/>
    <w:rsid w:val="005C3AED"/>
    <w:rsid w:val="005C3B7B"/>
    <w:rsid w:val="005C3B93"/>
    <w:rsid w:val="005C4249"/>
    <w:rsid w:val="005C4366"/>
    <w:rsid w:val="005C4386"/>
    <w:rsid w:val="005C456B"/>
    <w:rsid w:val="005C47CE"/>
    <w:rsid w:val="005C48BF"/>
    <w:rsid w:val="005C4B10"/>
    <w:rsid w:val="005C4FC5"/>
    <w:rsid w:val="005C5024"/>
    <w:rsid w:val="005C5036"/>
    <w:rsid w:val="005C534F"/>
    <w:rsid w:val="005C54E7"/>
    <w:rsid w:val="005C57D5"/>
    <w:rsid w:val="005C5A1F"/>
    <w:rsid w:val="005C5A80"/>
    <w:rsid w:val="005C5A9F"/>
    <w:rsid w:val="005C5D66"/>
    <w:rsid w:val="005C652E"/>
    <w:rsid w:val="005C66A4"/>
    <w:rsid w:val="005C6AA3"/>
    <w:rsid w:val="005C6BE4"/>
    <w:rsid w:val="005C7020"/>
    <w:rsid w:val="005C70D6"/>
    <w:rsid w:val="005C715E"/>
    <w:rsid w:val="005C7716"/>
    <w:rsid w:val="005C7E75"/>
    <w:rsid w:val="005D0108"/>
    <w:rsid w:val="005D041A"/>
    <w:rsid w:val="005D0514"/>
    <w:rsid w:val="005D073A"/>
    <w:rsid w:val="005D08DD"/>
    <w:rsid w:val="005D092F"/>
    <w:rsid w:val="005D0AC1"/>
    <w:rsid w:val="005D0ACF"/>
    <w:rsid w:val="005D1335"/>
    <w:rsid w:val="005D1A4A"/>
    <w:rsid w:val="005D1B77"/>
    <w:rsid w:val="005D22A7"/>
    <w:rsid w:val="005D2307"/>
    <w:rsid w:val="005D2310"/>
    <w:rsid w:val="005D259D"/>
    <w:rsid w:val="005D2692"/>
    <w:rsid w:val="005D2770"/>
    <w:rsid w:val="005D283B"/>
    <w:rsid w:val="005D30BF"/>
    <w:rsid w:val="005D37DF"/>
    <w:rsid w:val="005D38C3"/>
    <w:rsid w:val="005D3DC3"/>
    <w:rsid w:val="005D4252"/>
    <w:rsid w:val="005D4448"/>
    <w:rsid w:val="005D4581"/>
    <w:rsid w:val="005D46EE"/>
    <w:rsid w:val="005D4EF6"/>
    <w:rsid w:val="005D4F72"/>
    <w:rsid w:val="005D5655"/>
    <w:rsid w:val="005D5798"/>
    <w:rsid w:val="005D5D9E"/>
    <w:rsid w:val="005D62F0"/>
    <w:rsid w:val="005D6516"/>
    <w:rsid w:val="005D6C29"/>
    <w:rsid w:val="005D6CE1"/>
    <w:rsid w:val="005D6F73"/>
    <w:rsid w:val="005D774C"/>
    <w:rsid w:val="005D7B6F"/>
    <w:rsid w:val="005D7C9A"/>
    <w:rsid w:val="005D7D30"/>
    <w:rsid w:val="005D7F17"/>
    <w:rsid w:val="005E009E"/>
    <w:rsid w:val="005E0264"/>
    <w:rsid w:val="005E0304"/>
    <w:rsid w:val="005E0443"/>
    <w:rsid w:val="005E055B"/>
    <w:rsid w:val="005E07A7"/>
    <w:rsid w:val="005E09FA"/>
    <w:rsid w:val="005E0B7C"/>
    <w:rsid w:val="005E0BB3"/>
    <w:rsid w:val="005E0D2A"/>
    <w:rsid w:val="005E0FCC"/>
    <w:rsid w:val="005E11F7"/>
    <w:rsid w:val="005E1339"/>
    <w:rsid w:val="005E1C0A"/>
    <w:rsid w:val="005E1D6C"/>
    <w:rsid w:val="005E2A08"/>
    <w:rsid w:val="005E32B0"/>
    <w:rsid w:val="005E3423"/>
    <w:rsid w:val="005E3CA3"/>
    <w:rsid w:val="005E3CF4"/>
    <w:rsid w:val="005E439C"/>
    <w:rsid w:val="005E4E9B"/>
    <w:rsid w:val="005E4FFC"/>
    <w:rsid w:val="005E502C"/>
    <w:rsid w:val="005E50A7"/>
    <w:rsid w:val="005E5107"/>
    <w:rsid w:val="005E5117"/>
    <w:rsid w:val="005E53A3"/>
    <w:rsid w:val="005E5BE9"/>
    <w:rsid w:val="005E5E64"/>
    <w:rsid w:val="005E656D"/>
    <w:rsid w:val="005E6CDE"/>
    <w:rsid w:val="005E7539"/>
    <w:rsid w:val="005E7671"/>
    <w:rsid w:val="005E7675"/>
    <w:rsid w:val="005E7737"/>
    <w:rsid w:val="005E776F"/>
    <w:rsid w:val="005E7DA6"/>
    <w:rsid w:val="005E7FD4"/>
    <w:rsid w:val="005F0538"/>
    <w:rsid w:val="005F0621"/>
    <w:rsid w:val="005F0845"/>
    <w:rsid w:val="005F0A50"/>
    <w:rsid w:val="005F0ACF"/>
    <w:rsid w:val="005F0B85"/>
    <w:rsid w:val="005F0DFF"/>
    <w:rsid w:val="005F0E7D"/>
    <w:rsid w:val="005F0EBC"/>
    <w:rsid w:val="005F106B"/>
    <w:rsid w:val="005F12BA"/>
    <w:rsid w:val="005F15A5"/>
    <w:rsid w:val="005F17CB"/>
    <w:rsid w:val="005F1807"/>
    <w:rsid w:val="005F1AAC"/>
    <w:rsid w:val="005F1B6F"/>
    <w:rsid w:val="005F1C08"/>
    <w:rsid w:val="005F1E12"/>
    <w:rsid w:val="005F28EA"/>
    <w:rsid w:val="005F2DBC"/>
    <w:rsid w:val="005F2EE4"/>
    <w:rsid w:val="005F2FB4"/>
    <w:rsid w:val="005F30BB"/>
    <w:rsid w:val="005F31AB"/>
    <w:rsid w:val="005F3351"/>
    <w:rsid w:val="005F33E9"/>
    <w:rsid w:val="005F368D"/>
    <w:rsid w:val="005F39B6"/>
    <w:rsid w:val="005F3B2C"/>
    <w:rsid w:val="005F3E42"/>
    <w:rsid w:val="005F4024"/>
    <w:rsid w:val="005F43E0"/>
    <w:rsid w:val="005F43F0"/>
    <w:rsid w:val="005F478E"/>
    <w:rsid w:val="005F47D4"/>
    <w:rsid w:val="005F4A23"/>
    <w:rsid w:val="005F52B4"/>
    <w:rsid w:val="005F5741"/>
    <w:rsid w:val="005F5893"/>
    <w:rsid w:val="005F5B3F"/>
    <w:rsid w:val="005F5B7F"/>
    <w:rsid w:val="005F617A"/>
    <w:rsid w:val="005F68F9"/>
    <w:rsid w:val="005F6944"/>
    <w:rsid w:val="005F6B55"/>
    <w:rsid w:val="005F6BCA"/>
    <w:rsid w:val="005F6DBE"/>
    <w:rsid w:val="005F6E7B"/>
    <w:rsid w:val="005F6EC6"/>
    <w:rsid w:val="005F725F"/>
    <w:rsid w:val="005F7579"/>
    <w:rsid w:val="005F771B"/>
    <w:rsid w:val="005F77C4"/>
    <w:rsid w:val="005F7EA2"/>
    <w:rsid w:val="0060046C"/>
    <w:rsid w:val="00600B43"/>
    <w:rsid w:val="00600F81"/>
    <w:rsid w:val="006013AB"/>
    <w:rsid w:val="00601AD7"/>
    <w:rsid w:val="00601B13"/>
    <w:rsid w:val="006022F7"/>
    <w:rsid w:val="006023D9"/>
    <w:rsid w:val="00602407"/>
    <w:rsid w:val="00602495"/>
    <w:rsid w:val="006027A5"/>
    <w:rsid w:val="006028DC"/>
    <w:rsid w:val="00602931"/>
    <w:rsid w:val="00602AAA"/>
    <w:rsid w:val="00602EEE"/>
    <w:rsid w:val="00603380"/>
    <w:rsid w:val="00603573"/>
    <w:rsid w:val="0060367B"/>
    <w:rsid w:val="00603B9D"/>
    <w:rsid w:val="00603DEA"/>
    <w:rsid w:val="00604A4D"/>
    <w:rsid w:val="00604AA4"/>
    <w:rsid w:val="006050D8"/>
    <w:rsid w:val="00605168"/>
    <w:rsid w:val="00605554"/>
    <w:rsid w:val="00605617"/>
    <w:rsid w:val="006057C2"/>
    <w:rsid w:val="00605C26"/>
    <w:rsid w:val="00606467"/>
    <w:rsid w:val="006065AB"/>
    <w:rsid w:val="00606ABF"/>
    <w:rsid w:val="00606AE7"/>
    <w:rsid w:val="00606EF5"/>
    <w:rsid w:val="00606F89"/>
    <w:rsid w:val="0060717D"/>
    <w:rsid w:val="0060738D"/>
    <w:rsid w:val="006073EB"/>
    <w:rsid w:val="0060752E"/>
    <w:rsid w:val="006076F3"/>
    <w:rsid w:val="00607728"/>
    <w:rsid w:val="006101A5"/>
    <w:rsid w:val="006103B8"/>
    <w:rsid w:val="006109C0"/>
    <w:rsid w:val="00610FE4"/>
    <w:rsid w:val="0061156F"/>
    <w:rsid w:val="00611A79"/>
    <w:rsid w:val="00611AE5"/>
    <w:rsid w:val="00611C83"/>
    <w:rsid w:val="00612757"/>
    <w:rsid w:val="00612CD6"/>
    <w:rsid w:val="00613187"/>
    <w:rsid w:val="006131B5"/>
    <w:rsid w:val="0061326B"/>
    <w:rsid w:val="006132E6"/>
    <w:rsid w:val="006133D4"/>
    <w:rsid w:val="006134B9"/>
    <w:rsid w:val="0061375C"/>
    <w:rsid w:val="006139CA"/>
    <w:rsid w:val="00613D7A"/>
    <w:rsid w:val="0061424F"/>
    <w:rsid w:val="006145A1"/>
    <w:rsid w:val="00614E8D"/>
    <w:rsid w:val="00614FA5"/>
    <w:rsid w:val="00615045"/>
    <w:rsid w:val="00615644"/>
    <w:rsid w:val="00615915"/>
    <w:rsid w:val="00615AAE"/>
    <w:rsid w:val="00615EF7"/>
    <w:rsid w:val="00616412"/>
    <w:rsid w:val="00616869"/>
    <w:rsid w:val="006168A4"/>
    <w:rsid w:val="00616EEB"/>
    <w:rsid w:val="00617232"/>
    <w:rsid w:val="006174EA"/>
    <w:rsid w:val="00617543"/>
    <w:rsid w:val="0061784A"/>
    <w:rsid w:val="00617C21"/>
    <w:rsid w:val="006200FF"/>
    <w:rsid w:val="006201F9"/>
    <w:rsid w:val="0062024D"/>
    <w:rsid w:val="0062066A"/>
    <w:rsid w:val="0062071A"/>
    <w:rsid w:val="0062097A"/>
    <w:rsid w:val="00620AB6"/>
    <w:rsid w:val="00620C9D"/>
    <w:rsid w:val="006213E3"/>
    <w:rsid w:val="00621478"/>
    <w:rsid w:val="006218A1"/>
    <w:rsid w:val="0062194F"/>
    <w:rsid w:val="00621CFE"/>
    <w:rsid w:val="00621FDC"/>
    <w:rsid w:val="00622314"/>
    <w:rsid w:val="006227E4"/>
    <w:rsid w:val="00622947"/>
    <w:rsid w:val="00622A7D"/>
    <w:rsid w:val="00622DD6"/>
    <w:rsid w:val="00622EAB"/>
    <w:rsid w:val="00622FCB"/>
    <w:rsid w:val="00623224"/>
    <w:rsid w:val="006233D0"/>
    <w:rsid w:val="00623C8E"/>
    <w:rsid w:val="00624069"/>
    <w:rsid w:val="00624532"/>
    <w:rsid w:val="006245CF"/>
    <w:rsid w:val="00624D7C"/>
    <w:rsid w:val="00624DA0"/>
    <w:rsid w:val="006251EB"/>
    <w:rsid w:val="006253FB"/>
    <w:rsid w:val="00625638"/>
    <w:rsid w:val="0062576C"/>
    <w:rsid w:val="006257C3"/>
    <w:rsid w:val="00625958"/>
    <w:rsid w:val="00625AE0"/>
    <w:rsid w:val="00625EF2"/>
    <w:rsid w:val="00626276"/>
    <w:rsid w:val="006263FB"/>
    <w:rsid w:val="006267CA"/>
    <w:rsid w:val="006268CF"/>
    <w:rsid w:val="00626965"/>
    <w:rsid w:val="0062697A"/>
    <w:rsid w:val="00626DEB"/>
    <w:rsid w:val="00626F62"/>
    <w:rsid w:val="00626F9C"/>
    <w:rsid w:val="00627405"/>
    <w:rsid w:val="00627A4B"/>
    <w:rsid w:val="00627C62"/>
    <w:rsid w:val="00627EA0"/>
    <w:rsid w:val="00630586"/>
    <w:rsid w:val="0063160E"/>
    <w:rsid w:val="0063174B"/>
    <w:rsid w:val="00631C03"/>
    <w:rsid w:val="00631F06"/>
    <w:rsid w:val="00632020"/>
    <w:rsid w:val="00632EB8"/>
    <w:rsid w:val="006337CC"/>
    <w:rsid w:val="0063438E"/>
    <w:rsid w:val="00634B0A"/>
    <w:rsid w:val="00634CDD"/>
    <w:rsid w:val="00634D96"/>
    <w:rsid w:val="006353AA"/>
    <w:rsid w:val="00635A01"/>
    <w:rsid w:val="00635A9B"/>
    <w:rsid w:val="00635B22"/>
    <w:rsid w:val="00636195"/>
    <w:rsid w:val="0063653E"/>
    <w:rsid w:val="00636677"/>
    <w:rsid w:val="00636EDF"/>
    <w:rsid w:val="0063731D"/>
    <w:rsid w:val="00637728"/>
    <w:rsid w:val="006377FB"/>
    <w:rsid w:val="00637B3B"/>
    <w:rsid w:val="00637C0D"/>
    <w:rsid w:val="00637DCF"/>
    <w:rsid w:val="00637DF1"/>
    <w:rsid w:val="00637F76"/>
    <w:rsid w:val="00640143"/>
    <w:rsid w:val="0064035A"/>
    <w:rsid w:val="0064059D"/>
    <w:rsid w:val="006406FC"/>
    <w:rsid w:val="00640AD6"/>
    <w:rsid w:val="00640C1E"/>
    <w:rsid w:val="00640CEB"/>
    <w:rsid w:val="00640CF3"/>
    <w:rsid w:val="00640FF2"/>
    <w:rsid w:val="006417CF"/>
    <w:rsid w:val="00641835"/>
    <w:rsid w:val="006418D8"/>
    <w:rsid w:val="00641FE3"/>
    <w:rsid w:val="006426EF"/>
    <w:rsid w:val="006429B3"/>
    <w:rsid w:val="00642A60"/>
    <w:rsid w:val="00642AB7"/>
    <w:rsid w:val="00642CAA"/>
    <w:rsid w:val="00642DA5"/>
    <w:rsid w:val="006433AE"/>
    <w:rsid w:val="0064350D"/>
    <w:rsid w:val="006435BF"/>
    <w:rsid w:val="0064361E"/>
    <w:rsid w:val="00643671"/>
    <w:rsid w:val="00643E4B"/>
    <w:rsid w:val="00643E71"/>
    <w:rsid w:val="00643E85"/>
    <w:rsid w:val="006449C1"/>
    <w:rsid w:val="00644A28"/>
    <w:rsid w:val="006453A1"/>
    <w:rsid w:val="00645471"/>
    <w:rsid w:val="006454CB"/>
    <w:rsid w:val="006456EF"/>
    <w:rsid w:val="006459AB"/>
    <w:rsid w:val="00645A9A"/>
    <w:rsid w:val="00645AA9"/>
    <w:rsid w:val="00645BC1"/>
    <w:rsid w:val="00645C65"/>
    <w:rsid w:val="0064630B"/>
    <w:rsid w:val="00646570"/>
    <w:rsid w:val="006465B1"/>
    <w:rsid w:val="00646818"/>
    <w:rsid w:val="00646922"/>
    <w:rsid w:val="00646DBE"/>
    <w:rsid w:val="00647474"/>
    <w:rsid w:val="00647703"/>
    <w:rsid w:val="0064792A"/>
    <w:rsid w:val="00647C9B"/>
    <w:rsid w:val="00647D1E"/>
    <w:rsid w:val="00647E51"/>
    <w:rsid w:val="00650309"/>
    <w:rsid w:val="00650377"/>
    <w:rsid w:val="00650472"/>
    <w:rsid w:val="00650495"/>
    <w:rsid w:val="00650B19"/>
    <w:rsid w:val="00650F6E"/>
    <w:rsid w:val="0065105F"/>
    <w:rsid w:val="006510C9"/>
    <w:rsid w:val="006517F6"/>
    <w:rsid w:val="006518BC"/>
    <w:rsid w:val="006519D2"/>
    <w:rsid w:val="006521AB"/>
    <w:rsid w:val="00652582"/>
    <w:rsid w:val="006528E9"/>
    <w:rsid w:val="00652C11"/>
    <w:rsid w:val="00652FB1"/>
    <w:rsid w:val="00653240"/>
    <w:rsid w:val="00653510"/>
    <w:rsid w:val="00653DE0"/>
    <w:rsid w:val="00653FB1"/>
    <w:rsid w:val="006540E1"/>
    <w:rsid w:val="0065433E"/>
    <w:rsid w:val="00654453"/>
    <w:rsid w:val="00654514"/>
    <w:rsid w:val="006547A1"/>
    <w:rsid w:val="006547BA"/>
    <w:rsid w:val="00654FDA"/>
    <w:rsid w:val="006552AD"/>
    <w:rsid w:val="0065569A"/>
    <w:rsid w:val="0065579E"/>
    <w:rsid w:val="00655E2E"/>
    <w:rsid w:val="00655FF0"/>
    <w:rsid w:val="00657077"/>
    <w:rsid w:val="0065711C"/>
    <w:rsid w:val="00657511"/>
    <w:rsid w:val="00657880"/>
    <w:rsid w:val="00657CBC"/>
    <w:rsid w:val="00657D5C"/>
    <w:rsid w:val="00657F40"/>
    <w:rsid w:val="006607E1"/>
    <w:rsid w:val="006609C0"/>
    <w:rsid w:val="00660ACE"/>
    <w:rsid w:val="00661861"/>
    <w:rsid w:val="00661ACF"/>
    <w:rsid w:val="00662188"/>
    <w:rsid w:val="00662C96"/>
    <w:rsid w:val="00662F10"/>
    <w:rsid w:val="00663626"/>
    <w:rsid w:val="00663960"/>
    <w:rsid w:val="00663A4C"/>
    <w:rsid w:val="00663D12"/>
    <w:rsid w:val="00663EEA"/>
    <w:rsid w:val="0066406E"/>
    <w:rsid w:val="006647F5"/>
    <w:rsid w:val="00664BF8"/>
    <w:rsid w:val="00664C64"/>
    <w:rsid w:val="006651D9"/>
    <w:rsid w:val="006651E0"/>
    <w:rsid w:val="00665FF8"/>
    <w:rsid w:val="00666283"/>
    <w:rsid w:val="0066629E"/>
    <w:rsid w:val="00666582"/>
    <w:rsid w:val="00666687"/>
    <w:rsid w:val="0066675B"/>
    <w:rsid w:val="00666919"/>
    <w:rsid w:val="00666B0B"/>
    <w:rsid w:val="00666B1E"/>
    <w:rsid w:val="00666E58"/>
    <w:rsid w:val="00666F3A"/>
    <w:rsid w:val="0066774F"/>
    <w:rsid w:val="006677E7"/>
    <w:rsid w:val="0066781A"/>
    <w:rsid w:val="00667D0A"/>
    <w:rsid w:val="00670268"/>
    <w:rsid w:val="006703F1"/>
    <w:rsid w:val="00670522"/>
    <w:rsid w:val="006706D2"/>
    <w:rsid w:val="00670A90"/>
    <w:rsid w:val="00670CC7"/>
    <w:rsid w:val="00670EE8"/>
    <w:rsid w:val="00671011"/>
    <w:rsid w:val="00671F13"/>
    <w:rsid w:val="006722A9"/>
    <w:rsid w:val="00672F09"/>
    <w:rsid w:val="0067331F"/>
    <w:rsid w:val="006734D7"/>
    <w:rsid w:val="00673717"/>
    <w:rsid w:val="00673856"/>
    <w:rsid w:val="006739CA"/>
    <w:rsid w:val="00673E78"/>
    <w:rsid w:val="00673EFB"/>
    <w:rsid w:val="0067444A"/>
    <w:rsid w:val="00674908"/>
    <w:rsid w:val="00674B6C"/>
    <w:rsid w:val="00674B89"/>
    <w:rsid w:val="00674D7C"/>
    <w:rsid w:val="00674EEC"/>
    <w:rsid w:val="00674F30"/>
    <w:rsid w:val="006751F1"/>
    <w:rsid w:val="0067535A"/>
    <w:rsid w:val="00675382"/>
    <w:rsid w:val="00675487"/>
    <w:rsid w:val="0067567C"/>
    <w:rsid w:val="0067589D"/>
    <w:rsid w:val="00675B8F"/>
    <w:rsid w:val="00675FFF"/>
    <w:rsid w:val="00676246"/>
    <w:rsid w:val="00676279"/>
    <w:rsid w:val="006762C1"/>
    <w:rsid w:val="0067688A"/>
    <w:rsid w:val="00676A70"/>
    <w:rsid w:val="006777BF"/>
    <w:rsid w:val="00677808"/>
    <w:rsid w:val="006779D3"/>
    <w:rsid w:val="00677CDD"/>
    <w:rsid w:val="00677E6C"/>
    <w:rsid w:val="00677F99"/>
    <w:rsid w:val="00680022"/>
    <w:rsid w:val="006801F6"/>
    <w:rsid w:val="00680275"/>
    <w:rsid w:val="0068027B"/>
    <w:rsid w:val="00680AB5"/>
    <w:rsid w:val="0068109A"/>
    <w:rsid w:val="006812E6"/>
    <w:rsid w:val="00681406"/>
    <w:rsid w:val="00681454"/>
    <w:rsid w:val="0068154D"/>
    <w:rsid w:val="00681587"/>
    <w:rsid w:val="00681CDE"/>
    <w:rsid w:val="00681F20"/>
    <w:rsid w:val="0068228C"/>
    <w:rsid w:val="00682F96"/>
    <w:rsid w:val="00682FA3"/>
    <w:rsid w:val="0068386D"/>
    <w:rsid w:val="00683D07"/>
    <w:rsid w:val="00683D40"/>
    <w:rsid w:val="00683E2F"/>
    <w:rsid w:val="0068425A"/>
    <w:rsid w:val="00684440"/>
    <w:rsid w:val="006844A7"/>
    <w:rsid w:val="006845A6"/>
    <w:rsid w:val="006847B5"/>
    <w:rsid w:val="00684842"/>
    <w:rsid w:val="0068495C"/>
    <w:rsid w:val="006849FF"/>
    <w:rsid w:val="00684A83"/>
    <w:rsid w:val="00684A95"/>
    <w:rsid w:val="00684C5A"/>
    <w:rsid w:val="00684DA4"/>
    <w:rsid w:val="00685019"/>
    <w:rsid w:val="0068522F"/>
    <w:rsid w:val="006854D1"/>
    <w:rsid w:val="00685515"/>
    <w:rsid w:val="006857F8"/>
    <w:rsid w:val="00685863"/>
    <w:rsid w:val="006858F8"/>
    <w:rsid w:val="00685920"/>
    <w:rsid w:val="00685A48"/>
    <w:rsid w:val="00685E65"/>
    <w:rsid w:val="00686BB3"/>
    <w:rsid w:val="00686FA0"/>
    <w:rsid w:val="0068735C"/>
    <w:rsid w:val="00687AA4"/>
    <w:rsid w:val="00687E0B"/>
    <w:rsid w:val="00687FFB"/>
    <w:rsid w:val="00690033"/>
    <w:rsid w:val="0069039A"/>
    <w:rsid w:val="006906C9"/>
    <w:rsid w:val="00690707"/>
    <w:rsid w:val="006907E4"/>
    <w:rsid w:val="00690F99"/>
    <w:rsid w:val="00691227"/>
    <w:rsid w:val="00691523"/>
    <w:rsid w:val="006915C9"/>
    <w:rsid w:val="006919E8"/>
    <w:rsid w:val="00691A27"/>
    <w:rsid w:val="00692285"/>
    <w:rsid w:val="006923DD"/>
    <w:rsid w:val="00692577"/>
    <w:rsid w:val="006925D5"/>
    <w:rsid w:val="00692AE4"/>
    <w:rsid w:val="00692AE7"/>
    <w:rsid w:val="00692DB3"/>
    <w:rsid w:val="0069305B"/>
    <w:rsid w:val="006933E9"/>
    <w:rsid w:val="00693418"/>
    <w:rsid w:val="00693BD6"/>
    <w:rsid w:val="00693C8B"/>
    <w:rsid w:val="00694363"/>
    <w:rsid w:val="00694434"/>
    <w:rsid w:val="00694846"/>
    <w:rsid w:val="00694DBA"/>
    <w:rsid w:val="0069526D"/>
    <w:rsid w:val="006955E7"/>
    <w:rsid w:val="006955F1"/>
    <w:rsid w:val="00695BEF"/>
    <w:rsid w:val="00695F92"/>
    <w:rsid w:val="00696274"/>
    <w:rsid w:val="00696571"/>
    <w:rsid w:val="006968CF"/>
    <w:rsid w:val="00696924"/>
    <w:rsid w:val="00696A7C"/>
    <w:rsid w:val="00696A82"/>
    <w:rsid w:val="00696A89"/>
    <w:rsid w:val="00697440"/>
    <w:rsid w:val="0069748A"/>
    <w:rsid w:val="00697540"/>
    <w:rsid w:val="00697627"/>
    <w:rsid w:val="00697AD8"/>
    <w:rsid w:val="00697B6C"/>
    <w:rsid w:val="00697CB0"/>
    <w:rsid w:val="006A0051"/>
    <w:rsid w:val="006A07B3"/>
    <w:rsid w:val="006A07E6"/>
    <w:rsid w:val="006A0807"/>
    <w:rsid w:val="006A0D2C"/>
    <w:rsid w:val="006A0F79"/>
    <w:rsid w:val="006A103D"/>
    <w:rsid w:val="006A1268"/>
    <w:rsid w:val="006A15D8"/>
    <w:rsid w:val="006A15DB"/>
    <w:rsid w:val="006A15E4"/>
    <w:rsid w:val="006A15FA"/>
    <w:rsid w:val="006A185E"/>
    <w:rsid w:val="006A1913"/>
    <w:rsid w:val="006A2094"/>
    <w:rsid w:val="006A20F4"/>
    <w:rsid w:val="006A2AA2"/>
    <w:rsid w:val="006A2B55"/>
    <w:rsid w:val="006A4487"/>
    <w:rsid w:val="006A468A"/>
    <w:rsid w:val="006A488E"/>
    <w:rsid w:val="006A49F1"/>
    <w:rsid w:val="006A4BB2"/>
    <w:rsid w:val="006A52B6"/>
    <w:rsid w:val="006A5585"/>
    <w:rsid w:val="006A5AF6"/>
    <w:rsid w:val="006A5BA8"/>
    <w:rsid w:val="006A5BFF"/>
    <w:rsid w:val="006A5F60"/>
    <w:rsid w:val="006A605E"/>
    <w:rsid w:val="006A62C1"/>
    <w:rsid w:val="006A633C"/>
    <w:rsid w:val="006A640B"/>
    <w:rsid w:val="006A6551"/>
    <w:rsid w:val="006A6CDF"/>
    <w:rsid w:val="006A6D5D"/>
    <w:rsid w:val="006A79DE"/>
    <w:rsid w:val="006A7AB3"/>
    <w:rsid w:val="006A7C26"/>
    <w:rsid w:val="006B00A8"/>
    <w:rsid w:val="006B0484"/>
    <w:rsid w:val="006B0B87"/>
    <w:rsid w:val="006B0BF3"/>
    <w:rsid w:val="006B1179"/>
    <w:rsid w:val="006B15D8"/>
    <w:rsid w:val="006B16A6"/>
    <w:rsid w:val="006B1ED6"/>
    <w:rsid w:val="006B22E5"/>
    <w:rsid w:val="006B24D4"/>
    <w:rsid w:val="006B25E6"/>
    <w:rsid w:val="006B2766"/>
    <w:rsid w:val="006B288A"/>
    <w:rsid w:val="006B29D1"/>
    <w:rsid w:val="006B2E36"/>
    <w:rsid w:val="006B3151"/>
    <w:rsid w:val="006B3622"/>
    <w:rsid w:val="006B376C"/>
    <w:rsid w:val="006B3F4C"/>
    <w:rsid w:val="006B4075"/>
    <w:rsid w:val="006B4523"/>
    <w:rsid w:val="006B4553"/>
    <w:rsid w:val="006B4D49"/>
    <w:rsid w:val="006B5161"/>
    <w:rsid w:val="006B5403"/>
    <w:rsid w:val="006B553E"/>
    <w:rsid w:val="006B56BF"/>
    <w:rsid w:val="006B589F"/>
    <w:rsid w:val="006B5BA8"/>
    <w:rsid w:val="006B5F25"/>
    <w:rsid w:val="006B6117"/>
    <w:rsid w:val="006B6131"/>
    <w:rsid w:val="006B618F"/>
    <w:rsid w:val="006B65CB"/>
    <w:rsid w:val="006B6D2A"/>
    <w:rsid w:val="006B6E16"/>
    <w:rsid w:val="006B7117"/>
    <w:rsid w:val="006B72CB"/>
    <w:rsid w:val="006B7576"/>
    <w:rsid w:val="006B7D1E"/>
    <w:rsid w:val="006B7F27"/>
    <w:rsid w:val="006C0213"/>
    <w:rsid w:val="006C0417"/>
    <w:rsid w:val="006C08AB"/>
    <w:rsid w:val="006C092F"/>
    <w:rsid w:val="006C0CAF"/>
    <w:rsid w:val="006C10E3"/>
    <w:rsid w:val="006C14E7"/>
    <w:rsid w:val="006C16FD"/>
    <w:rsid w:val="006C1D6A"/>
    <w:rsid w:val="006C2150"/>
    <w:rsid w:val="006C21C2"/>
    <w:rsid w:val="006C2638"/>
    <w:rsid w:val="006C2A60"/>
    <w:rsid w:val="006C2B8A"/>
    <w:rsid w:val="006C320C"/>
    <w:rsid w:val="006C3645"/>
    <w:rsid w:val="006C36C3"/>
    <w:rsid w:val="006C3732"/>
    <w:rsid w:val="006C37D9"/>
    <w:rsid w:val="006C454C"/>
    <w:rsid w:val="006C46F4"/>
    <w:rsid w:val="006C470E"/>
    <w:rsid w:val="006C4933"/>
    <w:rsid w:val="006C49F0"/>
    <w:rsid w:val="006C4A1D"/>
    <w:rsid w:val="006C534E"/>
    <w:rsid w:val="006C5A5D"/>
    <w:rsid w:val="006C5AAD"/>
    <w:rsid w:val="006C5E9F"/>
    <w:rsid w:val="006C5EBE"/>
    <w:rsid w:val="006C60BB"/>
    <w:rsid w:val="006C60DB"/>
    <w:rsid w:val="006C62C7"/>
    <w:rsid w:val="006C68B4"/>
    <w:rsid w:val="006C6DAE"/>
    <w:rsid w:val="006C6F1F"/>
    <w:rsid w:val="006C7364"/>
    <w:rsid w:val="006C7B29"/>
    <w:rsid w:val="006C7B72"/>
    <w:rsid w:val="006C7DC4"/>
    <w:rsid w:val="006D0016"/>
    <w:rsid w:val="006D01E5"/>
    <w:rsid w:val="006D03B0"/>
    <w:rsid w:val="006D04A4"/>
    <w:rsid w:val="006D06F8"/>
    <w:rsid w:val="006D083D"/>
    <w:rsid w:val="006D0B4A"/>
    <w:rsid w:val="006D109F"/>
    <w:rsid w:val="006D10DC"/>
    <w:rsid w:val="006D11FD"/>
    <w:rsid w:val="006D1486"/>
    <w:rsid w:val="006D16B6"/>
    <w:rsid w:val="006D19AC"/>
    <w:rsid w:val="006D1DCD"/>
    <w:rsid w:val="006D1EBA"/>
    <w:rsid w:val="006D1FF3"/>
    <w:rsid w:val="006D2208"/>
    <w:rsid w:val="006D23A3"/>
    <w:rsid w:val="006D28A9"/>
    <w:rsid w:val="006D29B2"/>
    <w:rsid w:val="006D29F1"/>
    <w:rsid w:val="006D2AF4"/>
    <w:rsid w:val="006D2EE2"/>
    <w:rsid w:val="006D386B"/>
    <w:rsid w:val="006D39E3"/>
    <w:rsid w:val="006D3ABA"/>
    <w:rsid w:val="006D3ACF"/>
    <w:rsid w:val="006D3AE5"/>
    <w:rsid w:val="006D3D25"/>
    <w:rsid w:val="006D3DE4"/>
    <w:rsid w:val="006D3E81"/>
    <w:rsid w:val="006D479D"/>
    <w:rsid w:val="006D4CB9"/>
    <w:rsid w:val="006D4D9B"/>
    <w:rsid w:val="006D5195"/>
    <w:rsid w:val="006D5298"/>
    <w:rsid w:val="006D562D"/>
    <w:rsid w:val="006D56E0"/>
    <w:rsid w:val="006D5A87"/>
    <w:rsid w:val="006D5AEB"/>
    <w:rsid w:val="006D5DE0"/>
    <w:rsid w:val="006D6167"/>
    <w:rsid w:val="006D69CF"/>
    <w:rsid w:val="006D6B18"/>
    <w:rsid w:val="006D6C52"/>
    <w:rsid w:val="006D711C"/>
    <w:rsid w:val="006D71DD"/>
    <w:rsid w:val="006D7BBF"/>
    <w:rsid w:val="006D7CC3"/>
    <w:rsid w:val="006D7E81"/>
    <w:rsid w:val="006E05D4"/>
    <w:rsid w:val="006E05FA"/>
    <w:rsid w:val="006E086E"/>
    <w:rsid w:val="006E09C1"/>
    <w:rsid w:val="006E0C76"/>
    <w:rsid w:val="006E0D5C"/>
    <w:rsid w:val="006E0D8A"/>
    <w:rsid w:val="006E1041"/>
    <w:rsid w:val="006E13DD"/>
    <w:rsid w:val="006E1761"/>
    <w:rsid w:val="006E1D02"/>
    <w:rsid w:val="006E1F1A"/>
    <w:rsid w:val="006E209F"/>
    <w:rsid w:val="006E2150"/>
    <w:rsid w:val="006E2B4D"/>
    <w:rsid w:val="006E2B64"/>
    <w:rsid w:val="006E2BFD"/>
    <w:rsid w:val="006E2FBD"/>
    <w:rsid w:val="006E3291"/>
    <w:rsid w:val="006E34A5"/>
    <w:rsid w:val="006E3541"/>
    <w:rsid w:val="006E36F1"/>
    <w:rsid w:val="006E38E4"/>
    <w:rsid w:val="006E3BDF"/>
    <w:rsid w:val="006E3C34"/>
    <w:rsid w:val="006E3EE1"/>
    <w:rsid w:val="006E4E33"/>
    <w:rsid w:val="006E4F56"/>
    <w:rsid w:val="006E5064"/>
    <w:rsid w:val="006E5353"/>
    <w:rsid w:val="006E53C9"/>
    <w:rsid w:val="006E5746"/>
    <w:rsid w:val="006E58EE"/>
    <w:rsid w:val="006E5DE2"/>
    <w:rsid w:val="006E5F9B"/>
    <w:rsid w:val="006E6182"/>
    <w:rsid w:val="006E6425"/>
    <w:rsid w:val="006E6570"/>
    <w:rsid w:val="006E6873"/>
    <w:rsid w:val="006E698E"/>
    <w:rsid w:val="006E706A"/>
    <w:rsid w:val="006E7257"/>
    <w:rsid w:val="006E7316"/>
    <w:rsid w:val="006E73B0"/>
    <w:rsid w:val="006E73EC"/>
    <w:rsid w:val="006E78B2"/>
    <w:rsid w:val="006F0168"/>
    <w:rsid w:val="006F0270"/>
    <w:rsid w:val="006F056C"/>
    <w:rsid w:val="006F0896"/>
    <w:rsid w:val="006F08B1"/>
    <w:rsid w:val="006F0A6E"/>
    <w:rsid w:val="006F0AEE"/>
    <w:rsid w:val="006F1283"/>
    <w:rsid w:val="006F14C8"/>
    <w:rsid w:val="006F162A"/>
    <w:rsid w:val="006F1D3C"/>
    <w:rsid w:val="006F1E1D"/>
    <w:rsid w:val="006F1F84"/>
    <w:rsid w:val="006F216B"/>
    <w:rsid w:val="006F283E"/>
    <w:rsid w:val="006F285B"/>
    <w:rsid w:val="006F2A1A"/>
    <w:rsid w:val="006F2A93"/>
    <w:rsid w:val="006F37EC"/>
    <w:rsid w:val="006F384F"/>
    <w:rsid w:val="006F3EC4"/>
    <w:rsid w:val="006F3FDC"/>
    <w:rsid w:val="006F49E7"/>
    <w:rsid w:val="006F5039"/>
    <w:rsid w:val="006F597E"/>
    <w:rsid w:val="006F5B5E"/>
    <w:rsid w:val="006F5DEF"/>
    <w:rsid w:val="006F6753"/>
    <w:rsid w:val="006F6E11"/>
    <w:rsid w:val="006F7060"/>
    <w:rsid w:val="006F7410"/>
    <w:rsid w:val="006F753E"/>
    <w:rsid w:val="006F7B79"/>
    <w:rsid w:val="006F7E4A"/>
    <w:rsid w:val="00700157"/>
    <w:rsid w:val="0070084D"/>
    <w:rsid w:val="00700AFA"/>
    <w:rsid w:val="00700B1E"/>
    <w:rsid w:val="00700E1B"/>
    <w:rsid w:val="0070120B"/>
    <w:rsid w:val="0070126B"/>
    <w:rsid w:val="007014C4"/>
    <w:rsid w:val="00701BD0"/>
    <w:rsid w:val="00701E3A"/>
    <w:rsid w:val="00701E63"/>
    <w:rsid w:val="00702589"/>
    <w:rsid w:val="0070268F"/>
    <w:rsid w:val="00703099"/>
    <w:rsid w:val="0070313B"/>
    <w:rsid w:val="00703270"/>
    <w:rsid w:val="007036B0"/>
    <w:rsid w:val="007037A2"/>
    <w:rsid w:val="00703D7B"/>
    <w:rsid w:val="00704004"/>
    <w:rsid w:val="00704047"/>
    <w:rsid w:val="00704074"/>
    <w:rsid w:val="00704190"/>
    <w:rsid w:val="007042CB"/>
    <w:rsid w:val="007042FE"/>
    <w:rsid w:val="007046A2"/>
    <w:rsid w:val="00704D39"/>
    <w:rsid w:val="00705013"/>
    <w:rsid w:val="0070510A"/>
    <w:rsid w:val="00705111"/>
    <w:rsid w:val="0070517B"/>
    <w:rsid w:val="00705208"/>
    <w:rsid w:val="00705281"/>
    <w:rsid w:val="00705473"/>
    <w:rsid w:val="00705A94"/>
    <w:rsid w:val="00705C20"/>
    <w:rsid w:val="00706361"/>
    <w:rsid w:val="007067EA"/>
    <w:rsid w:val="00706874"/>
    <w:rsid w:val="00706A23"/>
    <w:rsid w:val="00706F26"/>
    <w:rsid w:val="00707284"/>
    <w:rsid w:val="0070734F"/>
    <w:rsid w:val="00707438"/>
    <w:rsid w:val="00707889"/>
    <w:rsid w:val="00707C81"/>
    <w:rsid w:val="00707DAB"/>
    <w:rsid w:val="007117A6"/>
    <w:rsid w:val="00711A5A"/>
    <w:rsid w:val="00711AE9"/>
    <w:rsid w:val="00712C19"/>
    <w:rsid w:val="00713420"/>
    <w:rsid w:val="007134CC"/>
    <w:rsid w:val="00713562"/>
    <w:rsid w:val="0071375F"/>
    <w:rsid w:val="007137EE"/>
    <w:rsid w:val="00713830"/>
    <w:rsid w:val="00713AE2"/>
    <w:rsid w:val="007140A9"/>
    <w:rsid w:val="00714358"/>
    <w:rsid w:val="00714641"/>
    <w:rsid w:val="00714790"/>
    <w:rsid w:val="00714CFA"/>
    <w:rsid w:val="0071529F"/>
    <w:rsid w:val="007156EF"/>
    <w:rsid w:val="00715B77"/>
    <w:rsid w:val="0071600F"/>
    <w:rsid w:val="007162AB"/>
    <w:rsid w:val="00716421"/>
    <w:rsid w:val="007165EE"/>
    <w:rsid w:val="00716672"/>
    <w:rsid w:val="007167BA"/>
    <w:rsid w:val="007168F9"/>
    <w:rsid w:val="0071696C"/>
    <w:rsid w:val="00716976"/>
    <w:rsid w:val="00716EDF"/>
    <w:rsid w:val="00716F89"/>
    <w:rsid w:val="007171DC"/>
    <w:rsid w:val="0071728C"/>
    <w:rsid w:val="007173DA"/>
    <w:rsid w:val="00717800"/>
    <w:rsid w:val="00717A07"/>
    <w:rsid w:val="00717A55"/>
    <w:rsid w:val="00717A9F"/>
    <w:rsid w:val="00717C4C"/>
    <w:rsid w:val="00717E3E"/>
    <w:rsid w:val="007203F7"/>
    <w:rsid w:val="0072064E"/>
    <w:rsid w:val="00720983"/>
    <w:rsid w:val="00720ADF"/>
    <w:rsid w:val="007211BF"/>
    <w:rsid w:val="007214CE"/>
    <w:rsid w:val="00721675"/>
    <w:rsid w:val="00721803"/>
    <w:rsid w:val="0072183F"/>
    <w:rsid w:val="007218EC"/>
    <w:rsid w:val="0072205A"/>
    <w:rsid w:val="007220D3"/>
    <w:rsid w:val="00722480"/>
    <w:rsid w:val="0072281C"/>
    <w:rsid w:val="00722B0A"/>
    <w:rsid w:val="00722F3E"/>
    <w:rsid w:val="00723168"/>
    <w:rsid w:val="00723256"/>
    <w:rsid w:val="007234AA"/>
    <w:rsid w:val="00723F3C"/>
    <w:rsid w:val="007245A9"/>
    <w:rsid w:val="007247BB"/>
    <w:rsid w:val="007247BF"/>
    <w:rsid w:val="00724CDB"/>
    <w:rsid w:val="00725649"/>
    <w:rsid w:val="0072593C"/>
    <w:rsid w:val="00725BFD"/>
    <w:rsid w:val="00725CB7"/>
    <w:rsid w:val="00726029"/>
    <w:rsid w:val="0072616C"/>
    <w:rsid w:val="007263A3"/>
    <w:rsid w:val="00726702"/>
    <w:rsid w:val="00726AB8"/>
    <w:rsid w:val="00726CC1"/>
    <w:rsid w:val="0072726E"/>
    <w:rsid w:val="00727298"/>
    <w:rsid w:val="007272C4"/>
    <w:rsid w:val="0072791D"/>
    <w:rsid w:val="00727AB3"/>
    <w:rsid w:val="00727AC6"/>
    <w:rsid w:val="00727B6E"/>
    <w:rsid w:val="00727BE7"/>
    <w:rsid w:val="00730191"/>
    <w:rsid w:val="007304A5"/>
    <w:rsid w:val="00730788"/>
    <w:rsid w:val="0073090E"/>
    <w:rsid w:val="00730B7D"/>
    <w:rsid w:val="00730D6D"/>
    <w:rsid w:val="00731562"/>
    <w:rsid w:val="007315FE"/>
    <w:rsid w:val="00731BAF"/>
    <w:rsid w:val="00731CBC"/>
    <w:rsid w:val="00732455"/>
    <w:rsid w:val="007327A1"/>
    <w:rsid w:val="0073285E"/>
    <w:rsid w:val="007328B3"/>
    <w:rsid w:val="007329A6"/>
    <w:rsid w:val="00732AB1"/>
    <w:rsid w:val="00732FDB"/>
    <w:rsid w:val="0073316C"/>
    <w:rsid w:val="00733201"/>
    <w:rsid w:val="007339E5"/>
    <w:rsid w:val="00733AF9"/>
    <w:rsid w:val="007349CF"/>
    <w:rsid w:val="00734C29"/>
    <w:rsid w:val="00734E1D"/>
    <w:rsid w:val="00734F12"/>
    <w:rsid w:val="00735240"/>
    <w:rsid w:val="007357C8"/>
    <w:rsid w:val="00735C1C"/>
    <w:rsid w:val="0073611A"/>
    <w:rsid w:val="00736181"/>
    <w:rsid w:val="00736184"/>
    <w:rsid w:val="0073626F"/>
    <w:rsid w:val="007366DF"/>
    <w:rsid w:val="007366FF"/>
    <w:rsid w:val="00736948"/>
    <w:rsid w:val="00736FA7"/>
    <w:rsid w:val="00737031"/>
    <w:rsid w:val="00737940"/>
    <w:rsid w:val="00737BB9"/>
    <w:rsid w:val="00737DF6"/>
    <w:rsid w:val="00740155"/>
    <w:rsid w:val="00740424"/>
    <w:rsid w:val="00740657"/>
    <w:rsid w:val="0074087A"/>
    <w:rsid w:val="00740897"/>
    <w:rsid w:val="007409D5"/>
    <w:rsid w:val="00740B98"/>
    <w:rsid w:val="00740BEF"/>
    <w:rsid w:val="00740DF7"/>
    <w:rsid w:val="00741078"/>
    <w:rsid w:val="00741864"/>
    <w:rsid w:val="00741B79"/>
    <w:rsid w:val="00741BF5"/>
    <w:rsid w:val="00741CFE"/>
    <w:rsid w:val="00741D71"/>
    <w:rsid w:val="00741F56"/>
    <w:rsid w:val="0074227B"/>
    <w:rsid w:val="00742519"/>
    <w:rsid w:val="0074259C"/>
    <w:rsid w:val="00742736"/>
    <w:rsid w:val="0074280F"/>
    <w:rsid w:val="00742847"/>
    <w:rsid w:val="00742A08"/>
    <w:rsid w:val="00742B8E"/>
    <w:rsid w:val="00742DB1"/>
    <w:rsid w:val="00742E31"/>
    <w:rsid w:val="00743223"/>
    <w:rsid w:val="0074334B"/>
    <w:rsid w:val="0074353C"/>
    <w:rsid w:val="0074365C"/>
    <w:rsid w:val="0074393D"/>
    <w:rsid w:val="00743BC1"/>
    <w:rsid w:val="00743CF2"/>
    <w:rsid w:val="00743DC4"/>
    <w:rsid w:val="00744032"/>
    <w:rsid w:val="0074489F"/>
    <w:rsid w:val="0074507C"/>
    <w:rsid w:val="007450EE"/>
    <w:rsid w:val="007454AF"/>
    <w:rsid w:val="007455FC"/>
    <w:rsid w:val="007459F9"/>
    <w:rsid w:val="00745A17"/>
    <w:rsid w:val="00745C8D"/>
    <w:rsid w:val="00746192"/>
    <w:rsid w:val="00746392"/>
    <w:rsid w:val="00746743"/>
    <w:rsid w:val="0074678A"/>
    <w:rsid w:val="00746EEF"/>
    <w:rsid w:val="00746EF7"/>
    <w:rsid w:val="00747157"/>
    <w:rsid w:val="00747619"/>
    <w:rsid w:val="0074772B"/>
    <w:rsid w:val="007477C4"/>
    <w:rsid w:val="007479C1"/>
    <w:rsid w:val="00747B40"/>
    <w:rsid w:val="007503A8"/>
    <w:rsid w:val="00750E28"/>
    <w:rsid w:val="00751428"/>
    <w:rsid w:val="0075180A"/>
    <w:rsid w:val="007525D7"/>
    <w:rsid w:val="0075274C"/>
    <w:rsid w:val="00752D15"/>
    <w:rsid w:val="00752F24"/>
    <w:rsid w:val="007532D7"/>
    <w:rsid w:val="00753438"/>
    <w:rsid w:val="0075375A"/>
    <w:rsid w:val="00753CE1"/>
    <w:rsid w:val="007541FB"/>
    <w:rsid w:val="00754604"/>
    <w:rsid w:val="00754679"/>
    <w:rsid w:val="00754907"/>
    <w:rsid w:val="0075491A"/>
    <w:rsid w:val="0075496F"/>
    <w:rsid w:val="00755385"/>
    <w:rsid w:val="00755476"/>
    <w:rsid w:val="0075571A"/>
    <w:rsid w:val="0075576E"/>
    <w:rsid w:val="0075579D"/>
    <w:rsid w:val="0075594C"/>
    <w:rsid w:val="007559D9"/>
    <w:rsid w:val="00755A44"/>
    <w:rsid w:val="00755CC8"/>
    <w:rsid w:val="0075617C"/>
    <w:rsid w:val="007569FB"/>
    <w:rsid w:val="00756DC8"/>
    <w:rsid w:val="00756DEE"/>
    <w:rsid w:val="00756F57"/>
    <w:rsid w:val="007578E7"/>
    <w:rsid w:val="00757943"/>
    <w:rsid w:val="00757AD7"/>
    <w:rsid w:val="00757D1D"/>
    <w:rsid w:val="00757E34"/>
    <w:rsid w:val="007601B7"/>
    <w:rsid w:val="007602D9"/>
    <w:rsid w:val="007603CA"/>
    <w:rsid w:val="007606D6"/>
    <w:rsid w:val="00760717"/>
    <w:rsid w:val="00760920"/>
    <w:rsid w:val="00760C2C"/>
    <w:rsid w:val="00760D69"/>
    <w:rsid w:val="00760D78"/>
    <w:rsid w:val="00760E7E"/>
    <w:rsid w:val="007610F6"/>
    <w:rsid w:val="0076177F"/>
    <w:rsid w:val="007618B7"/>
    <w:rsid w:val="00761B37"/>
    <w:rsid w:val="00761FE3"/>
    <w:rsid w:val="0076237D"/>
    <w:rsid w:val="007624B2"/>
    <w:rsid w:val="00762558"/>
    <w:rsid w:val="0076258E"/>
    <w:rsid w:val="0076348D"/>
    <w:rsid w:val="00763491"/>
    <w:rsid w:val="00763802"/>
    <w:rsid w:val="00763AEA"/>
    <w:rsid w:val="00763CB0"/>
    <w:rsid w:val="00763E03"/>
    <w:rsid w:val="00763F0B"/>
    <w:rsid w:val="00764156"/>
    <w:rsid w:val="00764267"/>
    <w:rsid w:val="0076433E"/>
    <w:rsid w:val="007647D1"/>
    <w:rsid w:val="00764E70"/>
    <w:rsid w:val="00764FD1"/>
    <w:rsid w:val="00765418"/>
    <w:rsid w:val="007656A1"/>
    <w:rsid w:val="007656CC"/>
    <w:rsid w:val="007657FE"/>
    <w:rsid w:val="00765FB1"/>
    <w:rsid w:val="007660BE"/>
    <w:rsid w:val="0076629C"/>
    <w:rsid w:val="00766503"/>
    <w:rsid w:val="00766B3E"/>
    <w:rsid w:val="00766D2C"/>
    <w:rsid w:val="00766F25"/>
    <w:rsid w:val="00766FB1"/>
    <w:rsid w:val="007673B3"/>
    <w:rsid w:val="007673EC"/>
    <w:rsid w:val="00767422"/>
    <w:rsid w:val="007679CA"/>
    <w:rsid w:val="00767D29"/>
    <w:rsid w:val="00767DA7"/>
    <w:rsid w:val="00770763"/>
    <w:rsid w:val="00770C1A"/>
    <w:rsid w:val="00770E2C"/>
    <w:rsid w:val="0077117C"/>
    <w:rsid w:val="007711E8"/>
    <w:rsid w:val="007717EB"/>
    <w:rsid w:val="007719C9"/>
    <w:rsid w:val="00771A39"/>
    <w:rsid w:val="00771F2E"/>
    <w:rsid w:val="0077228A"/>
    <w:rsid w:val="0077233E"/>
    <w:rsid w:val="007723C5"/>
    <w:rsid w:val="0077289A"/>
    <w:rsid w:val="007728AD"/>
    <w:rsid w:val="00772A35"/>
    <w:rsid w:val="00772B0E"/>
    <w:rsid w:val="00772B26"/>
    <w:rsid w:val="00772D2F"/>
    <w:rsid w:val="00772D9F"/>
    <w:rsid w:val="007734B8"/>
    <w:rsid w:val="0077380A"/>
    <w:rsid w:val="007739CB"/>
    <w:rsid w:val="00773DD1"/>
    <w:rsid w:val="007740AD"/>
    <w:rsid w:val="00774106"/>
    <w:rsid w:val="0077451F"/>
    <w:rsid w:val="007745C6"/>
    <w:rsid w:val="007749A2"/>
    <w:rsid w:val="00774D8A"/>
    <w:rsid w:val="00775302"/>
    <w:rsid w:val="007756F7"/>
    <w:rsid w:val="007759E3"/>
    <w:rsid w:val="00775B2C"/>
    <w:rsid w:val="00775D79"/>
    <w:rsid w:val="00775E26"/>
    <w:rsid w:val="00775E5C"/>
    <w:rsid w:val="00775F33"/>
    <w:rsid w:val="00775FAB"/>
    <w:rsid w:val="007761AF"/>
    <w:rsid w:val="00776A29"/>
    <w:rsid w:val="00776EB9"/>
    <w:rsid w:val="0077706D"/>
    <w:rsid w:val="007771DB"/>
    <w:rsid w:val="007773CB"/>
    <w:rsid w:val="0077791A"/>
    <w:rsid w:val="00777AF4"/>
    <w:rsid w:val="00777DDE"/>
    <w:rsid w:val="00777EFF"/>
    <w:rsid w:val="00777F37"/>
    <w:rsid w:val="00780333"/>
    <w:rsid w:val="00780389"/>
    <w:rsid w:val="007803A9"/>
    <w:rsid w:val="007803BE"/>
    <w:rsid w:val="00780911"/>
    <w:rsid w:val="00780C24"/>
    <w:rsid w:val="00780FCD"/>
    <w:rsid w:val="0078100B"/>
    <w:rsid w:val="0078104D"/>
    <w:rsid w:val="00781562"/>
    <w:rsid w:val="007815C4"/>
    <w:rsid w:val="007816AB"/>
    <w:rsid w:val="00781943"/>
    <w:rsid w:val="007819A2"/>
    <w:rsid w:val="00781ABE"/>
    <w:rsid w:val="00781BA8"/>
    <w:rsid w:val="0078201C"/>
    <w:rsid w:val="00782550"/>
    <w:rsid w:val="00783221"/>
    <w:rsid w:val="00783367"/>
    <w:rsid w:val="007833B1"/>
    <w:rsid w:val="00783525"/>
    <w:rsid w:val="00783AC3"/>
    <w:rsid w:val="00783E51"/>
    <w:rsid w:val="007842AD"/>
    <w:rsid w:val="007845B4"/>
    <w:rsid w:val="00784637"/>
    <w:rsid w:val="00784AC7"/>
    <w:rsid w:val="00784E37"/>
    <w:rsid w:val="007850C2"/>
    <w:rsid w:val="007857E7"/>
    <w:rsid w:val="0078596B"/>
    <w:rsid w:val="0078596C"/>
    <w:rsid w:val="007859E3"/>
    <w:rsid w:val="00785B08"/>
    <w:rsid w:val="00785BB8"/>
    <w:rsid w:val="00785C66"/>
    <w:rsid w:val="00785D16"/>
    <w:rsid w:val="00785E75"/>
    <w:rsid w:val="0078610F"/>
    <w:rsid w:val="0078623B"/>
    <w:rsid w:val="0078630C"/>
    <w:rsid w:val="007864BE"/>
    <w:rsid w:val="0078664C"/>
    <w:rsid w:val="007866D3"/>
    <w:rsid w:val="007868C1"/>
    <w:rsid w:val="00786B08"/>
    <w:rsid w:val="00787079"/>
    <w:rsid w:val="00787484"/>
    <w:rsid w:val="007878CF"/>
    <w:rsid w:val="00787BA2"/>
    <w:rsid w:val="00787BE1"/>
    <w:rsid w:val="00790192"/>
    <w:rsid w:val="007902A7"/>
    <w:rsid w:val="007902B2"/>
    <w:rsid w:val="0079038D"/>
    <w:rsid w:val="0079040B"/>
    <w:rsid w:val="007904B3"/>
    <w:rsid w:val="007906BC"/>
    <w:rsid w:val="00790896"/>
    <w:rsid w:val="007908C4"/>
    <w:rsid w:val="00790A47"/>
    <w:rsid w:val="00790B3B"/>
    <w:rsid w:val="00790B49"/>
    <w:rsid w:val="00790ECF"/>
    <w:rsid w:val="007913F4"/>
    <w:rsid w:val="00791421"/>
    <w:rsid w:val="007918FB"/>
    <w:rsid w:val="00791DD8"/>
    <w:rsid w:val="0079313F"/>
    <w:rsid w:val="007932C4"/>
    <w:rsid w:val="00793318"/>
    <w:rsid w:val="007933DF"/>
    <w:rsid w:val="00793561"/>
    <w:rsid w:val="007937D3"/>
    <w:rsid w:val="007938DF"/>
    <w:rsid w:val="00793927"/>
    <w:rsid w:val="00793935"/>
    <w:rsid w:val="00793C14"/>
    <w:rsid w:val="00793E96"/>
    <w:rsid w:val="00794219"/>
    <w:rsid w:val="00794280"/>
    <w:rsid w:val="007943B7"/>
    <w:rsid w:val="007947D9"/>
    <w:rsid w:val="0079487E"/>
    <w:rsid w:val="007950C3"/>
    <w:rsid w:val="007958A4"/>
    <w:rsid w:val="007958AA"/>
    <w:rsid w:val="00795A73"/>
    <w:rsid w:val="00795CD4"/>
    <w:rsid w:val="00795D52"/>
    <w:rsid w:val="00795E16"/>
    <w:rsid w:val="00796434"/>
    <w:rsid w:val="00796FF7"/>
    <w:rsid w:val="007976BA"/>
    <w:rsid w:val="0079770F"/>
    <w:rsid w:val="007979F8"/>
    <w:rsid w:val="00797A28"/>
    <w:rsid w:val="007A0760"/>
    <w:rsid w:val="007A0917"/>
    <w:rsid w:val="007A09A1"/>
    <w:rsid w:val="007A0C35"/>
    <w:rsid w:val="007A0DEA"/>
    <w:rsid w:val="007A0DF1"/>
    <w:rsid w:val="007A0FCC"/>
    <w:rsid w:val="007A11C0"/>
    <w:rsid w:val="007A125E"/>
    <w:rsid w:val="007A12AF"/>
    <w:rsid w:val="007A13CA"/>
    <w:rsid w:val="007A16D5"/>
    <w:rsid w:val="007A1947"/>
    <w:rsid w:val="007A1BA0"/>
    <w:rsid w:val="007A1CD7"/>
    <w:rsid w:val="007A1E91"/>
    <w:rsid w:val="007A2639"/>
    <w:rsid w:val="007A2F15"/>
    <w:rsid w:val="007A31F7"/>
    <w:rsid w:val="007A3634"/>
    <w:rsid w:val="007A3731"/>
    <w:rsid w:val="007A3950"/>
    <w:rsid w:val="007A3D40"/>
    <w:rsid w:val="007A4035"/>
    <w:rsid w:val="007A422D"/>
    <w:rsid w:val="007A4264"/>
    <w:rsid w:val="007A4F42"/>
    <w:rsid w:val="007A57BF"/>
    <w:rsid w:val="007A580F"/>
    <w:rsid w:val="007A5860"/>
    <w:rsid w:val="007A5B8C"/>
    <w:rsid w:val="007A5BB3"/>
    <w:rsid w:val="007A5DE7"/>
    <w:rsid w:val="007A5F5C"/>
    <w:rsid w:val="007A6219"/>
    <w:rsid w:val="007A6316"/>
    <w:rsid w:val="007A63E3"/>
    <w:rsid w:val="007A6A88"/>
    <w:rsid w:val="007A6AC4"/>
    <w:rsid w:val="007A6CEE"/>
    <w:rsid w:val="007A74C4"/>
    <w:rsid w:val="007A7EB3"/>
    <w:rsid w:val="007B071A"/>
    <w:rsid w:val="007B0867"/>
    <w:rsid w:val="007B0CC0"/>
    <w:rsid w:val="007B100A"/>
    <w:rsid w:val="007B1A86"/>
    <w:rsid w:val="007B1BBC"/>
    <w:rsid w:val="007B201C"/>
    <w:rsid w:val="007B2376"/>
    <w:rsid w:val="007B28FB"/>
    <w:rsid w:val="007B2B4D"/>
    <w:rsid w:val="007B2EE4"/>
    <w:rsid w:val="007B3038"/>
    <w:rsid w:val="007B342A"/>
    <w:rsid w:val="007B371B"/>
    <w:rsid w:val="007B3E35"/>
    <w:rsid w:val="007B3EEF"/>
    <w:rsid w:val="007B4025"/>
    <w:rsid w:val="007B421B"/>
    <w:rsid w:val="007B4252"/>
    <w:rsid w:val="007B4267"/>
    <w:rsid w:val="007B4425"/>
    <w:rsid w:val="007B4961"/>
    <w:rsid w:val="007B5131"/>
    <w:rsid w:val="007B51D0"/>
    <w:rsid w:val="007B5495"/>
    <w:rsid w:val="007B5698"/>
    <w:rsid w:val="007B5E67"/>
    <w:rsid w:val="007B6005"/>
    <w:rsid w:val="007B631B"/>
    <w:rsid w:val="007B6930"/>
    <w:rsid w:val="007B69A4"/>
    <w:rsid w:val="007B70CA"/>
    <w:rsid w:val="007B732B"/>
    <w:rsid w:val="007B7377"/>
    <w:rsid w:val="007B793B"/>
    <w:rsid w:val="007B7A05"/>
    <w:rsid w:val="007B7C82"/>
    <w:rsid w:val="007B7EC2"/>
    <w:rsid w:val="007B7F98"/>
    <w:rsid w:val="007C0180"/>
    <w:rsid w:val="007C0240"/>
    <w:rsid w:val="007C030C"/>
    <w:rsid w:val="007C038F"/>
    <w:rsid w:val="007C03A2"/>
    <w:rsid w:val="007C1027"/>
    <w:rsid w:val="007C11C2"/>
    <w:rsid w:val="007C1333"/>
    <w:rsid w:val="007C190B"/>
    <w:rsid w:val="007C194D"/>
    <w:rsid w:val="007C1E88"/>
    <w:rsid w:val="007C1EC8"/>
    <w:rsid w:val="007C28D7"/>
    <w:rsid w:val="007C2A67"/>
    <w:rsid w:val="007C324C"/>
    <w:rsid w:val="007C3457"/>
    <w:rsid w:val="007C3692"/>
    <w:rsid w:val="007C3901"/>
    <w:rsid w:val="007C394A"/>
    <w:rsid w:val="007C3AA2"/>
    <w:rsid w:val="007C3B22"/>
    <w:rsid w:val="007C3CF7"/>
    <w:rsid w:val="007C401A"/>
    <w:rsid w:val="007C429A"/>
    <w:rsid w:val="007C479C"/>
    <w:rsid w:val="007C47B1"/>
    <w:rsid w:val="007C4926"/>
    <w:rsid w:val="007C49D6"/>
    <w:rsid w:val="007C4A4F"/>
    <w:rsid w:val="007C516F"/>
    <w:rsid w:val="007C5225"/>
    <w:rsid w:val="007C56FF"/>
    <w:rsid w:val="007C5817"/>
    <w:rsid w:val="007C5D36"/>
    <w:rsid w:val="007C5F19"/>
    <w:rsid w:val="007C6813"/>
    <w:rsid w:val="007C6839"/>
    <w:rsid w:val="007C6938"/>
    <w:rsid w:val="007C6D1C"/>
    <w:rsid w:val="007C6F96"/>
    <w:rsid w:val="007C72E8"/>
    <w:rsid w:val="007C75CA"/>
    <w:rsid w:val="007C76E4"/>
    <w:rsid w:val="007C7A21"/>
    <w:rsid w:val="007C7E22"/>
    <w:rsid w:val="007C7F2B"/>
    <w:rsid w:val="007C7F58"/>
    <w:rsid w:val="007D02B7"/>
    <w:rsid w:val="007D0648"/>
    <w:rsid w:val="007D119C"/>
    <w:rsid w:val="007D172A"/>
    <w:rsid w:val="007D1FE2"/>
    <w:rsid w:val="007D2AB1"/>
    <w:rsid w:val="007D2CC1"/>
    <w:rsid w:val="007D2DA1"/>
    <w:rsid w:val="007D32BD"/>
    <w:rsid w:val="007D37E8"/>
    <w:rsid w:val="007D388B"/>
    <w:rsid w:val="007D39FE"/>
    <w:rsid w:val="007D3C2F"/>
    <w:rsid w:val="007D3F22"/>
    <w:rsid w:val="007D4308"/>
    <w:rsid w:val="007D435C"/>
    <w:rsid w:val="007D466A"/>
    <w:rsid w:val="007D4780"/>
    <w:rsid w:val="007D4D1F"/>
    <w:rsid w:val="007D4D30"/>
    <w:rsid w:val="007D4E3C"/>
    <w:rsid w:val="007D58A0"/>
    <w:rsid w:val="007D5C5A"/>
    <w:rsid w:val="007D5EC2"/>
    <w:rsid w:val="007D6210"/>
    <w:rsid w:val="007D637F"/>
    <w:rsid w:val="007D678A"/>
    <w:rsid w:val="007D6AF3"/>
    <w:rsid w:val="007D6C64"/>
    <w:rsid w:val="007D6D4D"/>
    <w:rsid w:val="007D6D9A"/>
    <w:rsid w:val="007D6DA7"/>
    <w:rsid w:val="007D6EF2"/>
    <w:rsid w:val="007D6FC7"/>
    <w:rsid w:val="007D70E1"/>
    <w:rsid w:val="007D713D"/>
    <w:rsid w:val="007D749D"/>
    <w:rsid w:val="007D7514"/>
    <w:rsid w:val="007D78DF"/>
    <w:rsid w:val="007D7D9C"/>
    <w:rsid w:val="007E03AE"/>
    <w:rsid w:val="007E060F"/>
    <w:rsid w:val="007E0709"/>
    <w:rsid w:val="007E0A45"/>
    <w:rsid w:val="007E0A8A"/>
    <w:rsid w:val="007E0F25"/>
    <w:rsid w:val="007E1105"/>
    <w:rsid w:val="007E11D1"/>
    <w:rsid w:val="007E186F"/>
    <w:rsid w:val="007E19C5"/>
    <w:rsid w:val="007E1A13"/>
    <w:rsid w:val="007E202C"/>
    <w:rsid w:val="007E2184"/>
    <w:rsid w:val="007E2295"/>
    <w:rsid w:val="007E29F0"/>
    <w:rsid w:val="007E2B45"/>
    <w:rsid w:val="007E2C08"/>
    <w:rsid w:val="007E2FA9"/>
    <w:rsid w:val="007E30D5"/>
    <w:rsid w:val="007E31A7"/>
    <w:rsid w:val="007E377F"/>
    <w:rsid w:val="007E3F09"/>
    <w:rsid w:val="007E41BE"/>
    <w:rsid w:val="007E4285"/>
    <w:rsid w:val="007E43CF"/>
    <w:rsid w:val="007E4EF2"/>
    <w:rsid w:val="007E563F"/>
    <w:rsid w:val="007E572D"/>
    <w:rsid w:val="007E572E"/>
    <w:rsid w:val="007E578B"/>
    <w:rsid w:val="007E5B0A"/>
    <w:rsid w:val="007E5EDE"/>
    <w:rsid w:val="007E5F46"/>
    <w:rsid w:val="007E5FB2"/>
    <w:rsid w:val="007E5FC4"/>
    <w:rsid w:val="007E5FC9"/>
    <w:rsid w:val="007E5FEA"/>
    <w:rsid w:val="007E6221"/>
    <w:rsid w:val="007E623D"/>
    <w:rsid w:val="007E6352"/>
    <w:rsid w:val="007E6442"/>
    <w:rsid w:val="007E670A"/>
    <w:rsid w:val="007E68B4"/>
    <w:rsid w:val="007E6908"/>
    <w:rsid w:val="007E6F50"/>
    <w:rsid w:val="007E7581"/>
    <w:rsid w:val="007E7640"/>
    <w:rsid w:val="007E77D2"/>
    <w:rsid w:val="007E792A"/>
    <w:rsid w:val="007E7B9B"/>
    <w:rsid w:val="007E7BA0"/>
    <w:rsid w:val="007E7C63"/>
    <w:rsid w:val="007F0320"/>
    <w:rsid w:val="007F03C2"/>
    <w:rsid w:val="007F0743"/>
    <w:rsid w:val="007F0DB9"/>
    <w:rsid w:val="007F10E6"/>
    <w:rsid w:val="007F15A3"/>
    <w:rsid w:val="007F162D"/>
    <w:rsid w:val="007F1689"/>
    <w:rsid w:val="007F171C"/>
    <w:rsid w:val="007F1E37"/>
    <w:rsid w:val="007F2083"/>
    <w:rsid w:val="007F2557"/>
    <w:rsid w:val="007F25CD"/>
    <w:rsid w:val="007F2F37"/>
    <w:rsid w:val="007F3867"/>
    <w:rsid w:val="007F387C"/>
    <w:rsid w:val="007F3CE7"/>
    <w:rsid w:val="007F3DE8"/>
    <w:rsid w:val="007F40AF"/>
    <w:rsid w:val="007F4124"/>
    <w:rsid w:val="007F4560"/>
    <w:rsid w:val="007F4709"/>
    <w:rsid w:val="007F4DFA"/>
    <w:rsid w:val="007F4EA7"/>
    <w:rsid w:val="007F4ECA"/>
    <w:rsid w:val="007F4FD7"/>
    <w:rsid w:val="007F542B"/>
    <w:rsid w:val="007F5BF3"/>
    <w:rsid w:val="007F5CF0"/>
    <w:rsid w:val="007F5DB1"/>
    <w:rsid w:val="007F62B2"/>
    <w:rsid w:val="007F6378"/>
    <w:rsid w:val="007F6892"/>
    <w:rsid w:val="007F6A00"/>
    <w:rsid w:val="007F6BDD"/>
    <w:rsid w:val="007F6F34"/>
    <w:rsid w:val="007F7049"/>
    <w:rsid w:val="007F7175"/>
    <w:rsid w:val="007F71BB"/>
    <w:rsid w:val="007F7244"/>
    <w:rsid w:val="007F72BD"/>
    <w:rsid w:val="007F7775"/>
    <w:rsid w:val="007F77F6"/>
    <w:rsid w:val="007F7ABD"/>
    <w:rsid w:val="007F7E56"/>
    <w:rsid w:val="00800142"/>
    <w:rsid w:val="00800757"/>
    <w:rsid w:val="00800D7F"/>
    <w:rsid w:val="0080115F"/>
    <w:rsid w:val="008013D6"/>
    <w:rsid w:val="008013DB"/>
    <w:rsid w:val="008015A1"/>
    <w:rsid w:val="00801CEB"/>
    <w:rsid w:val="00801DBE"/>
    <w:rsid w:val="00801E78"/>
    <w:rsid w:val="00801F98"/>
    <w:rsid w:val="00801FA2"/>
    <w:rsid w:val="008022F6"/>
    <w:rsid w:val="00802861"/>
    <w:rsid w:val="00802A36"/>
    <w:rsid w:val="00802BF2"/>
    <w:rsid w:val="00803025"/>
    <w:rsid w:val="0080310C"/>
    <w:rsid w:val="008033B3"/>
    <w:rsid w:val="00803665"/>
    <w:rsid w:val="008038B5"/>
    <w:rsid w:val="008039FF"/>
    <w:rsid w:val="00803C04"/>
    <w:rsid w:val="008040A8"/>
    <w:rsid w:val="0080493E"/>
    <w:rsid w:val="00804C65"/>
    <w:rsid w:val="00804C68"/>
    <w:rsid w:val="008054B3"/>
    <w:rsid w:val="008061B4"/>
    <w:rsid w:val="00806584"/>
    <w:rsid w:val="008066FC"/>
    <w:rsid w:val="00806706"/>
    <w:rsid w:val="00806783"/>
    <w:rsid w:val="00806B17"/>
    <w:rsid w:val="00806E54"/>
    <w:rsid w:val="00806E9A"/>
    <w:rsid w:val="008073E7"/>
    <w:rsid w:val="00807EB3"/>
    <w:rsid w:val="008105A6"/>
    <w:rsid w:val="00810780"/>
    <w:rsid w:val="00810790"/>
    <w:rsid w:val="00810C65"/>
    <w:rsid w:val="00810E6A"/>
    <w:rsid w:val="008112F7"/>
    <w:rsid w:val="0081134B"/>
    <w:rsid w:val="00811D29"/>
    <w:rsid w:val="00812141"/>
    <w:rsid w:val="00812287"/>
    <w:rsid w:val="00812B67"/>
    <w:rsid w:val="00812D6C"/>
    <w:rsid w:val="00812DD1"/>
    <w:rsid w:val="008134A2"/>
    <w:rsid w:val="00813710"/>
    <w:rsid w:val="00813793"/>
    <w:rsid w:val="0081422B"/>
    <w:rsid w:val="00814341"/>
    <w:rsid w:val="008147A6"/>
    <w:rsid w:val="008149B9"/>
    <w:rsid w:val="00814D7D"/>
    <w:rsid w:val="00814DC6"/>
    <w:rsid w:val="00815096"/>
    <w:rsid w:val="00815897"/>
    <w:rsid w:val="00815918"/>
    <w:rsid w:val="00816526"/>
    <w:rsid w:val="008165D5"/>
    <w:rsid w:val="00816A39"/>
    <w:rsid w:val="00816C52"/>
    <w:rsid w:val="00817061"/>
    <w:rsid w:val="00817E25"/>
    <w:rsid w:val="00817F20"/>
    <w:rsid w:val="008201C0"/>
    <w:rsid w:val="008202E6"/>
    <w:rsid w:val="00820462"/>
    <w:rsid w:val="0082064E"/>
    <w:rsid w:val="00820A61"/>
    <w:rsid w:val="00820B8A"/>
    <w:rsid w:val="00820C0F"/>
    <w:rsid w:val="00820D06"/>
    <w:rsid w:val="00820EEB"/>
    <w:rsid w:val="0082100A"/>
    <w:rsid w:val="008212C7"/>
    <w:rsid w:val="008215A3"/>
    <w:rsid w:val="0082185F"/>
    <w:rsid w:val="00821D79"/>
    <w:rsid w:val="00821D9F"/>
    <w:rsid w:val="00821E9A"/>
    <w:rsid w:val="00821F12"/>
    <w:rsid w:val="00822474"/>
    <w:rsid w:val="00822CE5"/>
    <w:rsid w:val="00822F70"/>
    <w:rsid w:val="008231F6"/>
    <w:rsid w:val="008235FC"/>
    <w:rsid w:val="008238DB"/>
    <w:rsid w:val="0082418B"/>
    <w:rsid w:val="008242BA"/>
    <w:rsid w:val="008244D6"/>
    <w:rsid w:val="008246AF"/>
    <w:rsid w:val="008249B7"/>
    <w:rsid w:val="0082531A"/>
    <w:rsid w:val="00825585"/>
    <w:rsid w:val="00825693"/>
    <w:rsid w:val="008260F9"/>
    <w:rsid w:val="00826584"/>
    <w:rsid w:val="0082674D"/>
    <w:rsid w:val="00826E88"/>
    <w:rsid w:val="008271B8"/>
    <w:rsid w:val="008271EA"/>
    <w:rsid w:val="008274C9"/>
    <w:rsid w:val="00827632"/>
    <w:rsid w:val="008278E1"/>
    <w:rsid w:val="00827D61"/>
    <w:rsid w:val="00827F24"/>
    <w:rsid w:val="0083006E"/>
    <w:rsid w:val="008300A3"/>
    <w:rsid w:val="0083011A"/>
    <w:rsid w:val="008305EF"/>
    <w:rsid w:val="00830702"/>
    <w:rsid w:val="00830757"/>
    <w:rsid w:val="00830834"/>
    <w:rsid w:val="00830A10"/>
    <w:rsid w:val="00830DF4"/>
    <w:rsid w:val="008311DE"/>
    <w:rsid w:val="008313E5"/>
    <w:rsid w:val="008316A1"/>
    <w:rsid w:val="00831BDC"/>
    <w:rsid w:val="00832229"/>
    <w:rsid w:val="0083229B"/>
    <w:rsid w:val="008328AC"/>
    <w:rsid w:val="00832933"/>
    <w:rsid w:val="008329D4"/>
    <w:rsid w:val="00832E2B"/>
    <w:rsid w:val="008330A3"/>
    <w:rsid w:val="0083316C"/>
    <w:rsid w:val="0083323F"/>
    <w:rsid w:val="00833BBD"/>
    <w:rsid w:val="00833D6E"/>
    <w:rsid w:val="00834198"/>
    <w:rsid w:val="00834BD7"/>
    <w:rsid w:val="00834D11"/>
    <w:rsid w:val="00834F63"/>
    <w:rsid w:val="008352E1"/>
    <w:rsid w:val="008353DF"/>
    <w:rsid w:val="00835405"/>
    <w:rsid w:val="00835DA3"/>
    <w:rsid w:val="00835E0D"/>
    <w:rsid w:val="00835E18"/>
    <w:rsid w:val="0083600C"/>
    <w:rsid w:val="00836049"/>
    <w:rsid w:val="008366C5"/>
    <w:rsid w:val="00836D73"/>
    <w:rsid w:val="00837275"/>
    <w:rsid w:val="00837526"/>
    <w:rsid w:val="008378E9"/>
    <w:rsid w:val="00837E5E"/>
    <w:rsid w:val="00837EAF"/>
    <w:rsid w:val="00837F3A"/>
    <w:rsid w:val="008401FE"/>
    <w:rsid w:val="008411D0"/>
    <w:rsid w:val="008412B5"/>
    <w:rsid w:val="00841448"/>
    <w:rsid w:val="008414EF"/>
    <w:rsid w:val="0084168E"/>
    <w:rsid w:val="00841B64"/>
    <w:rsid w:val="00841C41"/>
    <w:rsid w:val="00841DA5"/>
    <w:rsid w:val="00841FC0"/>
    <w:rsid w:val="008424B6"/>
    <w:rsid w:val="00842564"/>
    <w:rsid w:val="00842842"/>
    <w:rsid w:val="00843133"/>
    <w:rsid w:val="00843246"/>
    <w:rsid w:val="008432E6"/>
    <w:rsid w:val="008432F8"/>
    <w:rsid w:val="00843613"/>
    <w:rsid w:val="008436B8"/>
    <w:rsid w:val="00843FD3"/>
    <w:rsid w:val="00843FE9"/>
    <w:rsid w:val="008441B8"/>
    <w:rsid w:val="008441FA"/>
    <w:rsid w:val="0084438B"/>
    <w:rsid w:val="008444D2"/>
    <w:rsid w:val="008445F9"/>
    <w:rsid w:val="00844600"/>
    <w:rsid w:val="00844A32"/>
    <w:rsid w:val="00844B1D"/>
    <w:rsid w:val="00844B9B"/>
    <w:rsid w:val="00844BB9"/>
    <w:rsid w:val="00844F18"/>
    <w:rsid w:val="00844F90"/>
    <w:rsid w:val="008450C8"/>
    <w:rsid w:val="00845126"/>
    <w:rsid w:val="00845250"/>
    <w:rsid w:val="00845540"/>
    <w:rsid w:val="0084591D"/>
    <w:rsid w:val="00845E2A"/>
    <w:rsid w:val="00846129"/>
    <w:rsid w:val="008461E5"/>
    <w:rsid w:val="0084633B"/>
    <w:rsid w:val="00846518"/>
    <w:rsid w:val="0084668E"/>
    <w:rsid w:val="00846A74"/>
    <w:rsid w:val="00846BBD"/>
    <w:rsid w:val="00846BD3"/>
    <w:rsid w:val="008471BD"/>
    <w:rsid w:val="0084725B"/>
    <w:rsid w:val="00847285"/>
    <w:rsid w:val="00847455"/>
    <w:rsid w:val="0084749A"/>
    <w:rsid w:val="0084793B"/>
    <w:rsid w:val="00847BE0"/>
    <w:rsid w:val="00847E76"/>
    <w:rsid w:val="00850128"/>
    <w:rsid w:val="008502FB"/>
    <w:rsid w:val="00850765"/>
    <w:rsid w:val="0085076A"/>
    <w:rsid w:val="00850A4A"/>
    <w:rsid w:val="00850C68"/>
    <w:rsid w:val="008512E9"/>
    <w:rsid w:val="0085168B"/>
    <w:rsid w:val="008518C5"/>
    <w:rsid w:val="008518E9"/>
    <w:rsid w:val="00851B39"/>
    <w:rsid w:val="00851C87"/>
    <w:rsid w:val="008521A9"/>
    <w:rsid w:val="008523EB"/>
    <w:rsid w:val="00852ADC"/>
    <w:rsid w:val="00852C8E"/>
    <w:rsid w:val="00852E47"/>
    <w:rsid w:val="00852F80"/>
    <w:rsid w:val="008534DF"/>
    <w:rsid w:val="00853518"/>
    <w:rsid w:val="00853953"/>
    <w:rsid w:val="00853F24"/>
    <w:rsid w:val="00853FAE"/>
    <w:rsid w:val="008545D8"/>
    <w:rsid w:val="008547B5"/>
    <w:rsid w:val="00854821"/>
    <w:rsid w:val="00854850"/>
    <w:rsid w:val="0085486B"/>
    <w:rsid w:val="00854A21"/>
    <w:rsid w:val="00855311"/>
    <w:rsid w:val="008556EC"/>
    <w:rsid w:val="0085571D"/>
    <w:rsid w:val="008558EC"/>
    <w:rsid w:val="0085595D"/>
    <w:rsid w:val="00855A45"/>
    <w:rsid w:val="00855A71"/>
    <w:rsid w:val="0085608A"/>
    <w:rsid w:val="0085635D"/>
    <w:rsid w:val="008563D6"/>
    <w:rsid w:val="0085654D"/>
    <w:rsid w:val="008565B3"/>
    <w:rsid w:val="0085696F"/>
    <w:rsid w:val="008574E1"/>
    <w:rsid w:val="0085769B"/>
    <w:rsid w:val="008578A1"/>
    <w:rsid w:val="00857E2C"/>
    <w:rsid w:val="00857E92"/>
    <w:rsid w:val="00857FB7"/>
    <w:rsid w:val="00860330"/>
    <w:rsid w:val="00860F77"/>
    <w:rsid w:val="00861156"/>
    <w:rsid w:val="008611E8"/>
    <w:rsid w:val="008615E2"/>
    <w:rsid w:val="0086160B"/>
    <w:rsid w:val="008616A6"/>
    <w:rsid w:val="008619CF"/>
    <w:rsid w:val="00861A18"/>
    <w:rsid w:val="00861B2B"/>
    <w:rsid w:val="00861DB0"/>
    <w:rsid w:val="00861DB2"/>
    <w:rsid w:val="00862230"/>
    <w:rsid w:val="0086248D"/>
    <w:rsid w:val="008626F4"/>
    <w:rsid w:val="00862761"/>
    <w:rsid w:val="00862769"/>
    <w:rsid w:val="008627BE"/>
    <w:rsid w:val="008629A2"/>
    <w:rsid w:val="00862C56"/>
    <w:rsid w:val="00863356"/>
    <w:rsid w:val="0086335F"/>
    <w:rsid w:val="008633FB"/>
    <w:rsid w:val="0086383E"/>
    <w:rsid w:val="008639C9"/>
    <w:rsid w:val="00863ABF"/>
    <w:rsid w:val="00863AC4"/>
    <w:rsid w:val="00863F46"/>
    <w:rsid w:val="0086402E"/>
    <w:rsid w:val="0086462B"/>
    <w:rsid w:val="0086462F"/>
    <w:rsid w:val="00864962"/>
    <w:rsid w:val="00864AD4"/>
    <w:rsid w:val="00865090"/>
    <w:rsid w:val="00865220"/>
    <w:rsid w:val="00865237"/>
    <w:rsid w:val="008658E9"/>
    <w:rsid w:val="00865EFB"/>
    <w:rsid w:val="00866381"/>
    <w:rsid w:val="00866579"/>
    <w:rsid w:val="008668A6"/>
    <w:rsid w:val="00866BA5"/>
    <w:rsid w:val="00866E67"/>
    <w:rsid w:val="00867176"/>
    <w:rsid w:val="008671BF"/>
    <w:rsid w:val="00867293"/>
    <w:rsid w:val="008676C5"/>
    <w:rsid w:val="00867786"/>
    <w:rsid w:val="00867818"/>
    <w:rsid w:val="0087037E"/>
    <w:rsid w:val="0087040D"/>
    <w:rsid w:val="008704D2"/>
    <w:rsid w:val="0087058B"/>
    <w:rsid w:val="008705A6"/>
    <w:rsid w:val="00870B76"/>
    <w:rsid w:val="00870DDF"/>
    <w:rsid w:val="0087139A"/>
    <w:rsid w:val="00871EBB"/>
    <w:rsid w:val="00871F85"/>
    <w:rsid w:val="00871F9D"/>
    <w:rsid w:val="0087210A"/>
    <w:rsid w:val="00872189"/>
    <w:rsid w:val="00872442"/>
    <w:rsid w:val="00872499"/>
    <w:rsid w:val="008724BC"/>
    <w:rsid w:val="00872608"/>
    <w:rsid w:val="00872789"/>
    <w:rsid w:val="00872899"/>
    <w:rsid w:val="00872C92"/>
    <w:rsid w:val="00872F22"/>
    <w:rsid w:val="008733FA"/>
    <w:rsid w:val="0087369B"/>
    <w:rsid w:val="00873BD2"/>
    <w:rsid w:val="00873C8D"/>
    <w:rsid w:val="00873DF8"/>
    <w:rsid w:val="0087477A"/>
    <w:rsid w:val="00874A93"/>
    <w:rsid w:val="00874B93"/>
    <w:rsid w:val="0087511E"/>
    <w:rsid w:val="00875498"/>
    <w:rsid w:val="008755C7"/>
    <w:rsid w:val="00875BB6"/>
    <w:rsid w:val="00875E51"/>
    <w:rsid w:val="00875EC1"/>
    <w:rsid w:val="008763A3"/>
    <w:rsid w:val="00876B4C"/>
    <w:rsid w:val="00876E30"/>
    <w:rsid w:val="00876E42"/>
    <w:rsid w:val="00877657"/>
    <w:rsid w:val="008776F6"/>
    <w:rsid w:val="00877841"/>
    <w:rsid w:val="00877E79"/>
    <w:rsid w:val="008801CC"/>
    <w:rsid w:val="0088029D"/>
    <w:rsid w:val="008802C7"/>
    <w:rsid w:val="008802CC"/>
    <w:rsid w:val="008803AB"/>
    <w:rsid w:val="00880D29"/>
    <w:rsid w:val="00881665"/>
    <w:rsid w:val="008817D3"/>
    <w:rsid w:val="00881832"/>
    <w:rsid w:val="00881A9D"/>
    <w:rsid w:val="00881EF4"/>
    <w:rsid w:val="0088257A"/>
    <w:rsid w:val="00882B11"/>
    <w:rsid w:val="00882B76"/>
    <w:rsid w:val="00882E84"/>
    <w:rsid w:val="00882F09"/>
    <w:rsid w:val="00883229"/>
    <w:rsid w:val="00883325"/>
    <w:rsid w:val="00883378"/>
    <w:rsid w:val="00883545"/>
    <w:rsid w:val="0088358F"/>
    <w:rsid w:val="00883E3D"/>
    <w:rsid w:val="00884224"/>
    <w:rsid w:val="008843C0"/>
    <w:rsid w:val="008845E0"/>
    <w:rsid w:val="00884855"/>
    <w:rsid w:val="008850B1"/>
    <w:rsid w:val="00885182"/>
    <w:rsid w:val="0088544A"/>
    <w:rsid w:val="008854E7"/>
    <w:rsid w:val="00885A9D"/>
    <w:rsid w:val="00885BBF"/>
    <w:rsid w:val="00885C2C"/>
    <w:rsid w:val="00885C6B"/>
    <w:rsid w:val="00885D25"/>
    <w:rsid w:val="0088625E"/>
    <w:rsid w:val="008863B1"/>
    <w:rsid w:val="00886703"/>
    <w:rsid w:val="008867B4"/>
    <w:rsid w:val="00886A9B"/>
    <w:rsid w:val="00886B76"/>
    <w:rsid w:val="0088787B"/>
    <w:rsid w:val="00887921"/>
    <w:rsid w:val="00887DB9"/>
    <w:rsid w:val="0089018F"/>
    <w:rsid w:val="008901B1"/>
    <w:rsid w:val="008908AC"/>
    <w:rsid w:val="00890A4D"/>
    <w:rsid w:val="00890A8D"/>
    <w:rsid w:val="00890F92"/>
    <w:rsid w:val="0089218E"/>
    <w:rsid w:val="00892479"/>
    <w:rsid w:val="00892527"/>
    <w:rsid w:val="008926F0"/>
    <w:rsid w:val="008928E2"/>
    <w:rsid w:val="00892AC1"/>
    <w:rsid w:val="00892E43"/>
    <w:rsid w:val="008931CD"/>
    <w:rsid w:val="00893DF4"/>
    <w:rsid w:val="008940DB"/>
    <w:rsid w:val="00894931"/>
    <w:rsid w:val="00894B7D"/>
    <w:rsid w:val="00894C95"/>
    <w:rsid w:val="00895792"/>
    <w:rsid w:val="00895F5D"/>
    <w:rsid w:val="0089632C"/>
    <w:rsid w:val="008964D6"/>
    <w:rsid w:val="00896604"/>
    <w:rsid w:val="008969C0"/>
    <w:rsid w:val="00896B51"/>
    <w:rsid w:val="00896E8E"/>
    <w:rsid w:val="008977CA"/>
    <w:rsid w:val="00897C2F"/>
    <w:rsid w:val="00897E8F"/>
    <w:rsid w:val="008A047A"/>
    <w:rsid w:val="008A082A"/>
    <w:rsid w:val="008A1098"/>
    <w:rsid w:val="008A12C1"/>
    <w:rsid w:val="008A12D4"/>
    <w:rsid w:val="008A144C"/>
    <w:rsid w:val="008A19ED"/>
    <w:rsid w:val="008A1ABA"/>
    <w:rsid w:val="008A1B42"/>
    <w:rsid w:val="008A1E64"/>
    <w:rsid w:val="008A20BB"/>
    <w:rsid w:val="008A20CF"/>
    <w:rsid w:val="008A250E"/>
    <w:rsid w:val="008A2691"/>
    <w:rsid w:val="008A26E2"/>
    <w:rsid w:val="008A2839"/>
    <w:rsid w:val="008A2887"/>
    <w:rsid w:val="008A2CCF"/>
    <w:rsid w:val="008A2DB2"/>
    <w:rsid w:val="008A2F76"/>
    <w:rsid w:val="008A30A7"/>
    <w:rsid w:val="008A30E8"/>
    <w:rsid w:val="008A312A"/>
    <w:rsid w:val="008A3559"/>
    <w:rsid w:val="008A36E3"/>
    <w:rsid w:val="008A36FE"/>
    <w:rsid w:val="008A3B0E"/>
    <w:rsid w:val="008A3DB1"/>
    <w:rsid w:val="008A41CD"/>
    <w:rsid w:val="008A48ED"/>
    <w:rsid w:val="008A4BCF"/>
    <w:rsid w:val="008A4CAA"/>
    <w:rsid w:val="008A4D5B"/>
    <w:rsid w:val="008A5544"/>
    <w:rsid w:val="008A57A7"/>
    <w:rsid w:val="008A591C"/>
    <w:rsid w:val="008A5ADC"/>
    <w:rsid w:val="008A5F1B"/>
    <w:rsid w:val="008A631C"/>
    <w:rsid w:val="008A6650"/>
    <w:rsid w:val="008A6D5C"/>
    <w:rsid w:val="008A7721"/>
    <w:rsid w:val="008A78DF"/>
    <w:rsid w:val="008A7C98"/>
    <w:rsid w:val="008A7CFF"/>
    <w:rsid w:val="008A7D8D"/>
    <w:rsid w:val="008B02B6"/>
    <w:rsid w:val="008B138E"/>
    <w:rsid w:val="008B1491"/>
    <w:rsid w:val="008B1925"/>
    <w:rsid w:val="008B1A27"/>
    <w:rsid w:val="008B2315"/>
    <w:rsid w:val="008B23C9"/>
    <w:rsid w:val="008B2A56"/>
    <w:rsid w:val="008B2A8C"/>
    <w:rsid w:val="008B2B6B"/>
    <w:rsid w:val="008B2CE1"/>
    <w:rsid w:val="008B2DF4"/>
    <w:rsid w:val="008B2F62"/>
    <w:rsid w:val="008B3080"/>
    <w:rsid w:val="008B31CF"/>
    <w:rsid w:val="008B35D9"/>
    <w:rsid w:val="008B391B"/>
    <w:rsid w:val="008B3C0B"/>
    <w:rsid w:val="008B447C"/>
    <w:rsid w:val="008B4658"/>
    <w:rsid w:val="008B4979"/>
    <w:rsid w:val="008B4F81"/>
    <w:rsid w:val="008B511B"/>
    <w:rsid w:val="008B51D6"/>
    <w:rsid w:val="008B55D5"/>
    <w:rsid w:val="008B58D8"/>
    <w:rsid w:val="008B5BF3"/>
    <w:rsid w:val="008B5CE9"/>
    <w:rsid w:val="008B5FE0"/>
    <w:rsid w:val="008B6288"/>
    <w:rsid w:val="008B68CA"/>
    <w:rsid w:val="008B68E3"/>
    <w:rsid w:val="008B70AD"/>
    <w:rsid w:val="008B7218"/>
    <w:rsid w:val="008B7735"/>
    <w:rsid w:val="008B7BF7"/>
    <w:rsid w:val="008B7F5F"/>
    <w:rsid w:val="008C032D"/>
    <w:rsid w:val="008C0619"/>
    <w:rsid w:val="008C0983"/>
    <w:rsid w:val="008C0C7C"/>
    <w:rsid w:val="008C0E38"/>
    <w:rsid w:val="008C0EE1"/>
    <w:rsid w:val="008C1876"/>
    <w:rsid w:val="008C1A1A"/>
    <w:rsid w:val="008C1C0E"/>
    <w:rsid w:val="008C1CB5"/>
    <w:rsid w:val="008C1CD5"/>
    <w:rsid w:val="008C1E80"/>
    <w:rsid w:val="008C1FF9"/>
    <w:rsid w:val="008C20CE"/>
    <w:rsid w:val="008C2301"/>
    <w:rsid w:val="008C245D"/>
    <w:rsid w:val="008C256B"/>
    <w:rsid w:val="008C28C8"/>
    <w:rsid w:val="008C3099"/>
    <w:rsid w:val="008C3477"/>
    <w:rsid w:val="008C3536"/>
    <w:rsid w:val="008C36B2"/>
    <w:rsid w:val="008C3910"/>
    <w:rsid w:val="008C429E"/>
    <w:rsid w:val="008C42C1"/>
    <w:rsid w:val="008C458E"/>
    <w:rsid w:val="008C4B59"/>
    <w:rsid w:val="008C4DBB"/>
    <w:rsid w:val="008C4FC3"/>
    <w:rsid w:val="008C50FD"/>
    <w:rsid w:val="008C512B"/>
    <w:rsid w:val="008C5220"/>
    <w:rsid w:val="008C53BD"/>
    <w:rsid w:val="008C5567"/>
    <w:rsid w:val="008C58A0"/>
    <w:rsid w:val="008C599A"/>
    <w:rsid w:val="008C5C98"/>
    <w:rsid w:val="008C6344"/>
    <w:rsid w:val="008C6895"/>
    <w:rsid w:val="008C6ECE"/>
    <w:rsid w:val="008C6F46"/>
    <w:rsid w:val="008C78A6"/>
    <w:rsid w:val="008C79E2"/>
    <w:rsid w:val="008C79F1"/>
    <w:rsid w:val="008C7B11"/>
    <w:rsid w:val="008C7E1A"/>
    <w:rsid w:val="008D01E1"/>
    <w:rsid w:val="008D026F"/>
    <w:rsid w:val="008D0377"/>
    <w:rsid w:val="008D0797"/>
    <w:rsid w:val="008D0A58"/>
    <w:rsid w:val="008D1450"/>
    <w:rsid w:val="008D18A7"/>
    <w:rsid w:val="008D1B81"/>
    <w:rsid w:val="008D1CC5"/>
    <w:rsid w:val="008D1DC7"/>
    <w:rsid w:val="008D1E65"/>
    <w:rsid w:val="008D1EBE"/>
    <w:rsid w:val="008D2180"/>
    <w:rsid w:val="008D25BE"/>
    <w:rsid w:val="008D2A2D"/>
    <w:rsid w:val="008D3868"/>
    <w:rsid w:val="008D3920"/>
    <w:rsid w:val="008D446A"/>
    <w:rsid w:val="008D4578"/>
    <w:rsid w:val="008D4B66"/>
    <w:rsid w:val="008D4C63"/>
    <w:rsid w:val="008D52A1"/>
    <w:rsid w:val="008D5818"/>
    <w:rsid w:val="008D5A42"/>
    <w:rsid w:val="008D5F3A"/>
    <w:rsid w:val="008D609E"/>
    <w:rsid w:val="008D616A"/>
    <w:rsid w:val="008D67EC"/>
    <w:rsid w:val="008D6A8C"/>
    <w:rsid w:val="008D6CF4"/>
    <w:rsid w:val="008D6E1C"/>
    <w:rsid w:val="008D73D7"/>
    <w:rsid w:val="008D79D5"/>
    <w:rsid w:val="008D7E5F"/>
    <w:rsid w:val="008E0873"/>
    <w:rsid w:val="008E089D"/>
    <w:rsid w:val="008E0D26"/>
    <w:rsid w:val="008E0EF2"/>
    <w:rsid w:val="008E11B8"/>
    <w:rsid w:val="008E15E1"/>
    <w:rsid w:val="008E1628"/>
    <w:rsid w:val="008E1A16"/>
    <w:rsid w:val="008E1DFB"/>
    <w:rsid w:val="008E25A9"/>
    <w:rsid w:val="008E26D1"/>
    <w:rsid w:val="008E277A"/>
    <w:rsid w:val="008E3338"/>
    <w:rsid w:val="008E351F"/>
    <w:rsid w:val="008E370A"/>
    <w:rsid w:val="008E3732"/>
    <w:rsid w:val="008E382C"/>
    <w:rsid w:val="008E394F"/>
    <w:rsid w:val="008E3A22"/>
    <w:rsid w:val="008E3B3B"/>
    <w:rsid w:val="008E462C"/>
    <w:rsid w:val="008E5141"/>
    <w:rsid w:val="008E53D3"/>
    <w:rsid w:val="008E5624"/>
    <w:rsid w:val="008E5734"/>
    <w:rsid w:val="008E5FC0"/>
    <w:rsid w:val="008E6635"/>
    <w:rsid w:val="008E6913"/>
    <w:rsid w:val="008E69E8"/>
    <w:rsid w:val="008E6B1D"/>
    <w:rsid w:val="008E6C6E"/>
    <w:rsid w:val="008E6C9D"/>
    <w:rsid w:val="008E6E29"/>
    <w:rsid w:val="008E7040"/>
    <w:rsid w:val="008E7135"/>
    <w:rsid w:val="008E7501"/>
    <w:rsid w:val="008E7BB3"/>
    <w:rsid w:val="008F0505"/>
    <w:rsid w:val="008F10D2"/>
    <w:rsid w:val="008F1186"/>
    <w:rsid w:val="008F1301"/>
    <w:rsid w:val="008F1376"/>
    <w:rsid w:val="008F1561"/>
    <w:rsid w:val="008F180D"/>
    <w:rsid w:val="008F1989"/>
    <w:rsid w:val="008F2A30"/>
    <w:rsid w:val="008F2BB9"/>
    <w:rsid w:val="008F30AA"/>
    <w:rsid w:val="008F3108"/>
    <w:rsid w:val="008F33C9"/>
    <w:rsid w:val="008F36C1"/>
    <w:rsid w:val="008F3902"/>
    <w:rsid w:val="008F3D1D"/>
    <w:rsid w:val="008F4062"/>
    <w:rsid w:val="008F43C6"/>
    <w:rsid w:val="008F4A23"/>
    <w:rsid w:val="008F4AF9"/>
    <w:rsid w:val="008F5281"/>
    <w:rsid w:val="008F53E1"/>
    <w:rsid w:val="008F555F"/>
    <w:rsid w:val="008F5B6D"/>
    <w:rsid w:val="008F5BF8"/>
    <w:rsid w:val="008F6222"/>
    <w:rsid w:val="008F6231"/>
    <w:rsid w:val="008F6491"/>
    <w:rsid w:val="008F6B5B"/>
    <w:rsid w:val="008F6EC7"/>
    <w:rsid w:val="008F73F9"/>
    <w:rsid w:val="008F7484"/>
    <w:rsid w:val="008F74DF"/>
    <w:rsid w:val="008F761E"/>
    <w:rsid w:val="008F7998"/>
    <w:rsid w:val="008F7D49"/>
    <w:rsid w:val="008F7DA9"/>
    <w:rsid w:val="008F7E33"/>
    <w:rsid w:val="009004CD"/>
    <w:rsid w:val="00900958"/>
    <w:rsid w:val="00900A3D"/>
    <w:rsid w:val="00900DDD"/>
    <w:rsid w:val="00901060"/>
    <w:rsid w:val="009011E2"/>
    <w:rsid w:val="00901694"/>
    <w:rsid w:val="0090188A"/>
    <w:rsid w:val="009019E9"/>
    <w:rsid w:val="00901BE7"/>
    <w:rsid w:val="009020FD"/>
    <w:rsid w:val="009024A5"/>
    <w:rsid w:val="00902A6E"/>
    <w:rsid w:val="00902B96"/>
    <w:rsid w:val="00902CA7"/>
    <w:rsid w:val="00902F8A"/>
    <w:rsid w:val="009038F6"/>
    <w:rsid w:val="00903CB7"/>
    <w:rsid w:val="00903FF0"/>
    <w:rsid w:val="0090403D"/>
    <w:rsid w:val="00904083"/>
    <w:rsid w:val="0090412E"/>
    <w:rsid w:val="0090417C"/>
    <w:rsid w:val="00904265"/>
    <w:rsid w:val="009047EA"/>
    <w:rsid w:val="00904E1E"/>
    <w:rsid w:val="0090563C"/>
    <w:rsid w:val="00905983"/>
    <w:rsid w:val="00905EE4"/>
    <w:rsid w:val="00906022"/>
    <w:rsid w:val="00906041"/>
    <w:rsid w:val="0090608F"/>
    <w:rsid w:val="0090641A"/>
    <w:rsid w:val="0090662D"/>
    <w:rsid w:val="00906716"/>
    <w:rsid w:val="00906987"/>
    <w:rsid w:val="00906B92"/>
    <w:rsid w:val="009070CC"/>
    <w:rsid w:val="00907260"/>
    <w:rsid w:val="00907391"/>
    <w:rsid w:val="00907B0D"/>
    <w:rsid w:val="00910276"/>
    <w:rsid w:val="009103F8"/>
    <w:rsid w:val="00910630"/>
    <w:rsid w:val="00910828"/>
    <w:rsid w:val="00910E09"/>
    <w:rsid w:val="00910FC5"/>
    <w:rsid w:val="00910FE0"/>
    <w:rsid w:val="00911211"/>
    <w:rsid w:val="00911571"/>
    <w:rsid w:val="00911BBC"/>
    <w:rsid w:val="00911F3E"/>
    <w:rsid w:val="00912269"/>
    <w:rsid w:val="009124C3"/>
    <w:rsid w:val="00912618"/>
    <w:rsid w:val="009127F3"/>
    <w:rsid w:val="00912808"/>
    <w:rsid w:val="009129FC"/>
    <w:rsid w:val="00912CF2"/>
    <w:rsid w:val="00912EDB"/>
    <w:rsid w:val="0091334F"/>
    <w:rsid w:val="00913543"/>
    <w:rsid w:val="00913665"/>
    <w:rsid w:val="0091374F"/>
    <w:rsid w:val="00913A51"/>
    <w:rsid w:val="00913C6A"/>
    <w:rsid w:val="0091433A"/>
    <w:rsid w:val="00914E8E"/>
    <w:rsid w:val="00914FE3"/>
    <w:rsid w:val="00915156"/>
    <w:rsid w:val="009154D4"/>
    <w:rsid w:val="009157C0"/>
    <w:rsid w:val="00915960"/>
    <w:rsid w:val="00916241"/>
    <w:rsid w:val="0091627E"/>
    <w:rsid w:val="0091660D"/>
    <w:rsid w:val="009167BB"/>
    <w:rsid w:val="00916AD1"/>
    <w:rsid w:val="00916C51"/>
    <w:rsid w:val="00916FBE"/>
    <w:rsid w:val="00917092"/>
    <w:rsid w:val="009170F6"/>
    <w:rsid w:val="009171D1"/>
    <w:rsid w:val="0091775B"/>
    <w:rsid w:val="00917891"/>
    <w:rsid w:val="00917BAA"/>
    <w:rsid w:val="00917C6B"/>
    <w:rsid w:val="00917D6C"/>
    <w:rsid w:val="00917E5F"/>
    <w:rsid w:val="009203F0"/>
    <w:rsid w:val="00920831"/>
    <w:rsid w:val="00920AAB"/>
    <w:rsid w:val="00920CD9"/>
    <w:rsid w:val="00920D8F"/>
    <w:rsid w:val="00920DC4"/>
    <w:rsid w:val="00920EFD"/>
    <w:rsid w:val="00920FF5"/>
    <w:rsid w:val="0092141C"/>
    <w:rsid w:val="009216E1"/>
    <w:rsid w:val="00921C82"/>
    <w:rsid w:val="009222C4"/>
    <w:rsid w:val="009224A1"/>
    <w:rsid w:val="00922775"/>
    <w:rsid w:val="00922B3C"/>
    <w:rsid w:val="00922F1B"/>
    <w:rsid w:val="009233B4"/>
    <w:rsid w:val="0092385F"/>
    <w:rsid w:val="009238D6"/>
    <w:rsid w:val="00923CC5"/>
    <w:rsid w:val="00924027"/>
    <w:rsid w:val="00924146"/>
    <w:rsid w:val="009242DA"/>
    <w:rsid w:val="00924593"/>
    <w:rsid w:val="00924805"/>
    <w:rsid w:val="00924AED"/>
    <w:rsid w:val="00924B2D"/>
    <w:rsid w:val="00925199"/>
    <w:rsid w:val="00925252"/>
    <w:rsid w:val="009263E3"/>
    <w:rsid w:val="0092647D"/>
    <w:rsid w:val="009269C0"/>
    <w:rsid w:val="00926AD8"/>
    <w:rsid w:val="00926AE5"/>
    <w:rsid w:val="00927082"/>
    <w:rsid w:val="0092708A"/>
    <w:rsid w:val="009273FA"/>
    <w:rsid w:val="009277A8"/>
    <w:rsid w:val="009277AF"/>
    <w:rsid w:val="009301E4"/>
    <w:rsid w:val="00930383"/>
    <w:rsid w:val="00930421"/>
    <w:rsid w:val="0093054E"/>
    <w:rsid w:val="009309B9"/>
    <w:rsid w:val="00930C75"/>
    <w:rsid w:val="00931075"/>
    <w:rsid w:val="00931184"/>
    <w:rsid w:val="009317DD"/>
    <w:rsid w:val="009319DC"/>
    <w:rsid w:val="00931B1F"/>
    <w:rsid w:val="00931B78"/>
    <w:rsid w:val="00931BB8"/>
    <w:rsid w:val="00931F52"/>
    <w:rsid w:val="009320A7"/>
    <w:rsid w:val="009320DA"/>
    <w:rsid w:val="009321D2"/>
    <w:rsid w:val="009326BF"/>
    <w:rsid w:val="009327E7"/>
    <w:rsid w:val="00932B51"/>
    <w:rsid w:val="00932EB3"/>
    <w:rsid w:val="00932F25"/>
    <w:rsid w:val="0093328A"/>
    <w:rsid w:val="009335A8"/>
    <w:rsid w:val="00933797"/>
    <w:rsid w:val="00933D9B"/>
    <w:rsid w:val="00933E01"/>
    <w:rsid w:val="00933E19"/>
    <w:rsid w:val="009343EF"/>
    <w:rsid w:val="009343F1"/>
    <w:rsid w:val="009346BF"/>
    <w:rsid w:val="00934B70"/>
    <w:rsid w:val="00934C3F"/>
    <w:rsid w:val="00934D94"/>
    <w:rsid w:val="00934FF8"/>
    <w:rsid w:val="00935048"/>
    <w:rsid w:val="0093529A"/>
    <w:rsid w:val="0093532D"/>
    <w:rsid w:val="0093537A"/>
    <w:rsid w:val="0093583F"/>
    <w:rsid w:val="00935A9D"/>
    <w:rsid w:val="00936707"/>
    <w:rsid w:val="009369FB"/>
    <w:rsid w:val="00936BC6"/>
    <w:rsid w:val="00936BF2"/>
    <w:rsid w:val="00936FF8"/>
    <w:rsid w:val="0093703D"/>
    <w:rsid w:val="009371C9"/>
    <w:rsid w:val="00937263"/>
    <w:rsid w:val="009375C0"/>
    <w:rsid w:val="0093763E"/>
    <w:rsid w:val="00937797"/>
    <w:rsid w:val="00937C6C"/>
    <w:rsid w:val="00940106"/>
    <w:rsid w:val="00940254"/>
    <w:rsid w:val="0094027C"/>
    <w:rsid w:val="00940E5C"/>
    <w:rsid w:val="0094118F"/>
    <w:rsid w:val="00941600"/>
    <w:rsid w:val="0094162D"/>
    <w:rsid w:val="0094163F"/>
    <w:rsid w:val="0094182C"/>
    <w:rsid w:val="00941847"/>
    <w:rsid w:val="00941893"/>
    <w:rsid w:val="00941E3A"/>
    <w:rsid w:val="00942223"/>
    <w:rsid w:val="0094262E"/>
    <w:rsid w:val="00942CD9"/>
    <w:rsid w:val="00942D19"/>
    <w:rsid w:val="00943026"/>
    <w:rsid w:val="0094341D"/>
    <w:rsid w:val="00943A84"/>
    <w:rsid w:val="00943B86"/>
    <w:rsid w:val="00943D07"/>
    <w:rsid w:val="00943D29"/>
    <w:rsid w:val="00943F44"/>
    <w:rsid w:val="00944374"/>
    <w:rsid w:val="009445E0"/>
    <w:rsid w:val="00944636"/>
    <w:rsid w:val="00944AA3"/>
    <w:rsid w:val="00944C83"/>
    <w:rsid w:val="00945582"/>
    <w:rsid w:val="009455C1"/>
    <w:rsid w:val="00945A88"/>
    <w:rsid w:val="00945EF1"/>
    <w:rsid w:val="009461FD"/>
    <w:rsid w:val="0094690A"/>
    <w:rsid w:val="00946C71"/>
    <w:rsid w:val="00946EB7"/>
    <w:rsid w:val="0094728E"/>
    <w:rsid w:val="00947A09"/>
    <w:rsid w:val="00947A5E"/>
    <w:rsid w:val="00947ADB"/>
    <w:rsid w:val="00947D4F"/>
    <w:rsid w:val="00950218"/>
    <w:rsid w:val="009502A0"/>
    <w:rsid w:val="0095051F"/>
    <w:rsid w:val="00950572"/>
    <w:rsid w:val="009505E6"/>
    <w:rsid w:val="00950A68"/>
    <w:rsid w:val="0095102E"/>
    <w:rsid w:val="00951043"/>
    <w:rsid w:val="00951815"/>
    <w:rsid w:val="009518D4"/>
    <w:rsid w:val="00951EB3"/>
    <w:rsid w:val="00952167"/>
    <w:rsid w:val="009521BA"/>
    <w:rsid w:val="0095224E"/>
    <w:rsid w:val="00952355"/>
    <w:rsid w:val="0095254A"/>
    <w:rsid w:val="00952691"/>
    <w:rsid w:val="0095284B"/>
    <w:rsid w:val="009535A8"/>
    <w:rsid w:val="009539DC"/>
    <w:rsid w:val="00953A3B"/>
    <w:rsid w:val="00953A99"/>
    <w:rsid w:val="00953F61"/>
    <w:rsid w:val="0095400A"/>
    <w:rsid w:val="009541E1"/>
    <w:rsid w:val="009543A7"/>
    <w:rsid w:val="009543C9"/>
    <w:rsid w:val="00954616"/>
    <w:rsid w:val="009546F3"/>
    <w:rsid w:val="00954F4B"/>
    <w:rsid w:val="00954F5B"/>
    <w:rsid w:val="009552BC"/>
    <w:rsid w:val="00955A50"/>
    <w:rsid w:val="00955E06"/>
    <w:rsid w:val="00955F09"/>
    <w:rsid w:val="0095626F"/>
    <w:rsid w:val="00956322"/>
    <w:rsid w:val="0095644F"/>
    <w:rsid w:val="0095676D"/>
    <w:rsid w:val="009567C8"/>
    <w:rsid w:val="00956988"/>
    <w:rsid w:val="00956B55"/>
    <w:rsid w:val="00956C3E"/>
    <w:rsid w:val="00956E0F"/>
    <w:rsid w:val="00957842"/>
    <w:rsid w:val="0096004E"/>
    <w:rsid w:val="0096009D"/>
    <w:rsid w:val="0096071B"/>
    <w:rsid w:val="0096072E"/>
    <w:rsid w:val="00960850"/>
    <w:rsid w:val="00960A38"/>
    <w:rsid w:val="00960A78"/>
    <w:rsid w:val="00960C2F"/>
    <w:rsid w:val="00960DEE"/>
    <w:rsid w:val="00960E44"/>
    <w:rsid w:val="00960F45"/>
    <w:rsid w:val="00961062"/>
    <w:rsid w:val="0096138B"/>
    <w:rsid w:val="00961560"/>
    <w:rsid w:val="00961BFF"/>
    <w:rsid w:val="00961D44"/>
    <w:rsid w:val="00962315"/>
    <w:rsid w:val="00962370"/>
    <w:rsid w:val="009623DD"/>
    <w:rsid w:val="0096276E"/>
    <w:rsid w:val="009627CD"/>
    <w:rsid w:val="00963116"/>
    <w:rsid w:val="00963520"/>
    <w:rsid w:val="0096380E"/>
    <w:rsid w:val="00963BBF"/>
    <w:rsid w:val="00963E10"/>
    <w:rsid w:val="00963F9A"/>
    <w:rsid w:val="009641D3"/>
    <w:rsid w:val="0096422C"/>
    <w:rsid w:val="0096499B"/>
    <w:rsid w:val="00964CD1"/>
    <w:rsid w:val="00964FAD"/>
    <w:rsid w:val="00965009"/>
    <w:rsid w:val="0096559D"/>
    <w:rsid w:val="00965C12"/>
    <w:rsid w:val="009661AF"/>
    <w:rsid w:val="009662C1"/>
    <w:rsid w:val="0096690E"/>
    <w:rsid w:val="00966A45"/>
    <w:rsid w:val="00966FF0"/>
    <w:rsid w:val="00967AB9"/>
    <w:rsid w:val="00967C92"/>
    <w:rsid w:val="00967D8B"/>
    <w:rsid w:val="00970207"/>
    <w:rsid w:val="00970595"/>
    <w:rsid w:val="0097085A"/>
    <w:rsid w:val="00970CCE"/>
    <w:rsid w:val="009713AF"/>
    <w:rsid w:val="0097140F"/>
    <w:rsid w:val="009714DA"/>
    <w:rsid w:val="009716A7"/>
    <w:rsid w:val="00971BAC"/>
    <w:rsid w:val="00971CA0"/>
    <w:rsid w:val="00971F49"/>
    <w:rsid w:val="00971FEE"/>
    <w:rsid w:val="009720AA"/>
    <w:rsid w:val="00973329"/>
    <w:rsid w:val="00973392"/>
    <w:rsid w:val="00973730"/>
    <w:rsid w:val="009739F3"/>
    <w:rsid w:val="00973D31"/>
    <w:rsid w:val="00973DAA"/>
    <w:rsid w:val="0097483A"/>
    <w:rsid w:val="009748CF"/>
    <w:rsid w:val="00974CE5"/>
    <w:rsid w:val="00974D6F"/>
    <w:rsid w:val="00974DB1"/>
    <w:rsid w:val="00974F71"/>
    <w:rsid w:val="00974FAE"/>
    <w:rsid w:val="00975057"/>
    <w:rsid w:val="0097513D"/>
    <w:rsid w:val="00975209"/>
    <w:rsid w:val="00975539"/>
    <w:rsid w:val="00975540"/>
    <w:rsid w:val="00976132"/>
    <w:rsid w:val="009761EB"/>
    <w:rsid w:val="0097623B"/>
    <w:rsid w:val="0097661E"/>
    <w:rsid w:val="00976A07"/>
    <w:rsid w:val="00976A64"/>
    <w:rsid w:val="00976D33"/>
    <w:rsid w:val="00977283"/>
    <w:rsid w:val="009775AA"/>
    <w:rsid w:val="009778B7"/>
    <w:rsid w:val="009778F7"/>
    <w:rsid w:val="00977A5B"/>
    <w:rsid w:val="00977AD3"/>
    <w:rsid w:val="00977AED"/>
    <w:rsid w:val="00977B64"/>
    <w:rsid w:val="00977ED8"/>
    <w:rsid w:val="00980554"/>
    <w:rsid w:val="00980633"/>
    <w:rsid w:val="00980CF1"/>
    <w:rsid w:val="00980D65"/>
    <w:rsid w:val="00980E07"/>
    <w:rsid w:val="00980ECD"/>
    <w:rsid w:val="009812B9"/>
    <w:rsid w:val="00981594"/>
    <w:rsid w:val="009815EB"/>
    <w:rsid w:val="00981833"/>
    <w:rsid w:val="00981B65"/>
    <w:rsid w:val="00981D38"/>
    <w:rsid w:val="00981FFC"/>
    <w:rsid w:val="009824B9"/>
    <w:rsid w:val="0098251E"/>
    <w:rsid w:val="00982D66"/>
    <w:rsid w:val="00982F00"/>
    <w:rsid w:val="009832A3"/>
    <w:rsid w:val="0098333C"/>
    <w:rsid w:val="009835D1"/>
    <w:rsid w:val="009839DE"/>
    <w:rsid w:val="00983F0C"/>
    <w:rsid w:val="00984033"/>
    <w:rsid w:val="00984418"/>
    <w:rsid w:val="00984BD4"/>
    <w:rsid w:val="00984D0F"/>
    <w:rsid w:val="00985177"/>
    <w:rsid w:val="009855F5"/>
    <w:rsid w:val="00985D38"/>
    <w:rsid w:val="00985DC0"/>
    <w:rsid w:val="00985E2E"/>
    <w:rsid w:val="00985F60"/>
    <w:rsid w:val="00986AB1"/>
    <w:rsid w:val="00986D18"/>
    <w:rsid w:val="00986D5E"/>
    <w:rsid w:val="00987312"/>
    <w:rsid w:val="00987784"/>
    <w:rsid w:val="00987A8D"/>
    <w:rsid w:val="00987C0B"/>
    <w:rsid w:val="00987D45"/>
    <w:rsid w:val="00990536"/>
    <w:rsid w:val="00990889"/>
    <w:rsid w:val="00990AF2"/>
    <w:rsid w:val="00990B63"/>
    <w:rsid w:val="0099139F"/>
    <w:rsid w:val="00991711"/>
    <w:rsid w:val="00991864"/>
    <w:rsid w:val="00992308"/>
    <w:rsid w:val="0099241E"/>
    <w:rsid w:val="009924BE"/>
    <w:rsid w:val="0099274B"/>
    <w:rsid w:val="009929C4"/>
    <w:rsid w:val="00992B03"/>
    <w:rsid w:val="00992DA0"/>
    <w:rsid w:val="0099318F"/>
    <w:rsid w:val="00993429"/>
    <w:rsid w:val="009934B0"/>
    <w:rsid w:val="00993564"/>
    <w:rsid w:val="00993982"/>
    <w:rsid w:val="009939E5"/>
    <w:rsid w:val="00993B5D"/>
    <w:rsid w:val="00993D0D"/>
    <w:rsid w:val="00993E56"/>
    <w:rsid w:val="00994A87"/>
    <w:rsid w:val="0099507C"/>
    <w:rsid w:val="00995237"/>
    <w:rsid w:val="009956FB"/>
    <w:rsid w:val="009956FE"/>
    <w:rsid w:val="0099582E"/>
    <w:rsid w:val="0099607A"/>
    <w:rsid w:val="0099611A"/>
    <w:rsid w:val="00996270"/>
    <w:rsid w:val="00996395"/>
    <w:rsid w:val="00996963"/>
    <w:rsid w:val="00996B77"/>
    <w:rsid w:val="00996BB0"/>
    <w:rsid w:val="00997182"/>
    <w:rsid w:val="009972D1"/>
    <w:rsid w:val="009976EF"/>
    <w:rsid w:val="00997DFD"/>
    <w:rsid w:val="00997F98"/>
    <w:rsid w:val="009A0078"/>
    <w:rsid w:val="009A0337"/>
    <w:rsid w:val="009A03AF"/>
    <w:rsid w:val="009A03B1"/>
    <w:rsid w:val="009A04DA"/>
    <w:rsid w:val="009A0D8F"/>
    <w:rsid w:val="009A0E62"/>
    <w:rsid w:val="009A119B"/>
    <w:rsid w:val="009A12BD"/>
    <w:rsid w:val="009A167C"/>
    <w:rsid w:val="009A1758"/>
    <w:rsid w:val="009A17A8"/>
    <w:rsid w:val="009A188E"/>
    <w:rsid w:val="009A19C9"/>
    <w:rsid w:val="009A1BF9"/>
    <w:rsid w:val="009A1CF9"/>
    <w:rsid w:val="009A1F45"/>
    <w:rsid w:val="009A1FB1"/>
    <w:rsid w:val="009A2014"/>
    <w:rsid w:val="009A2121"/>
    <w:rsid w:val="009A2401"/>
    <w:rsid w:val="009A2512"/>
    <w:rsid w:val="009A261D"/>
    <w:rsid w:val="009A297E"/>
    <w:rsid w:val="009A2B8B"/>
    <w:rsid w:val="009A2D30"/>
    <w:rsid w:val="009A2EFA"/>
    <w:rsid w:val="009A3668"/>
    <w:rsid w:val="009A3FEE"/>
    <w:rsid w:val="009A442D"/>
    <w:rsid w:val="009A46C2"/>
    <w:rsid w:val="009A5066"/>
    <w:rsid w:val="009A54E5"/>
    <w:rsid w:val="009A571A"/>
    <w:rsid w:val="009A588E"/>
    <w:rsid w:val="009A617F"/>
    <w:rsid w:val="009A691C"/>
    <w:rsid w:val="009A692E"/>
    <w:rsid w:val="009A6A63"/>
    <w:rsid w:val="009A6E0D"/>
    <w:rsid w:val="009A78B4"/>
    <w:rsid w:val="009A7994"/>
    <w:rsid w:val="009A79D9"/>
    <w:rsid w:val="009B01AC"/>
    <w:rsid w:val="009B01D4"/>
    <w:rsid w:val="009B0396"/>
    <w:rsid w:val="009B0758"/>
    <w:rsid w:val="009B083B"/>
    <w:rsid w:val="009B09AA"/>
    <w:rsid w:val="009B1363"/>
    <w:rsid w:val="009B15E9"/>
    <w:rsid w:val="009B1851"/>
    <w:rsid w:val="009B18F8"/>
    <w:rsid w:val="009B1A3D"/>
    <w:rsid w:val="009B1BC3"/>
    <w:rsid w:val="009B1C54"/>
    <w:rsid w:val="009B22C9"/>
    <w:rsid w:val="009B2498"/>
    <w:rsid w:val="009B25A9"/>
    <w:rsid w:val="009B28A0"/>
    <w:rsid w:val="009B2AB6"/>
    <w:rsid w:val="009B2B3B"/>
    <w:rsid w:val="009B2DD6"/>
    <w:rsid w:val="009B3019"/>
    <w:rsid w:val="009B30B2"/>
    <w:rsid w:val="009B3841"/>
    <w:rsid w:val="009B39E4"/>
    <w:rsid w:val="009B4EAA"/>
    <w:rsid w:val="009B503F"/>
    <w:rsid w:val="009B542D"/>
    <w:rsid w:val="009B543B"/>
    <w:rsid w:val="009B5A3D"/>
    <w:rsid w:val="009B5EB3"/>
    <w:rsid w:val="009B5ED3"/>
    <w:rsid w:val="009B5FAA"/>
    <w:rsid w:val="009B63A0"/>
    <w:rsid w:val="009B6401"/>
    <w:rsid w:val="009B676D"/>
    <w:rsid w:val="009B697B"/>
    <w:rsid w:val="009B69C2"/>
    <w:rsid w:val="009B6F3D"/>
    <w:rsid w:val="009B7049"/>
    <w:rsid w:val="009B7052"/>
    <w:rsid w:val="009B70A9"/>
    <w:rsid w:val="009B70B6"/>
    <w:rsid w:val="009B71DC"/>
    <w:rsid w:val="009B73AF"/>
    <w:rsid w:val="009B7625"/>
    <w:rsid w:val="009B7B95"/>
    <w:rsid w:val="009B7F9D"/>
    <w:rsid w:val="009C00B0"/>
    <w:rsid w:val="009C0280"/>
    <w:rsid w:val="009C056F"/>
    <w:rsid w:val="009C0F6B"/>
    <w:rsid w:val="009C1360"/>
    <w:rsid w:val="009C153D"/>
    <w:rsid w:val="009C1A42"/>
    <w:rsid w:val="009C1B87"/>
    <w:rsid w:val="009C1CBD"/>
    <w:rsid w:val="009C1D9A"/>
    <w:rsid w:val="009C1F06"/>
    <w:rsid w:val="009C227D"/>
    <w:rsid w:val="009C2371"/>
    <w:rsid w:val="009C268E"/>
    <w:rsid w:val="009C2B7E"/>
    <w:rsid w:val="009C30C8"/>
    <w:rsid w:val="009C3342"/>
    <w:rsid w:val="009C3CB8"/>
    <w:rsid w:val="009C432E"/>
    <w:rsid w:val="009C46C5"/>
    <w:rsid w:val="009C48C1"/>
    <w:rsid w:val="009C4D8C"/>
    <w:rsid w:val="009C4DFA"/>
    <w:rsid w:val="009C4F24"/>
    <w:rsid w:val="009C4F90"/>
    <w:rsid w:val="009C4FCF"/>
    <w:rsid w:val="009C5209"/>
    <w:rsid w:val="009C56AD"/>
    <w:rsid w:val="009C57BB"/>
    <w:rsid w:val="009C57CB"/>
    <w:rsid w:val="009C58F4"/>
    <w:rsid w:val="009C5E8E"/>
    <w:rsid w:val="009C6333"/>
    <w:rsid w:val="009C6524"/>
    <w:rsid w:val="009C6529"/>
    <w:rsid w:val="009C6547"/>
    <w:rsid w:val="009C65F7"/>
    <w:rsid w:val="009C6875"/>
    <w:rsid w:val="009C69BB"/>
    <w:rsid w:val="009C69C4"/>
    <w:rsid w:val="009C6B9F"/>
    <w:rsid w:val="009C6CA0"/>
    <w:rsid w:val="009C6CD8"/>
    <w:rsid w:val="009C7485"/>
    <w:rsid w:val="009C78DB"/>
    <w:rsid w:val="009C7B11"/>
    <w:rsid w:val="009C7E80"/>
    <w:rsid w:val="009C7F17"/>
    <w:rsid w:val="009D07C3"/>
    <w:rsid w:val="009D0DC6"/>
    <w:rsid w:val="009D0FC2"/>
    <w:rsid w:val="009D10BC"/>
    <w:rsid w:val="009D1119"/>
    <w:rsid w:val="009D125F"/>
    <w:rsid w:val="009D2063"/>
    <w:rsid w:val="009D20A3"/>
    <w:rsid w:val="009D21BD"/>
    <w:rsid w:val="009D2334"/>
    <w:rsid w:val="009D2344"/>
    <w:rsid w:val="009D2A9E"/>
    <w:rsid w:val="009D2F79"/>
    <w:rsid w:val="009D3135"/>
    <w:rsid w:val="009D3269"/>
    <w:rsid w:val="009D32ED"/>
    <w:rsid w:val="009D38D4"/>
    <w:rsid w:val="009D3924"/>
    <w:rsid w:val="009D3A71"/>
    <w:rsid w:val="009D3B34"/>
    <w:rsid w:val="009D3F03"/>
    <w:rsid w:val="009D4218"/>
    <w:rsid w:val="009D4469"/>
    <w:rsid w:val="009D4649"/>
    <w:rsid w:val="009D46B6"/>
    <w:rsid w:val="009D49F2"/>
    <w:rsid w:val="009D4A44"/>
    <w:rsid w:val="009D4E90"/>
    <w:rsid w:val="009D52AD"/>
    <w:rsid w:val="009D53B4"/>
    <w:rsid w:val="009D5B2B"/>
    <w:rsid w:val="009D60B6"/>
    <w:rsid w:val="009D6704"/>
    <w:rsid w:val="009D6CC6"/>
    <w:rsid w:val="009D6FCE"/>
    <w:rsid w:val="009D73DD"/>
    <w:rsid w:val="009D7449"/>
    <w:rsid w:val="009D75BB"/>
    <w:rsid w:val="009D7734"/>
    <w:rsid w:val="009D7F6E"/>
    <w:rsid w:val="009D7FCB"/>
    <w:rsid w:val="009E002B"/>
    <w:rsid w:val="009E0863"/>
    <w:rsid w:val="009E091F"/>
    <w:rsid w:val="009E0989"/>
    <w:rsid w:val="009E10D2"/>
    <w:rsid w:val="009E150B"/>
    <w:rsid w:val="009E195F"/>
    <w:rsid w:val="009E1B8C"/>
    <w:rsid w:val="009E1E4C"/>
    <w:rsid w:val="009E207C"/>
    <w:rsid w:val="009E22BF"/>
    <w:rsid w:val="009E2382"/>
    <w:rsid w:val="009E2CA0"/>
    <w:rsid w:val="009E2E4A"/>
    <w:rsid w:val="009E32E7"/>
    <w:rsid w:val="009E32FC"/>
    <w:rsid w:val="009E34A9"/>
    <w:rsid w:val="009E3909"/>
    <w:rsid w:val="009E3C9D"/>
    <w:rsid w:val="009E3CB9"/>
    <w:rsid w:val="009E3F2B"/>
    <w:rsid w:val="009E444C"/>
    <w:rsid w:val="009E455F"/>
    <w:rsid w:val="009E45C8"/>
    <w:rsid w:val="009E46C2"/>
    <w:rsid w:val="009E4C10"/>
    <w:rsid w:val="009E4C26"/>
    <w:rsid w:val="009E5095"/>
    <w:rsid w:val="009E5182"/>
    <w:rsid w:val="009E56C5"/>
    <w:rsid w:val="009E59F5"/>
    <w:rsid w:val="009E5CF5"/>
    <w:rsid w:val="009E5D9C"/>
    <w:rsid w:val="009E5E23"/>
    <w:rsid w:val="009E5FBC"/>
    <w:rsid w:val="009E64F2"/>
    <w:rsid w:val="009E6562"/>
    <w:rsid w:val="009E726D"/>
    <w:rsid w:val="009E73ED"/>
    <w:rsid w:val="009E746D"/>
    <w:rsid w:val="009E74D8"/>
    <w:rsid w:val="009E7566"/>
    <w:rsid w:val="009E7A15"/>
    <w:rsid w:val="009E7ACA"/>
    <w:rsid w:val="009E7D4F"/>
    <w:rsid w:val="009E7D94"/>
    <w:rsid w:val="009E7FB9"/>
    <w:rsid w:val="009F0066"/>
    <w:rsid w:val="009F0117"/>
    <w:rsid w:val="009F0570"/>
    <w:rsid w:val="009F061E"/>
    <w:rsid w:val="009F0C06"/>
    <w:rsid w:val="009F0C5A"/>
    <w:rsid w:val="009F0E0C"/>
    <w:rsid w:val="009F0EA9"/>
    <w:rsid w:val="009F0EC1"/>
    <w:rsid w:val="009F0ED2"/>
    <w:rsid w:val="009F163E"/>
    <w:rsid w:val="009F16FD"/>
    <w:rsid w:val="009F18CF"/>
    <w:rsid w:val="009F1E32"/>
    <w:rsid w:val="009F214C"/>
    <w:rsid w:val="009F22A5"/>
    <w:rsid w:val="009F2821"/>
    <w:rsid w:val="009F2B32"/>
    <w:rsid w:val="009F2B4C"/>
    <w:rsid w:val="009F2B87"/>
    <w:rsid w:val="009F2C17"/>
    <w:rsid w:val="009F2D4D"/>
    <w:rsid w:val="009F3206"/>
    <w:rsid w:val="009F3723"/>
    <w:rsid w:val="009F372C"/>
    <w:rsid w:val="009F3E5E"/>
    <w:rsid w:val="009F4062"/>
    <w:rsid w:val="009F441B"/>
    <w:rsid w:val="009F4942"/>
    <w:rsid w:val="009F4A40"/>
    <w:rsid w:val="009F4DF9"/>
    <w:rsid w:val="009F51C6"/>
    <w:rsid w:val="009F572D"/>
    <w:rsid w:val="009F5827"/>
    <w:rsid w:val="009F5935"/>
    <w:rsid w:val="009F5CA9"/>
    <w:rsid w:val="009F5D6D"/>
    <w:rsid w:val="009F627F"/>
    <w:rsid w:val="009F683F"/>
    <w:rsid w:val="009F6856"/>
    <w:rsid w:val="009F68EF"/>
    <w:rsid w:val="009F6904"/>
    <w:rsid w:val="009F6DD0"/>
    <w:rsid w:val="009F6E55"/>
    <w:rsid w:val="009F74AB"/>
    <w:rsid w:val="009F7EC3"/>
    <w:rsid w:val="00A003C4"/>
    <w:rsid w:val="00A005C2"/>
    <w:rsid w:val="00A0071D"/>
    <w:rsid w:val="00A007C3"/>
    <w:rsid w:val="00A00CE4"/>
    <w:rsid w:val="00A00D5C"/>
    <w:rsid w:val="00A00FDD"/>
    <w:rsid w:val="00A01761"/>
    <w:rsid w:val="00A019CF"/>
    <w:rsid w:val="00A01F6A"/>
    <w:rsid w:val="00A0200B"/>
    <w:rsid w:val="00A02228"/>
    <w:rsid w:val="00A022D0"/>
    <w:rsid w:val="00A02302"/>
    <w:rsid w:val="00A024A6"/>
    <w:rsid w:val="00A02678"/>
    <w:rsid w:val="00A028E7"/>
    <w:rsid w:val="00A02BB9"/>
    <w:rsid w:val="00A02D3A"/>
    <w:rsid w:val="00A03283"/>
    <w:rsid w:val="00A037E5"/>
    <w:rsid w:val="00A0395E"/>
    <w:rsid w:val="00A03C11"/>
    <w:rsid w:val="00A03E53"/>
    <w:rsid w:val="00A0472F"/>
    <w:rsid w:val="00A04801"/>
    <w:rsid w:val="00A0484B"/>
    <w:rsid w:val="00A04A62"/>
    <w:rsid w:val="00A04A6A"/>
    <w:rsid w:val="00A04C0A"/>
    <w:rsid w:val="00A04DF4"/>
    <w:rsid w:val="00A04E4F"/>
    <w:rsid w:val="00A04FAB"/>
    <w:rsid w:val="00A04FBD"/>
    <w:rsid w:val="00A052A6"/>
    <w:rsid w:val="00A05523"/>
    <w:rsid w:val="00A057F6"/>
    <w:rsid w:val="00A05ACC"/>
    <w:rsid w:val="00A05BEB"/>
    <w:rsid w:val="00A05C04"/>
    <w:rsid w:val="00A05E52"/>
    <w:rsid w:val="00A063F8"/>
    <w:rsid w:val="00A065C7"/>
    <w:rsid w:val="00A0677D"/>
    <w:rsid w:val="00A06E50"/>
    <w:rsid w:val="00A07099"/>
    <w:rsid w:val="00A07821"/>
    <w:rsid w:val="00A07CE1"/>
    <w:rsid w:val="00A07DE6"/>
    <w:rsid w:val="00A07F10"/>
    <w:rsid w:val="00A07F3A"/>
    <w:rsid w:val="00A10C31"/>
    <w:rsid w:val="00A10D0D"/>
    <w:rsid w:val="00A10E4F"/>
    <w:rsid w:val="00A110D7"/>
    <w:rsid w:val="00A11692"/>
    <w:rsid w:val="00A11720"/>
    <w:rsid w:val="00A11953"/>
    <w:rsid w:val="00A11C7D"/>
    <w:rsid w:val="00A11C86"/>
    <w:rsid w:val="00A11E3C"/>
    <w:rsid w:val="00A11E9D"/>
    <w:rsid w:val="00A12325"/>
    <w:rsid w:val="00A12347"/>
    <w:rsid w:val="00A1250E"/>
    <w:rsid w:val="00A1256C"/>
    <w:rsid w:val="00A12869"/>
    <w:rsid w:val="00A12CE2"/>
    <w:rsid w:val="00A133F6"/>
    <w:rsid w:val="00A13640"/>
    <w:rsid w:val="00A13812"/>
    <w:rsid w:val="00A13900"/>
    <w:rsid w:val="00A13919"/>
    <w:rsid w:val="00A147DA"/>
    <w:rsid w:val="00A14F90"/>
    <w:rsid w:val="00A151A4"/>
    <w:rsid w:val="00A15BA8"/>
    <w:rsid w:val="00A15BAE"/>
    <w:rsid w:val="00A15C46"/>
    <w:rsid w:val="00A163FF"/>
    <w:rsid w:val="00A16BDD"/>
    <w:rsid w:val="00A16BEC"/>
    <w:rsid w:val="00A170AF"/>
    <w:rsid w:val="00A173C7"/>
    <w:rsid w:val="00A1746A"/>
    <w:rsid w:val="00A17524"/>
    <w:rsid w:val="00A17598"/>
    <w:rsid w:val="00A17898"/>
    <w:rsid w:val="00A17C6E"/>
    <w:rsid w:val="00A17DC4"/>
    <w:rsid w:val="00A20141"/>
    <w:rsid w:val="00A201F1"/>
    <w:rsid w:val="00A202D1"/>
    <w:rsid w:val="00A2032C"/>
    <w:rsid w:val="00A203FD"/>
    <w:rsid w:val="00A209A4"/>
    <w:rsid w:val="00A20A13"/>
    <w:rsid w:val="00A20A6A"/>
    <w:rsid w:val="00A20C95"/>
    <w:rsid w:val="00A2145A"/>
    <w:rsid w:val="00A2175D"/>
    <w:rsid w:val="00A21FCE"/>
    <w:rsid w:val="00A2209B"/>
    <w:rsid w:val="00A227B7"/>
    <w:rsid w:val="00A22A48"/>
    <w:rsid w:val="00A22C32"/>
    <w:rsid w:val="00A22D7E"/>
    <w:rsid w:val="00A22F23"/>
    <w:rsid w:val="00A22FCE"/>
    <w:rsid w:val="00A2317E"/>
    <w:rsid w:val="00A23234"/>
    <w:rsid w:val="00A235E6"/>
    <w:rsid w:val="00A23AC0"/>
    <w:rsid w:val="00A23B2C"/>
    <w:rsid w:val="00A23BDE"/>
    <w:rsid w:val="00A240B9"/>
    <w:rsid w:val="00A24166"/>
    <w:rsid w:val="00A2428F"/>
    <w:rsid w:val="00A242E4"/>
    <w:rsid w:val="00A24443"/>
    <w:rsid w:val="00A244C5"/>
    <w:rsid w:val="00A24526"/>
    <w:rsid w:val="00A24682"/>
    <w:rsid w:val="00A248F4"/>
    <w:rsid w:val="00A24BB8"/>
    <w:rsid w:val="00A25002"/>
    <w:rsid w:val="00A256AF"/>
    <w:rsid w:val="00A258DC"/>
    <w:rsid w:val="00A25A23"/>
    <w:rsid w:val="00A262C3"/>
    <w:rsid w:val="00A264D3"/>
    <w:rsid w:val="00A26514"/>
    <w:rsid w:val="00A265E5"/>
    <w:rsid w:val="00A26C79"/>
    <w:rsid w:val="00A26D79"/>
    <w:rsid w:val="00A3008B"/>
    <w:rsid w:val="00A30115"/>
    <w:rsid w:val="00A3019D"/>
    <w:rsid w:val="00A30487"/>
    <w:rsid w:val="00A30633"/>
    <w:rsid w:val="00A30A45"/>
    <w:rsid w:val="00A30D5B"/>
    <w:rsid w:val="00A31091"/>
    <w:rsid w:val="00A310DC"/>
    <w:rsid w:val="00A311F7"/>
    <w:rsid w:val="00A31223"/>
    <w:rsid w:val="00A3123F"/>
    <w:rsid w:val="00A314B3"/>
    <w:rsid w:val="00A315E9"/>
    <w:rsid w:val="00A319F1"/>
    <w:rsid w:val="00A31FA8"/>
    <w:rsid w:val="00A3261D"/>
    <w:rsid w:val="00A32A92"/>
    <w:rsid w:val="00A32B99"/>
    <w:rsid w:val="00A32D13"/>
    <w:rsid w:val="00A32DF3"/>
    <w:rsid w:val="00A32E4D"/>
    <w:rsid w:val="00A333A7"/>
    <w:rsid w:val="00A334DD"/>
    <w:rsid w:val="00A33623"/>
    <w:rsid w:val="00A3379A"/>
    <w:rsid w:val="00A33810"/>
    <w:rsid w:val="00A338D6"/>
    <w:rsid w:val="00A33B2F"/>
    <w:rsid w:val="00A34335"/>
    <w:rsid w:val="00A343E6"/>
    <w:rsid w:val="00A344CD"/>
    <w:rsid w:val="00A34B7D"/>
    <w:rsid w:val="00A3512A"/>
    <w:rsid w:val="00A35B39"/>
    <w:rsid w:val="00A35ED4"/>
    <w:rsid w:val="00A35FDF"/>
    <w:rsid w:val="00A36100"/>
    <w:rsid w:val="00A3632D"/>
    <w:rsid w:val="00A368DB"/>
    <w:rsid w:val="00A36979"/>
    <w:rsid w:val="00A36C5E"/>
    <w:rsid w:val="00A37578"/>
    <w:rsid w:val="00A3786E"/>
    <w:rsid w:val="00A379F4"/>
    <w:rsid w:val="00A400BB"/>
    <w:rsid w:val="00A4070F"/>
    <w:rsid w:val="00A4072F"/>
    <w:rsid w:val="00A40897"/>
    <w:rsid w:val="00A40C58"/>
    <w:rsid w:val="00A40F53"/>
    <w:rsid w:val="00A41221"/>
    <w:rsid w:val="00A41897"/>
    <w:rsid w:val="00A42183"/>
    <w:rsid w:val="00A422DF"/>
    <w:rsid w:val="00A4268B"/>
    <w:rsid w:val="00A42900"/>
    <w:rsid w:val="00A42C1E"/>
    <w:rsid w:val="00A42E6E"/>
    <w:rsid w:val="00A42EE3"/>
    <w:rsid w:val="00A42FA9"/>
    <w:rsid w:val="00A4300F"/>
    <w:rsid w:val="00A43268"/>
    <w:rsid w:val="00A43847"/>
    <w:rsid w:val="00A438F3"/>
    <w:rsid w:val="00A43BED"/>
    <w:rsid w:val="00A43D56"/>
    <w:rsid w:val="00A43E47"/>
    <w:rsid w:val="00A43FB7"/>
    <w:rsid w:val="00A449F3"/>
    <w:rsid w:val="00A44B3F"/>
    <w:rsid w:val="00A44D1C"/>
    <w:rsid w:val="00A44F2B"/>
    <w:rsid w:val="00A44F47"/>
    <w:rsid w:val="00A44F64"/>
    <w:rsid w:val="00A45042"/>
    <w:rsid w:val="00A451E7"/>
    <w:rsid w:val="00A4534A"/>
    <w:rsid w:val="00A45451"/>
    <w:rsid w:val="00A4574F"/>
    <w:rsid w:val="00A458E7"/>
    <w:rsid w:val="00A45B5D"/>
    <w:rsid w:val="00A45EA0"/>
    <w:rsid w:val="00A45FAC"/>
    <w:rsid w:val="00A4632E"/>
    <w:rsid w:val="00A464DF"/>
    <w:rsid w:val="00A46C37"/>
    <w:rsid w:val="00A46E9B"/>
    <w:rsid w:val="00A4711B"/>
    <w:rsid w:val="00A47312"/>
    <w:rsid w:val="00A47C3F"/>
    <w:rsid w:val="00A47EE8"/>
    <w:rsid w:val="00A47F68"/>
    <w:rsid w:val="00A47FC1"/>
    <w:rsid w:val="00A50222"/>
    <w:rsid w:val="00A506D1"/>
    <w:rsid w:val="00A5077D"/>
    <w:rsid w:val="00A508EA"/>
    <w:rsid w:val="00A5091F"/>
    <w:rsid w:val="00A50C1F"/>
    <w:rsid w:val="00A513EA"/>
    <w:rsid w:val="00A516DB"/>
    <w:rsid w:val="00A51D70"/>
    <w:rsid w:val="00A51F23"/>
    <w:rsid w:val="00A520E4"/>
    <w:rsid w:val="00A5224E"/>
    <w:rsid w:val="00A523E4"/>
    <w:rsid w:val="00A524D3"/>
    <w:rsid w:val="00A5254F"/>
    <w:rsid w:val="00A5298B"/>
    <w:rsid w:val="00A52C86"/>
    <w:rsid w:val="00A52D66"/>
    <w:rsid w:val="00A5314D"/>
    <w:rsid w:val="00A534D0"/>
    <w:rsid w:val="00A5371A"/>
    <w:rsid w:val="00A5380B"/>
    <w:rsid w:val="00A53841"/>
    <w:rsid w:val="00A53D88"/>
    <w:rsid w:val="00A53EF8"/>
    <w:rsid w:val="00A54857"/>
    <w:rsid w:val="00A5488C"/>
    <w:rsid w:val="00A54994"/>
    <w:rsid w:val="00A54B45"/>
    <w:rsid w:val="00A54D9E"/>
    <w:rsid w:val="00A54E0E"/>
    <w:rsid w:val="00A54EA4"/>
    <w:rsid w:val="00A553B7"/>
    <w:rsid w:val="00A55AFD"/>
    <w:rsid w:val="00A55E17"/>
    <w:rsid w:val="00A561C6"/>
    <w:rsid w:val="00A562A7"/>
    <w:rsid w:val="00A5638B"/>
    <w:rsid w:val="00A563DA"/>
    <w:rsid w:val="00A56864"/>
    <w:rsid w:val="00A56906"/>
    <w:rsid w:val="00A56AC9"/>
    <w:rsid w:val="00A5716D"/>
    <w:rsid w:val="00A5782C"/>
    <w:rsid w:val="00A57A84"/>
    <w:rsid w:val="00A57BBD"/>
    <w:rsid w:val="00A606FB"/>
    <w:rsid w:val="00A6089D"/>
    <w:rsid w:val="00A608C7"/>
    <w:rsid w:val="00A60ABF"/>
    <w:rsid w:val="00A60B8A"/>
    <w:rsid w:val="00A60EAC"/>
    <w:rsid w:val="00A61061"/>
    <w:rsid w:val="00A610BC"/>
    <w:rsid w:val="00A61259"/>
    <w:rsid w:val="00A61824"/>
    <w:rsid w:val="00A61C1B"/>
    <w:rsid w:val="00A6207A"/>
    <w:rsid w:val="00A62567"/>
    <w:rsid w:val="00A62A36"/>
    <w:rsid w:val="00A62C23"/>
    <w:rsid w:val="00A62DF0"/>
    <w:rsid w:val="00A62EB8"/>
    <w:rsid w:val="00A62F32"/>
    <w:rsid w:val="00A62F4F"/>
    <w:rsid w:val="00A63205"/>
    <w:rsid w:val="00A63242"/>
    <w:rsid w:val="00A637BB"/>
    <w:rsid w:val="00A6383D"/>
    <w:rsid w:val="00A63D70"/>
    <w:rsid w:val="00A63FBA"/>
    <w:rsid w:val="00A6428A"/>
    <w:rsid w:val="00A642BE"/>
    <w:rsid w:val="00A6453D"/>
    <w:rsid w:val="00A64620"/>
    <w:rsid w:val="00A64780"/>
    <w:rsid w:val="00A64D82"/>
    <w:rsid w:val="00A6519E"/>
    <w:rsid w:val="00A65284"/>
    <w:rsid w:val="00A656E5"/>
    <w:rsid w:val="00A65D6E"/>
    <w:rsid w:val="00A65E5B"/>
    <w:rsid w:val="00A66163"/>
    <w:rsid w:val="00A66311"/>
    <w:rsid w:val="00A6664A"/>
    <w:rsid w:val="00A66852"/>
    <w:rsid w:val="00A6717E"/>
    <w:rsid w:val="00A672B9"/>
    <w:rsid w:val="00A674B0"/>
    <w:rsid w:val="00A6756E"/>
    <w:rsid w:val="00A677BD"/>
    <w:rsid w:val="00A678A0"/>
    <w:rsid w:val="00A678BA"/>
    <w:rsid w:val="00A6792A"/>
    <w:rsid w:val="00A67931"/>
    <w:rsid w:val="00A67953"/>
    <w:rsid w:val="00A67989"/>
    <w:rsid w:val="00A679C6"/>
    <w:rsid w:val="00A67DEC"/>
    <w:rsid w:val="00A70039"/>
    <w:rsid w:val="00A704C3"/>
    <w:rsid w:val="00A704E7"/>
    <w:rsid w:val="00A70755"/>
    <w:rsid w:val="00A7092E"/>
    <w:rsid w:val="00A70AD6"/>
    <w:rsid w:val="00A70CB5"/>
    <w:rsid w:val="00A712DE"/>
    <w:rsid w:val="00A716C2"/>
    <w:rsid w:val="00A7184A"/>
    <w:rsid w:val="00A71BD5"/>
    <w:rsid w:val="00A722C3"/>
    <w:rsid w:val="00A72400"/>
    <w:rsid w:val="00A72D09"/>
    <w:rsid w:val="00A72D9B"/>
    <w:rsid w:val="00A739DA"/>
    <w:rsid w:val="00A73F24"/>
    <w:rsid w:val="00A74218"/>
    <w:rsid w:val="00A74223"/>
    <w:rsid w:val="00A7439C"/>
    <w:rsid w:val="00A7452D"/>
    <w:rsid w:val="00A74805"/>
    <w:rsid w:val="00A74EC6"/>
    <w:rsid w:val="00A75250"/>
    <w:rsid w:val="00A75488"/>
    <w:rsid w:val="00A75891"/>
    <w:rsid w:val="00A75B69"/>
    <w:rsid w:val="00A75B8C"/>
    <w:rsid w:val="00A75BF8"/>
    <w:rsid w:val="00A75C28"/>
    <w:rsid w:val="00A75D7D"/>
    <w:rsid w:val="00A761B2"/>
    <w:rsid w:val="00A7657C"/>
    <w:rsid w:val="00A766E7"/>
    <w:rsid w:val="00A76AA1"/>
    <w:rsid w:val="00A76F64"/>
    <w:rsid w:val="00A76FE6"/>
    <w:rsid w:val="00A77DF9"/>
    <w:rsid w:val="00A80002"/>
    <w:rsid w:val="00A80272"/>
    <w:rsid w:val="00A804B9"/>
    <w:rsid w:val="00A80981"/>
    <w:rsid w:val="00A80C73"/>
    <w:rsid w:val="00A80D87"/>
    <w:rsid w:val="00A810EF"/>
    <w:rsid w:val="00A811EF"/>
    <w:rsid w:val="00A82EBC"/>
    <w:rsid w:val="00A830B6"/>
    <w:rsid w:val="00A8347F"/>
    <w:rsid w:val="00A837FB"/>
    <w:rsid w:val="00A8382A"/>
    <w:rsid w:val="00A838FA"/>
    <w:rsid w:val="00A83A12"/>
    <w:rsid w:val="00A83A52"/>
    <w:rsid w:val="00A83B20"/>
    <w:rsid w:val="00A83CF5"/>
    <w:rsid w:val="00A83F8A"/>
    <w:rsid w:val="00A83FD9"/>
    <w:rsid w:val="00A84279"/>
    <w:rsid w:val="00A8448C"/>
    <w:rsid w:val="00A85420"/>
    <w:rsid w:val="00A854F7"/>
    <w:rsid w:val="00A857FF"/>
    <w:rsid w:val="00A85B9B"/>
    <w:rsid w:val="00A86264"/>
    <w:rsid w:val="00A86324"/>
    <w:rsid w:val="00A8634B"/>
    <w:rsid w:val="00A86399"/>
    <w:rsid w:val="00A86843"/>
    <w:rsid w:val="00A86A96"/>
    <w:rsid w:val="00A86B86"/>
    <w:rsid w:val="00A86D90"/>
    <w:rsid w:val="00A873AC"/>
    <w:rsid w:val="00A877C5"/>
    <w:rsid w:val="00A87DD7"/>
    <w:rsid w:val="00A9005E"/>
    <w:rsid w:val="00A90428"/>
    <w:rsid w:val="00A91066"/>
    <w:rsid w:val="00A910CC"/>
    <w:rsid w:val="00A914FB"/>
    <w:rsid w:val="00A915D4"/>
    <w:rsid w:val="00A91EDB"/>
    <w:rsid w:val="00A920D1"/>
    <w:rsid w:val="00A9267C"/>
    <w:rsid w:val="00A927C9"/>
    <w:rsid w:val="00A92846"/>
    <w:rsid w:val="00A92B86"/>
    <w:rsid w:val="00A92CFF"/>
    <w:rsid w:val="00A92DB3"/>
    <w:rsid w:val="00A92E27"/>
    <w:rsid w:val="00A930A9"/>
    <w:rsid w:val="00A93331"/>
    <w:rsid w:val="00A9345F"/>
    <w:rsid w:val="00A937F0"/>
    <w:rsid w:val="00A93A6E"/>
    <w:rsid w:val="00A93B34"/>
    <w:rsid w:val="00A93E39"/>
    <w:rsid w:val="00A93F32"/>
    <w:rsid w:val="00A94267"/>
    <w:rsid w:val="00A9478B"/>
    <w:rsid w:val="00A9490D"/>
    <w:rsid w:val="00A94AAF"/>
    <w:rsid w:val="00A94C94"/>
    <w:rsid w:val="00A94F5C"/>
    <w:rsid w:val="00A95048"/>
    <w:rsid w:val="00A95073"/>
    <w:rsid w:val="00A9516F"/>
    <w:rsid w:val="00A95C51"/>
    <w:rsid w:val="00A96065"/>
    <w:rsid w:val="00A962EE"/>
    <w:rsid w:val="00A96CED"/>
    <w:rsid w:val="00A96E69"/>
    <w:rsid w:val="00A970D8"/>
    <w:rsid w:val="00A971CA"/>
    <w:rsid w:val="00A9720E"/>
    <w:rsid w:val="00A97642"/>
    <w:rsid w:val="00A97ADA"/>
    <w:rsid w:val="00A97C7A"/>
    <w:rsid w:val="00AA0147"/>
    <w:rsid w:val="00AA0188"/>
    <w:rsid w:val="00AA0531"/>
    <w:rsid w:val="00AA06BE"/>
    <w:rsid w:val="00AA0C8C"/>
    <w:rsid w:val="00AA14F3"/>
    <w:rsid w:val="00AA154D"/>
    <w:rsid w:val="00AA1B25"/>
    <w:rsid w:val="00AA1D73"/>
    <w:rsid w:val="00AA1EDD"/>
    <w:rsid w:val="00AA2EBD"/>
    <w:rsid w:val="00AA306E"/>
    <w:rsid w:val="00AA30F7"/>
    <w:rsid w:val="00AA381B"/>
    <w:rsid w:val="00AA39C3"/>
    <w:rsid w:val="00AA3B6D"/>
    <w:rsid w:val="00AA3B9B"/>
    <w:rsid w:val="00AA3C8D"/>
    <w:rsid w:val="00AA3DC6"/>
    <w:rsid w:val="00AA45D3"/>
    <w:rsid w:val="00AA4A4E"/>
    <w:rsid w:val="00AA4D62"/>
    <w:rsid w:val="00AA4E2B"/>
    <w:rsid w:val="00AA50A7"/>
    <w:rsid w:val="00AA56CA"/>
    <w:rsid w:val="00AA5AC6"/>
    <w:rsid w:val="00AA5B67"/>
    <w:rsid w:val="00AA5FAC"/>
    <w:rsid w:val="00AA614B"/>
    <w:rsid w:val="00AA61C9"/>
    <w:rsid w:val="00AA62E9"/>
    <w:rsid w:val="00AA6AEF"/>
    <w:rsid w:val="00AA6DA1"/>
    <w:rsid w:val="00AA6EE3"/>
    <w:rsid w:val="00AA7188"/>
    <w:rsid w:val="00AA727D"/>
    <w:rsid w:val="00AA7375"/>
    <w:rsid w:val="00AA7554"/>
    <w:rsid w:val="00AA7712"/>
    <w:rsid w:val="00AA77F2"/>
    <w:rsid w:val="00AA79B3"/>
    <w:rsid w:val="00AB06B3"/>
    <w:rsid w:val="00AB0931"/>
    <w:rsid w:val="00AB0976"/>
    <w:rsid w:val="00AB0CCA"/>
    <w:rsid w:val="00AB1D04"/>
    <w:rsid w:val="00AB1DE5"/>
    <w:rsid w:val="00AB227A"/>
    <w:rsid w:val="00AB2317"/>
    <w:rsid w:val="00AB2614"/>
    <w:rsid w:val="00AB2D0F"/>
    <w:rsid w:val="00AB323C"/>
    <w:rsid w:val="00AB32AC"/>
    <w:rsid w:val="00AB34F5"/>
    <w:rsid w:val="00AB36A5"/>
    <w:rsid w:val="00AB371C"/>
    <w:rsid w:val="00AB37CE"/>
    <w:rsid w:val="00AB3886"/>
    <w:rsid w:val="00AB3F0C"/>
    <w:rsid w:val="00AB400E"/>
    <w:rsid w:val="00AB42B6"/>
    <w:rsid w:val="00AB47CE"/>
    <w:rsid w:val="00AB4A6C"/>
    <w:rsid w:val="00AB4C51"/>
    <w:rsid w:val="00AB4D62"/>
    <w:rsid w:val="00AB4FB3"/>
    <w:rsid w:val="00AB54B5"/>
    <w:rsid w:val="00AB591D"/>
    <w:rsid w:val="00AB5D85"/>
    <w:rsid w:val="00AB6076"/>
    <w:rsid w:val="00AB619B"/>
    <w:rsid w:val="00AB6449"/>
    <w:rsid w:val="00AB66D4"/>
    <w:rsid w:val="00AB66E1"/>
    <w:rsid w:val="00AB6774"/>
    <w:rsid w:val="00AB6BD1"/>
    <w:rsid w:val="00AB7750"/>
    <w:rsid w:val="00AB7A52"/>
    <w:rsid w:val="00AB7E38"/>
    <w:rsid w:val="00AB7EC7"/>
    <w:rsid w:val="00AB7FA0"/>
    <w:rsid w:val="00AC016D"/>
    <w:rsid w:val="00AC01F4"/>
    <w:rsid w:val="00AC03B6"/>
    <w:rsid w:val="00AC050B"/>
    <w:rsid w:val="00AC0C8D"/>
    <w:rsid w:val="00AC1085"/>
    <w:rsid w:val="00AC1097"/>
    <w:rsid w:val="00AC10DD"/>
    <w:rsid w:val="00AC10F2"/>
    <w:rsid w:val="00AC1479"/>
    <w:rsid w:val="00AC16C2"/>
    <w:rsid w:val="00AC17E0"/>
    <w:rsid w:val="00AC1ADB"/>
    <w:rsid w:val="00AC25C2"/>
    <w:rsid w:val="00AC2678"/>
    <w:rsid w:val="00AC27D6"/>
    <w:rsid w:val="00AC2F04"/>
    <w:rsid w:val="00AC3766"/>
    <w:rsid w:val="00AC3825"/>
    <w:rsid w:val="00AC39E1"/>
    <w:rsid w:val="00AC3D6A"/>
    <w:rsid w:val="00AC4385"/>
    <w:rsid w:val="00AC45ED"/>
    <w:rsid w:val="00AC48DC"/>
    <w:rsid w:val="00AC4AF7"/>
    <w:rsid w:val="00AC5216"/>
    <w:rsid w:val="00AC548D"/>
    <w:rsid w:val="00AC569D"/>
    <w:rsid w:val="00AC5E64"/>
    <w:rsid w:val="00AC6203"/>
    <w:rsid w:val="00AC6284"/>
    <w:rsid w:val="00AC6884"/>
    <w:rsid w:val="00AC6AEB"/>
    <w:rsid w:val="00AC6E83"/>
    <w:rsid w:val="00AC6F3C"/>
    <w:rsid w:val="00AC6F64"/>
    <w:rsid w:val="00AC7A58"/>
    <w:rsid w:val="00AC7B4C"/>
    <w:rsid w:val="00AC7CFA"/>
    <w:rsid w:val="00AC7EAD"/>
    <w:rsid w:val="00AD0046"/>
    <w:rsid w:val="00AD0204"/>
    <w:rsid w:val="00AD0316"/>
    <w:rsid w:val="00AD0510"/>
    <w:rsid w:val="00AD0D00"/>
    <w:rsid w:val="00AD1220"/>
    <w:rsid w:val="00AD160F"/>
    <w:rsid w:val="00AD1839"/>
    <w:rsid w:val="00AD1991"/>
    <w:rsid w:val="00AD1A0F"/>
    <w:rsid w:val="00AD1A48"/>
    <w:rsid w:val="00AD1B61"/>
    <w:rsid w:val="00AD1B9E"/>
    <w:rsid w:val="00AD1BB5"/>
    <w:rsid w:val="00AD1CAF"/>
    <w:rsid w:val="00AD1FFF"/>
    <w:rsid w:val="00AD3308"/>
    <w:rsid w:val="00AD3CD3"/>
    <w:rsid w:val="00AD4B77"/>
    <w:rsid w:val="00AD4D71"/>
    <w:rsid w:val="00AD4E38"/>
    <w:rsid w:val="00AD5254"/>
    <w:rsid w:val="00AD52AA"/>
    <w:rsid w:val="00AD5446"/>
    <w:rsid w:val="00AD5454"/>
    <w:rsid w:val="00AD55B1"/>
    <w:rsid w:val="00AD56E4"/>
    <w:rsid w:val="00AD5833"/>
    <w:rsid w:val="00AD59D0"/>
    <w:rsid w:val="00AD5A20"/>
    <w:rsid w:val="00AD5DFA"/>
    <w:rsid w:val="00AD5FF7"/>
    <w:rsid w:val="00AD652D"/>
    <w:rsid w:val="00AD672A"/>
    <w:rsid w:val="00AD6A20"/>
    <w:rsid w:val="00AD6AC2"/>
    <w:rsid w:val="00AD6B37"/>
    <w:rsid w:val="00AD6C0D"/>
    <w:rsid w:val="00AD6F71"/>
    <w:rsid w:val="00AD79F4"/>
    <w:rsid w:val="00AD7A7A"/>
    <w:rsid w:val="00AE03C4"/>
    <w:rsid w:val="00AE0449"/>
    <w:rsid w:val="00AE05E4"/>
    <w:rsid w:val="00AE076F"/>
    <w:rsid w:val="00AE0AD6"/>
    <w:rsid w:val="00AE0D8E"/>
    <w:rsid w:val="00AE12E3"/>
    <w:rsid w:val="00AE133F"/>
    <w:rsid w:val="00AE17C0"/>
    <w:rsid w:val="00AE183A"/>
    <w:rsid w:val="00AE1B74"/>
    <w:rsid w:val="00AE2263"/>
    <w:rsid w:val="00AE233B"/>
    <w:rsid w:val="00AE244A"/>
    <w:rsid w:val="00AE275D"/>
    <w:rsid w:val="00AE2CFC"/>
    <w:rsid w:val="00AE3051"/>
    <w:rsid w:val="00AE34E8"/>
    <w:rsid w:val="00AE352C"/>
    <w:rsid w:val="00AE35E1"/>
    <w:rsid w:val="00AE36BF"/>
    <w:rsid w:val="00AE3707"/>
    <w:rsid w:val="00AE37A3"/>
    <w:rsid w:val="00AE39A4"/>
    <w:rsid w:val="00AE3CCF"/>
    <w:rsid w:val="00AE3F4F"/>
    <w:rsid w:val="00AE434D"/>
    <w:rsid w:val="00AE4713"/>
    <w:rsid w:val="00AE4B2B"/>
    <w:rsid w:val="00AE5B02"/>
    <w:rsid w:val="00AE5C44"/>
    <w:rsid w:val="00AE5C4F"/>
    <w:rsid w:val="00AE6168"/>
    <w:rsid w:val="00AE6346"/>
    <w:rsid w:val="00AE6497"/>
    <w:rsid w:val="00AE65E4"/>
    <w:rsid w:val="00AE6B4F"/>
    <w:rsid w:val="00AE6D8D"/>
    <w:rsid w:val="00AE6EE9"/>
    <w:rsid w:val="00AE6F0A"/>
    <w:rsid w:val="00AE71C3"/>
    <w:rsid w:val="00AE72E5"/>
    <w:rsid w:val="00AE72EF"/>
    <w:rsid w:val="00AE769C"/>
    <w:rsid w:val="00AE78FD"/>
    <w:rsid w:val="00AE7BD0"/>
    <w:rsid w:val="00AE7D42"/>
    <w:rsid w:val="00AF0355"/>
    <w:rsid w:val="00AF041A"/>
    <w:rsid w:val="00AF065A"/>
    <w:rsid w:val="00AF09B1"/>
    <w:rsid w:val="00AF0BB5"/>
    <w:rsid w:val="00AF0CB7"/>
    <w:rsid w:val="00AF1119"/>
    <w:rsid w:val="00AF125D"/>
    <w:rsid w:val="00AF13C4"/>
    <w:rsid w:val="00AF1A12"/>
    <w:rsid w:val="00AF1D2D"/>
    <w:rsid w:val="00AF1DFF"/>
    <w:rsid w:val="00AF23CE"/>
    <w:rsid w:val="00AF25E5"/>
    <w:rsid w:val="00AF28FD"/>
    <w:rsid w:val="00AF29DA"/>
    <w:rsid w:val="00AF2C65"/>
    <w:rsid w:val="00AF3A75"/>
    <w:rsid w:val="00AF3BF0"/>
    <w:rsid w:val="00AF3C84"/>
    <w:rsid w:val="00AF3DC4"/>
    <w:rsid w:val="00AF3E37"/>
    <w:rsid w:val="00AF3FB4"/>
    <w:rsid w:val="00AF4624"/>
    <w:rsid w:val="00AF475F"/>
    <w:rsid w:val="00AF4812"/>
    <w:rsid w:val="00AF4C01"/>
    <w:rsid w:val="00AF4D7A"/>
    <w:rsid w:val="00AF4DFC"/>
    <w:rsid w:val="00AF51E2"/>
    <w:rsid w:val="00AF52AE"/>
    <w:rsid w:val="00AF551A"/>
    <w:rsid w:val="00AF59F3"/>
    <w:rsid w:val="00AF61F5"/>
    <w:rsid w:val="00AF668F"/>
    <w:rsid w:val="00AF7009"/>
    <w:rsid w:val="00AF7742"/>
    <w:rsid w:val="00AF79B8"/>
    <w:rsid w:val="00AF7A9E"/>
    <w:rsid w:val="00AF7B70"/>
    <w:rsid w:val="00AF7E16"/>
    <w:rsid w:val="00B00262"/>
    <w:rsid w:val="00B0033F"/>
    <w:rsid w:val="00B00A8C"/>
    <w:rsid w:val="00B00B03"/>
    <w:rsid w:val="00B00E99"/>
    <w:rsid w:val="00B0124C"/>
    <w:rsid w:val="00B01787"/>
    <w:rsid w:val="00B019AA"/>
    <w:rsid w:val="00B01C24"/>
    <w:rsid w:val="00B01CD9"/>
    <w:rsid w:val="00B01D9F"/>
    <w:rsid w:val="00B01DD9"/>
    <w:rsid w:val="00B02E36"/>
    <w:rsid w:val="00B031AE"/>
    <w:rsid w:val="00B036AD"/>
    <w:rsid w:val="00B038E4"/>
    <w:rsid w:val="00B03CBA"/>
    <w:rsid w:val="00B03CFF"/>
    <w:rsid w:val="00B03F8E"/>
    <w:rsid w:val="00B04606"/>
    <w:rsid w:val="00B04AA8"/>
    <w:rsid w:val="00B04B7F"/>
    <w:rsid w:val="00B04FD2"/>
    <w:rsid w:val="00B04FE5"/>
    <w:rsid w:val="00B05042"/>
    <w:rsid w:val="00B051AE"/>
    <w:rsid w:val="00B052EC"/>
    <w:rsid w:val="00B05B3C"/>
    <w:rsid w:val="00B05C25"/>
    <w:rsid w:val="00B05C88"/>
    <w:rsid w:val="00B066AB"/>
    <w:rsid w:val="00B06B8E"/>
    <w:rsid w:val="00B06C3B"/>
    <w:rsid w:val="00B06FD9"/>
    <w:rsid w:val="00B07208"/>
    <w:rsid w:val="00B072DD"/>
    <w:rsid w:val="00B076C8"/>
    <w:rsid w:val="00B077EF"/>
    <w:rsid w:val="00B07B13"/>
    <w:rsid w:val="00B07D07"/>
    <w:rsid w:val="00B07D88"/>
    <w:rsid w:val="00B103B1"/>
    <w:rsid w:val="00B10592"/>
    <w:rsid w:val="00B105EC"/>
    <w:rsid w:val="00B1069C"/>
    <w:rsid w:val="00B10EEB"/>
    <w:rsid w:val="00B11063"/>
    <w:rsid w:val="00B111E9"/>
    <w:rsid w:val="00B117E8"/>
    <w:rsid w:val="00B12066"/>
    <w:rsid w:val="00B12369"/>
    <w:rsid w:val="00B1289F"/>
    <w:rsid w:val="00B12BB1"/>
    <w:rsid w:val="00B12BC4"/>
    <w:rsid w:val="00B12D60"/>
    <w:rsid w:val="00B133ED"/>
    <w:rsid w:val="00B13541"/>
    <w:rsid w:val="00B1369A"/>
    <w:rsid w:val="00B13A8B"/>
    <w:rsid w:val="00B141F5"/>
    <w:rsid w:val="00B1440A"/>
    <w:rsid w:val="00B144C7"/>
    <w:rsid w:val="00B144F8"/>
    <w:rsid w:val="00B14554"/>
    <w:rsid w:val="00B14980"/>
    <w:rsid w:val="00B14DAA"/>
    <w:rsid w:val="00B15259"/>
    <w:rsid w:val="00B152EB"/>
    <w:rsid w:val="00B15576"/>
    <w:rsid w:val="00B15BE6"/>
    <w:rsid w:val="00B16298"/>
    <w:rsid w:val="00B16418"/>
    <w:rsid w:val="00B16578"/>
    <w:rsid w:val="00B16844"/>
    <w:rsid w:val="00B16B28"/>
    <w:rsid w:val="00B16B8E"/>
    <w:rsid w:val="00B16C06"/>
    <w:rsid w:val="00B16EE8"/>
    <w:rsid w:val="00B17215"/>
    <w:rsid w:val="00B1731C"/>
    <w:rsid w:val="00B1757B"/>
    <w:rsid w:val="00B1761F"/>
    <w:rsid w:val="00B17828"/>
    <w:rsid w:val="00B17921"/>
    <w:rsid w:val="00B17ADD"/>
    <w:rsid w:val="00B17D67"/>
    <w:rsid w:val="00B17F28"/>
    <w:rsid w:val="00B20567"/>
    <w:rsid w:val="00B2102C"/>
    <w:rsid w:val="00B213C4"/>
    <w:rsid w:val="00B215EC"/>
    <w:rsid w:val="00B21615"/>
    <w:rsid w:val="00B21BF7"/>
    <w:rsid w:val="00B21CA7"/>
    <w:rsid w:val="00B21CF4"/>
    <w:rsid w:val="00B21DB9"/>
    <w:rsid w:val="00B222D6"/>
    <w:rsid w:val="00B2240A"/>
    <w:rsid w:val="00B22507"/>
    <w:rsid w:val="00B227C4"/>
    <w:rsid w:val="00B22A4E"/>
    <w:rsid w:val="00B22FA6"/>
    <w:rsid w:val="00B236B9"/>
    <w:rsid w:val="00B239D0"/>
    <w:rsid w:val="00B24495"/>
    <w:rsid w:val="00B249BF"/>
    <w:rsid w:val="00B24A02"/>
    <w:rsid w:val="00B24E87"/>
    <w:rsid w:val="00B25243"/>
    <w:rsid w:val="00B2545C"/>
    <w:rsid w:val="00B25C58"/>
    <w:rsid w:val="00B25FB2"/>
    <w:rsid w:val="00B263AF"/>
    <w:rsid w:val="00B26616"/>
    <w:rsid w:val="00B26B3D"/>
    <w:rsid w:val="00B26F66"/>
    <w:rsid w:val="00B27306"/>
    <w:rsid w:val="00B274DF"/>
    <w:rsid w:val="00B27A0A"/>
    <w:rsid w:val="00B27C1F"/>
    <w:rsid w:val="00B27CAB"/>
    <w:rsid w:val="00B30251"/>
    <w:rsid w:val="00B3029A"/>
    <w:rsid w:val="00B303D4"/>
    <w:rsid w:val="00B30529"/>
    <w:rsid w:val="00B307B6"/>
    <w:rsid w:val="00B30CDD"/>
    <w:rsid w:val="00B30EC2"/>
    <w:rsid w:val="00B3113E"/>
    <w:rsid w:val="00B312EA"/>
    <w:rsid w:val="00B31E84"/>
    <w:rsid w:val="00B31F81"/>
    <w:rsid w:val="00B3212E"/>
    <w:rsid w:val="00B3237A"/>
    <w:rsid w:val="00B32499"/>
    <w:rsid w:val="00B32696"/>
    <w:rsid w:val="00B331DC"/>
    <w:rsid w:val="00B33248"/>
    <w:rsid w:val="00B3332D"/>
    <w:rsid w:val="00B33465"/>
    <w:rsid w:val="00B336D7"/>
    <w:rsid w:val="00B33856"/>
    <w:rsid w:val="00B33B5A"/>
    <w:rsid w:val="00B33BBE"/>
    <w:rsid w:val="00B33EE7"/>
    <w:rsid w:val="00B34498"/>
    <w:rsid w:val="00B348D6"/>
    <w:rsid w:val="00B34C38"/>
    <w:rsid w:val="00B34DA8"/>
    <w:rsid w:val="00B3501C"/>
    <w:rsid w:val="00B35073"/>
    <w:rsid w:val="00B3552B"/>
    <w:rsid w:val="00B35725"/>
    <w:rsid w:val="00B3580F"/>
    <w:rsid w:val="00B35A9C"/>
    <w:rsid w:val="00B35C23"/>
    <w:rsid w:val="00B35C27"/>
    <w:rsid w:val="00B35CB4"/>
    <w:rsid w:val="00B3648E"/>
    <w:rsid w:val="00B365DC"/>
    <w:rsid w:val="00B368B5"/>
    <w:rsid w:val="00B36B5F"/>
    <w:rsid w:val="00B36EDA"/>
    <w:rsid w:val="00B372B8"/>
    <w:rsid w:val="00B376FE"/>
    <w:rsid w:val="00B3777C"/>
    <w:rsid w:val="00B37886"/>
    <w:rsid w:val="00B379F7"/>
    <w:rsid w:val="00B37C34"/>
    <w:rsid w:val="00B37DD2"/>
    <w:rsid w:val="00B37E56"/>
    <w:rsid w:val="00B37FF0"/>
    <w:rsid w:val="00B40260"/>
    <w:rsid w:val="00B404F0"/>
    <w:rsid w:val="00B407D7"/>
    <w:rsid w:val="00B40D6E"/>
    <w:rsid w:val="00B41260"/>
    <w:rsid w:val="00B414A3"/>
    <w:rsid w:val="00B41A87"/>
    <w:rsid w:val="00B41B4B"/>
    <w:rsid w:val="00B41EA7"/>
    <w:rsid w:val="00B41F9B"/>
    <w:rsid w:val="00B42184"/>
    <w:rsid w:val="00B4261A"/>
    <w:rsid w:val="00B427B9"/>
    <w:rsid w:val="00B42E17"/>
    <w:rsid w:val="00B42EE0"/>
    <w:rsid w:val="00B4325C"/>
    <w:rsid w:val="00B435D4"/>
    <w:rsid w:val="00B436D0"/>
    <w:rsid w:val="00B43C22"/>
    <w:rsid w:val="00B43C4F"/>
    <w:rsid w:val="00B4414B"/>
    <w:rsid w:val="00B447B3"/>
    <w:rsid w:val="00B44A68"/>
    <w:rsid w:val="00B452B9"/>
    <w:rsid w:val="00B455D8"/>
    <w:rsid w:val="00B4581E"/>
    <w:rsid w:val="00B45B0D"/>
    <w:rsid w:val="00B4612D"/>
    <w:rsid w:val="00B46220"/>
    <w:rsid w:val="00B467DB"/>
    <w:rsid w:val="00B46847"/>
    <w:rsid w:val="00B46AE8"/>
    <w:rsid w:val="00B46B56"/>
    <w:rsid w:val="00B46B79"/>
    <w:rsid w:val="00B46BCC"/>
    <w:rsid w:val="00B46F7A"/>
    <w:rsid w:val="00B474A4"/>
    <w:rsid w:val="00B475EC"/>
    <w:rsid w:val="00B47E4B"/>
    <w:rsid w:val="00B47F23"/>
    <w:rsid w:val="00B50169"/>
    <w:rsid w:val="00B501CA"/>
    <w:rsid w:val="00B50427"/>
    <w:rsid w:val="00B51883"/>
    <w:rsid w:val="00B51A5A"/>
    <w:rsid w:val="00B51D77"/>
    <w:rsid w:val="00B51E14"/>
    <w:rsid w:val="00B524BE"/>
    <w:rsid w:val="00B52DC8"/>
    <w:rsid w:val="00B52F69"/>
    <w:rsid w:val="00B530EF"/>
    <w:rsid w:val="00B53194"/>
    <w:rsid w:val="00B531EB"/>
    <w:rsid w:val="00B536D6"/>
    <w:rsid w:val="00B53713"/>
    <w:rsid w:val="00B53841"/>
    <w:rsid w:val="00B53A8C"/>
    <w:rsid w:val="00B53E89"/>
    <w:rsid w:val="00B5446F"/>
    <w:rsid w:val="00B548E6"/>
    <w:rsid w:val="00B54B79"/>
    <w:rsid w:val="00B54BDB"/>
    <w:rsid w:val="00B54BDE"/>
    <w:rsid w:val="00B54FB8"/>
    <w:rsid w:val="00B550A2"/>
    <w:rsid w:val="00B551C7"/>
    <w:rsid w:val="00B55A37"/>
    <w:rsid w:val="00B55D8A"/>
    <w:rsid w:val="00B565EE"/>
    <w:rsid w:val="00B56FC6"/>
    <w:rsid w:val="00B57037"/>
    <w:rsid w:val="00B57443"/>
    <w:rsid w:val="00B574C9"/>
    <w:rsid w:val="00B577C0"/>
    <w:rsid w:val="00B57842"/>
    <w:rsid w:val="00B6061C"/>
    <w:rsid w:val="00B60B5B"/>
    <w:rsid w:val="00B60F1D"/>
    <w:rsid w:val="00B612FC"/>
    <w:rsid w:val="00B61BF2"/>
    <w:rsid w:val="00B61C8A"/>
    <w:rsid w:val="00B61D85"/>
    <w:rsid w:val="00B61F54"/>
    <w:rsid w:val="00B621BF"/>
    <w:rsid w:val="00B62360"/>
    <w:rsid w:val="00B62619"/>
    <w:rsid w:val="00B62811"/>
    <w:rsid w:val="00B628AB"/>
    <w:rsid w:val="00B628F8"/>
    <w:rsid w:val="00B62AEF"/>
    <w:rsid w:val="00B62FC5"/>
    <w:rsid w:val="00B63448"/>
    <w:rsid w:val="00B636F1"/>
    <w:rsid w:val="00B63C39"/>
    <w:rsid w:val="00B63EDB"/>
    <w:rsid w:val="00B63F53"/>
    <w:rsid w:val="00B64563"/>
    <w:rsid w:val="00B6462B"/>
    <w:rsid w:val="00B64B77"/>
    <w:rsid w:val="00B64E28"/>
    <w:rsid w:val="00B65651"/>
    <w:rsid w:val="00B656CD"/>
    <w:rsid w:val="00B65833"/>
    <w:rsid w:val="00B65C60"/>
    <w:rsid w:val="00B65DE4"/>
    <w:rsid w:val="00B65FE9"/>
    <w:rsid w:val="00B66094"/>
    <w:rsid w:val="00B663E3"/>
    <w:rsid w:val="00B663F1"/>
    <w:rsid w:val="00B6655F"/>
    <w:rsid w:val="00B665D9"/>
    <w:rsid w:val="00B665E0"/>
    <w:rsid w:val="00B66804"/>
    <w:rsid w:val="00B66C43"/>
    <w:rsid w:val="00B66C7F"/>
    <w:rsid w:val="00B66DF3"/>
    <w:rsid w:val="00B671BA"/>
    <w:rsid w:val="00B6789F"/>
    <w:rsid w:val="00B67A19"/>
    <w:rsid w:val="00B67C9A"/>
    <w:rsid w:val="00B67CE5"/>
    <w:rsid w:val="00B701F3"/>
    <w:rsid w:val="00B703F4"/>
    <w:rsid w:val="00B70A02"/>
    <w:rsid w:val="00B70D2C"/>
    <w:rsid w:val="00B70D5A"/>
    <w:rsid w:val="00B71561"/>
    <w:rsid w:val="00B71B5D"/>
    <w:rsid w:val="00B71B7F"/>
    <w:rsid w:val="00B71F75"/>
    <w:rsid w:val="00B724C4"/>
    <w:rsid w:val="00B726AA"/>
    <w:rsid w:val="00B72C9D"/>
    <w:rsid w:val="00B72CAC"/>
    <w:rsid w:val="00B72CC5"/>
    <w:rsid w:val="00B72DC0"/>
    <w:rsid w:val="00B72FF1"/>
    <w:rsid w:val="00B731EF"/>
    <w:rsid w:val="00B736EE"/>
    <w:rsid w:val="00B738FD"/>
    <w:rsid w:val="00B73ABF"/>
    <w:rsid w:val="00B73B9C"/>
    <w:rsid w:val="00B73CC4"/>
    <w:rsid w:val="00B73CFD"/>
    <w:rsid w:val="00B74848"/>
    <w:rsid w:val="00B74951"/>
    <w:rsid w:val="00B74D12"/>
    <w:rsid w:val="00B74D70"/>
    <w:rsid w:val="00B74E0F"/>
    <w:rsid w:val="00B7519A"/>
    <w:rsid w:val="00B75495"/>
    <w:rsid w:val="00B758ED"/>
    <w:rsid w:val="00B75E08"/>
    <w:rsid w:val="00B75EC8"/>
    <w:rsid w:val="00B760C4"/>
    <w:rsid w:val="00B76242"/>
    <w:rsid w:val="00B7648E"/>
    <w:rsid w:val="00B767EF"/>
    <w:rsid w:val="00B77440"/>
    <w:rsid w:val="00B77502"/>
    <w:rsid w:val="00B7783F"/>
    <w:rsid w:val="00B77AFE"/>
    <w:rsid w:val="00B806FC"/>
    <w:rsid w:val="00B80BDE"/>
    <w:rsid w:val="00B8113D"/>
    <w:rsid w:val="00B815D7"/>
    <w:rsid w:val="00B8192E"/>
    <w:rsid w:val="00B81955"/>
    <w:rsid w:val="00B819C6"/>
    <w:rsid w:val="00B81BBE"/>
    <w:rsid w:val="00B81DE8"/>
    <w:rsid w:val="00B82264"/>
    <w:rsid w:val="00B82374"/>
    <w:rsid w:val="00B82919"/>
    <w:rsid w:val="00B829C2"/>
    <w:rsid w:val="00B82AA6"/>
    <w:rsid w:val="00B82BB4"/>
    <w:rsid w:val="00B82E69"/>
    <w:rsid w:val="00B82F3F"/>
    <w:rsid w:val="00B82FE8"/>
    <w:rsid w:val="00B82FED"/>
    <w:rsid w:val="00B83310"/>
    <w:rsid w:val="00B834B0"/>
    <w:rsid w:val="00B8391A"/>
    <w:rsid w:val="00B83B58"/>
    <w:rsid w:val="00B83C57"/>
    <w:rsid w:val="00B83DB3"/>
    <w:rsid w:val="00B845E6"/>
    <w:rsid w:val="00B84771"/>
    <w:rsid w:val="00B84E94"/>
    <w:rsid w:val="00B851A1"/>
    <w:rsid w:val="00B851B1"/>
    <w:rsid w:val="00B852A5"/>
    <w:rsid w:val="00B8537B"/>
    <w:rsid w:val="00B853E6"/>
    <w:rsid w:val="00B85426"/>
    <w:rsid w:val="00B8563B"/>
    <w:rsid w:val="00B856A9"/>
    <w:rsid w:val="00B859E3"/>
    <w:rsid w:val="00B85AFC"/>
    <w:rsid w:val="00B85D4B"/>
    <w:rsid w:val="00B85EB8"/>
    <w:rsid w:val="00B860C7"/>
    <w:rsid w:val="00B86F77"/>
    <w:rsid w:val="00B87398"/>
    <w:rsid w:val="00B87431"/>
    <w:rsid w:val="00B8785E"/>
    <w:rsid w:val="00B879EE"/>
    <w:rsid w:val="00B906EB"/>
    <w:rsid w:val="00B90C9D"/>
    <w:rsid w:val="00B90FA0"/>
    <w:rsid w:val="00B911CB"/>
    <w:rsid w:val="00B91302"/>
    <w:rsid w:val="00B9156F"/>
    <w:rsid w:val="00B91630"/>
    <w:rsid w:val="00B91A1B"/>
    <w:rsid w:val="00B91F93"/>
    <w:rsid w:val="00B923C6"/>
    <w:rsid w:val="00B92847"/>
    <w:rsid w:val="00B92A07"/>
    <w:rsid w:val="00B92CAD"/>
    <w:rsid w:val="00B92E6D"/>
    <w:rsid w:val="00B934F5"/>
    <w:rsid w:val="00B9353C"/>
    <w:rsid w:val="00B93E5E"/>
    <w:rsid w:val="00B944EC"/>
    <w:rsid w:val="00B94B8B"/>
    <w:rsid w:val="00B94E8D"/>
    <w:rsid w:val="00B94EB2"/>
    <w:rsid w:val="00B95002"/>
    <w:rsid w:val="00B95010"/>
    <w:rsid w:val="00B9508E"/>
    <w:rsid w:val="00B957AF"/>
    <w:rsid w:val="00B96214"/>
    <w:rsid w:val="00B963E3"/>
    <w:rsid w:val="00B96783"/>
    <w:rsid w:val="00B9703F"/>
    <w:rsid w:val="00B971D1"/>
    <w:rsid w:val="00B97294"/>
    <w:rsid w:val="00B97647"/>
    <w:rsid w:val="00B9788E"/>
    <w:rsid w:val="00B97CC1"/>
    <w:rsid w:val="00B97ECB"/>
    <w:rsid w:val="00BA00EC"/>
    <w:rsid w:val="00BA0519"/>
    <w:rsid w:val="00BA051A"/>
    <w:rsid w:val="00BA0686"/>
    <w:rsid w:val="00BA0693"/>
    <w:rsid w:val="00BA0A35"/>
    <w:rsid w:val="00BA0A4E"/>
    <w:rsid w:val="00BA0C7C"/>
    <w:rsid w:val="00BA127C"/>
    <w:rsid w:val="00BA1447"/>
    <w:rsid w:val="00BA14E3"/>
    <w:rsid w:val="00BA152A"/>
    <w:rsid w:val="00BA1600"/>
    <w:rsid w:val="00BA1EB6"/>
    <w:rsid w:val="00BA235D"/>
    <w:rsid w:val="00BA2573"/>
    <w:rsid w:val="00BA2724"/>
    <w:rsid w:val="00BA2DDD"/>
    <w:rsid w:val="00BA3084"/>
    <w:rsid w:val="00BA31FF"/>
    <w:rsid w:val="00BA32C6"/>
    <w:rsid w:val="00BA356F"/>
    <w:rsid w:val="00BA3751"/>
    <w:rsid w:val="00BA3939"/>
    <w:rsid w:val="00BA3A9F"/>
    <w:rsid w:val="00BA3EA4"/>
    <w:rsid w:val="00BA44E7"/>
    <w:rsid w:val="00BA4D3A"/>
    <w:rsid w:val="00BA4E78"/>
    <w:rsid w:val="00BA4EE9"/>
    <w:rsid w:val="00BA5A2A"/>
    <w:rsid w:val="00BA696C"/>
    <w:rsid w:val="00BA70D2"/>
    <w:rsid w:val="00BA71D1"/>
    <w:rsid w:val="00BA7434"/>
    <w:rsid w:val="00BA7519"/>
    <w:rsid w:val="00BA76C9"/>
    <w:rsid w:val="00BA78B4"/>
    <w:rsid w:val="00BA7D4C"/>
    <w:rsid w:val="00BA7F24"/>
    <w:rsid w:val="00BA7FAE"/>
    <w:rsid w:val="00BB037D"/>
    <w:rsid w:val="00BB03AE"/>
    <w:rsid w:val="00BB07E0"/>
    <w:rsid w:val="00BB1964"/>
    <w:rsid w:val="00BB19C5"/>
    <w:rsid w:val="00BB200C"/>
    <w:rsid w:val="00BB225C"/>
    <w:rsid w:val="00BB227D"/>
    <w:rsid w:val="00BB2380"/>
    <w:rsid w:val="00BB25C4"/>
    <w:rsid w:val="00BB3AA7"/>
    <w:rsid w:val="00BB3B15"/>
    <w:rsid w:val="00BB3C52"/>
    <w:rsid w:val="00BB3CEB"/>
    <w:rsid w:val="00BB3DB7"/>
    <w:rsid w:val="00BB3FF1"/>
    <w:rsid w:val="00BB42FD"/>
    <w:rsid w:val="00BB4306"/>
    <w:rsid w:val="00BB43B6"/>
    <w:rsid w:val="00BB451F"/>
    <w:rsid w:val="00BB48C1"/>
    <w:rsid w:val="00BB49AD"/>
    <w:rsid w:val="00BB49D0"/>
    <w:rsid w:val="00BB4CC5"/>
    <w:rsid w:val="00BB4D65"/>
    <w:rsid w:val="00BB4D6E"/>
    <w:rsid w:val="00BB4F01"/>
    <w:rsid w:val="00BB52E6"/>
    <w:rsid w:val="00BB5522"/>
    <w:rsid w:val="00BB567C"/>
    <w:rsid w:val="00BB5FB0"/>
    <w:rsid w:val="00BB603F"/>
    <w:rsid w:val="00BB60E2"/>
    <w:rsid w:val="00BB6173"/>
    <w:rsid w:val="00BB63B0"/>
    <w:rsid w:val="00BB65AB"/>
    <w:rsid w:val="00BB730C"/>
    <w:rsid w:val="00BB733B"/>
    <w:rsid w:val="00BB74B1"/>
    <w:rsid w:val="00BB7963"/>
    <w:rsid w:val="00BB7A01"/>
    <w:rsid w:val="00BB7A04"/>
    <w:rsid w:val="00BB7B00"/>
    <w:rsid w:val="00BB7C0B"/>
    <w:rsid w:val="00BB7CDC"/>
    <w:rsid w:val="00BC0073"/>
    <w:rsid w:val="00BC030E"/>
    <w:rsid w:val="00BC0AED"/>
    <w:rsid w:val="00BC0E19"/>
    <w:rsid w:val="00BC0E59"/>
    <w:rsid w:val="00BC114B"/>
    <w:rsid w:val="00BC1281"/>
    <w:rsid w:val="00BC12BA"/>
    <w:rsid w:val="00BC195E"/>
    <w:rsid w:val="00BC1FF6"/>
    <w:rsid w:val="00BC20A0"/>
    <w:rsid w:val="00BC21F4"/>
    <w:rsid w:val="00BC2A70"/>
    <w:rsid w:val="00BC2C84"/>
    <w:rsid w:val="00BC2CB9"/>
    <w:rsid w:val="00BC2EA8"/>
    <w:rsid w:val="00BC31DF"/>
    <w:rsid w:val="00BC3332"/>
    <w:rsid w:val="00BC3AD6"/>
    <w:rsid w:val="00BC3FDB"/>
    <w:rsid w:val="00BC46B5"/>
    <w:rsid w:val="00BC471A"/>
    <w:rsid w:val="00BC49A3"/>
    <w:rsid w:val="00BC4A34"/>
    <w:rsid w:val="00BC4ECF"/>
    <w:rsid w:val="00BC511A"/>
    <w:rsid w:val="00BC55FF"/>
    <w:rsid w:val="00BC5820"/>
    <w:rsid w:val="00BC5C56"/>
    <w:rsid w:val="00BC5D41"/>
    <w:rsid w:val="00BC6105"/>
    <w:rsid w:val="00BC6490"/>
    <w:rsid w:val="00BC66F0"/>
    <w:rsid w:val="00BC672D"/>
    <w:rsid w:val="00BC7445"/>
    <w:rsid w:val="00BC77F7"/>
    <w:rsid w:val="00BC7FAF"/>
    <w:rsid w:val="00BC7FD1"/>
    <w:rsid w:val="00BD0473"/>
    <w:rsid w:val="00BD07B9"/>
    <w:rsid w:val="00BD0DF0"/>
    <w:rsid w:val="00BD1511"/>
    <w:rsid w:val="00BD15DC"/>
    <w:rsid w:val="00BD17B9"/>
    <w:rsid w:val="00BD1C21"/>
    <w:rsid w:val="00BD2035"/>
    <w:rsid w:val="00BD212D"/>
    <w:rsid w:val="00BD3150"/>
    <w:rsid w:val="00BD31B0"/>
    <w:rsid w:val="00BD367C"/>
    <w:rsid w:val="00BD3850"/>
    <w:rsid w:val="00BD38D4"/>
    <w:rsid w:val="00BD38ED"/>
    <w:rsid w:val="00BD3975"/>
    <w:rsid w:val="00BD3F6B"/>
    <w:rsid w:val="00BD3FC1"/>
    <w:rsid w:val="00BD3FD6"/>
    <w:rsid w:val="00BD4398"/>
    <w:rsid w:val="00BD4573"/>
    <w:rsid w:val="00BD4633"/>
    <w:rsid w:val="00BD4848"/>
    <w:rsid w:val="00BD4E38"/>
    <w:rsid w:val="00BD56E4"/>
    <w:rsid w:val="00BD5B0A"/>
    <w:rsid w:val="00BD5B90"/>
    <w:rsid w:val="00BD5C81"/>
    <w:rsid w:val="00BD60CC"/>
    <w:rsid w:val="00BD62BC"/>
    <w:rsid w:val="00BD64C3"/>
    <w:rsid w:val="00BD6863"/>
    <w:rsid w:val="00BD73AA"/>
    <w:rsid w:val="00BD79FA"/>
    <w:rsid w:val="00BD7CE8"/>
    <w:rsid w:val="00BD7E45"/>
    <w:rsid w:val="00BE0032"/>
    <w:rsid w:val="00BE00CA"/>
    <w:rsid w:val="00BE0265"/>
    <w:rsid w:val="00BE0318"/>
    <w:rsid w:val="00BE0945"/>
    <w:rsid w:val="00BE0CB5"/>
    <w:rsid w:val="00BE1366"/>
    <w:rsid w:val="00BE14D4"/>
    <w:rsid w:val="00BE1A61"/>
    <w:rsid w:val="00BE1E25"/>
    <w:rsid w:val="00BE1F62"/>
    <w:rsid w:val="00BE208E"/>
    <w:rsid w:val="00BE2117"/>
    <w:rsid w:val="00BE2133"/>
    <w:rsid w:val="00BE2737"/>
    <w:rsid w:val="00BE2981"/>
    <w:rsid w:val="00BE32B4"/>
    <w:rsid w:val="00BE398E"/>
    <w:rsid w:val="00BE3A3A"/>
    <w:rsid w:val="00BE3C5B"/>
    <w:rsid w:val="00BE3E42"/>
    <w:rsid w:val="00BE3F58"/>
    <w:rsid w:val="00BE41F0"/>
    <w:rsid w:val="00BE47AF"/>
    <w:rsid w:val="00BE4A8E"/>
    <w:rsid w:val="00BE4BF5"/>
    <w:rsid w:val="00BE4CE7"/>
    <w:rsid w:val="00BE4EEF"/>
    <w:rsid w:val="00BE5419"/>
    <w:rsid w:val="00BE547E"/>
    <w:rsid w:val="00BE569B"/>
    <w:rsid w:val="00BE5D3F"/>
    <w:rsid w:val="00BE5D7F"/>
    <w:rsid w:val="00BE5FEA"/>
    <w:rsid w:val="00BE662A"/>
    <w:rsid w:val="00BE6665"/>
    <w:rsid w:val="00BE6A9B"/>
    <w:rsid w:val="00BE6B8A"/>
    <w:rsid w:val="00BE6D01"/>
    <w:rsid w:val="00BE6D26"/>
    <w:rsid w:val="00BE6E95"/>
    <w:rsid w:val="00BE6FF3"/>
    <w:rsid w:val="00BE743D"/>
    <w:rsid w:val="00BE7612"/>
    <w:rsid w:val="00BE7AD0"/>
    <w:rsid w:val="00BE7B16"/>
    <w:rsid w:val="00BE7F98"/>
    <w:rsid w:val="00BF01D9"/>
    <w:rsid w:val="00BF047B"/>
    <w:rsid w:val="00BF08E0"/>
    <w:rsid w:val="00BF0980"/>
    <w:rsid w:val="00BF0A13"/>
    <w:rsid w:val="00BF0D1D"/>
    <w:rsid w:val="00BF10D4"/>
    <w:rsid w:val="00BF1194"/>
    <w:rsid w:val="00BF161D"/>
    <w:rsid w:val="00BF19B5"/>
    <w:rsid w:val="00BF1BF0"/>
    <w:rsid w:val="00BF1E71"/>
    <w:rsid w:val="00BF2317"/>
    <w:rsid w:val="00BF24B8"/>
    <w:rsid w:val="00BF28FD"/>
    <w:rsid w:val="00BF2A2F"/>
    <w:rsid w:val="00BF2A3F"/>
    <w:rsid w:val="00BF301E"/>
    <w:rsid w:val="00BF34EA"/>
    <w:rsid w:val="00BF3656"/>
    <w:rsid w:val="00BF36C6"/>
    <w:rsid w:val="00BF3C66"/>
    <w:rsid w:val="00BF3CF2"/>
    <w:rsid w:val="00BF42D2"/>
    <w:rsid w:val="00BF42EA"/>
    <w:rsid w:val="00BF448E"/>
    <w:rsid w:val="00BF45B1"/>
    <w:rsid w:val="00BF4670"/>
    <w:rsid w:val="00BF4677"/>
    <w:rsid w:val="00BF4946"/>
    <w:rsid w:val="00BF4AF5"/>
    <w:rsid w:val="00BF5062"/>
    <w:rsid w:val="00BF53CA"/>
    <w:rsid w:val="00BF5557"/>
    <w:rsid w:val="00BF556E"/>
    <w:rsid w:val="00BF6203"/>
    <w:rsid w:val="00BF622B"/>
    <w:rsid w:val="00BF629F"/>
    <w:rsid w:val="00BF6B4D"/>
    <w:rsid w:val="00BF6C25"/>
    <w:rsid w:val="00BF6CED"/>
    <w:rsid w:val="00BF739B"/>
    <w:rsid w:val="00BF7C08"/>
    <w:rsid w:val="00BF7E0A"/>
    <w:rsid w:val="00C00723"/>
    <w:rsid w:val="00C01156"/>
    <w:rsid w:val="00C01323"/>
    <w:rsid w:val="00C013A5"/>
    <w:rsid w:val="00C0166D"/>
    <w:rsid w:val="00C01745"/>
    <w:rsid w:val="00C0192E"/>
    <w:rsid w:val="00C01ADA"/>
    <w:rsid w:val="00C01AEC"/>
    <w:rsid w:val="00C01B1F"/>
    <w:rsid w:val="00C01BD3"/>
    <w:rsid w:val="00C01E0D"/>
    <w:rsid w:val="00C0204F"/>
    <w:rsid w:val="00C026DF"/>
    <w:rsid w:val="00C029B8"/>
    <w:rsid w:val="00C02BF4"/>
    <w:rsid w:val="00C02E11"/>
    <w:rsid w:val="00C02E49"/>
    <w:rsid w:val="00C02F47"/>
    <w:rsid w:val="00C0305B"/>
    <w:rsid w:val="00C03247"/>
    <w:rsid w:val="00C0349A"/>
    <w:rsid w:val="00C03529"/>
    <w:rsid w:val="00C036F4"/>
    <w:rsid w:val="00C037FF"/>
    <w:rsid w:val="00C03B49"/>
    <w:rsid w:val="00C03DA4"/>
    <w:rsid w:val="00C03EEA"/>
    <w:rsid w:val="00C03FC9"/>
    <w:rsid w:val="00C04034"/>
    <w:rsid w:val="00C040A6"/>
    <w:rsid w:val="00C040CA"/>
    <w:rsid w:val="00C0451A"/>
    <w:rsid w:val="00C046DD"/>
    <w:rsid w:val="00C0475C"/>
    <w:rsid w:val="00C04917"/>
    <w:rsid w:val="00C04B74"/>
    <w:rsid w:val="00C04C06"/>
    <w:rsid w:val="00C04C2F"/>
    <w:rsid w:val="00C04FB6"/>
    <w:rsid w:val="00C05140"/>
    <w:rsid w:val="00C0571F"/>
    <w:rsid w:val="00C05A8E"/>
    <w:rsid w:val="00C05CE7"/>
    <w:rsid w:val="00C05FA3"/>
    <w:rsid w:val="00C06505"/>
    <w:rsid w:val="00C06822"/>
    <w:rsid w:val="00C06ADA"/>
    <w:rsid w:val="00C06AF2"/>
    <w:rsid w:val="00C07056"/>
    <w:rsid w:val="00C07444"/>
    <w:rsid w:val="00C0763E"/>
    <w:rsid w:val="00C0778B"/>
    <w:rsid w:val="00C07B00"/>
    <w:rsid w:val="00C07F8E"/>
    <w:rsid w:val="00C100E0"/>
    <w:rsid w:val="00C103CB"/>
    <w:rsid w:val="00C10901"/>
    <w:rsid w:val="00C10919"/>
    <w:rsid w:val="00C10E6F"/>
    <w:rsid w:val="00C11395"/>
    <w:rsid w:val="00C11494"/>
    <w:rsid w:val="00C114AB"/>
    <w:rsid w:val="00C118DA"/>
    <w:rsid w:val="00C11E3D"/>
    <w:rsid w:val="00C12461"/>
    <w:rsid w:val="00C126FF"/>
    <w:rsid w:val="00C12968"/>
    <w:rsid w:val="00C129D0"/>
    <w:rsid w:val="00C12BE1"/>
    <w:rsid w:val="00C13153"/>
    <w:rsid w:val="00C13349"/>
    <w:rsid w:val="00C13577"/>
    <w:rsid w:val="00C136AE"/>
    <w:rsid w:val="00C1392B"/>
    <w:rsid w:val="00C149C1"/>
    <w:rsid w:val="00C158C9"/>
    <w:rsid w:val="00C15DC9"/>
    <w:rsid w:val="00C15EB7"/>
    <w:rsid w:val="00C160A3"/>
    <w:rsid w:val="00C165ED"/>
    <w:rsid w:val="00C16770"/>
    <w:rsid w:val="00C1686B"/>
    <w:rsid w:val="00C168F8"/>
    <w:rsid w:val="00C16B6B"/>
    <w:rsid w:val="00C171E8"/>
    <w:rsid w:val="00C178D7"/>
    <w:rsid w:val="00C17BDF"/>
    <w:rsid w:val="00C17EBC"/>
    <w:rsid w:val="00C20092"/>
    <w:rsid w:val="00C20922"/>
    <w:rsid w:val="00C2095C"/>
    <w:rsid w:val="00C20B5D"/>
    <w:rsid w:val="00C20E34"/>
    <w:rsid w:val="00C20F33"/>
    <w:rsid w:val="00C20FB8"/>
    <w:rsid w:val="00C2183E"/>
    <w:rsid w:val="00C218C4"/>
    <w:rsid w:val="00C21DC6"/>
    <w:rsid w:val="00C2227F"/>
    <w:rsid w:val="00C223B9"/>
    <w:rsid w:val="00C22662"/>
    <w:rsid w:val="00C2323E"/>
    <w:rsid w:val="00C23838"/>
    <w:rsid w:val="00C23C14"/>
    <w:rsid w:val="00C23D8A"/>
    <w:rsid w:val="00C23E80"/>
    <w:rsid w:val="00C24669"/>
    <w:rsid w:val="00C248C2"/>
    <w:rsid w:val="00C24A50"/>
    <w:rsid w:val="00C24AC7"/>
    <w:rsid w:val="00C24B5F"/>
    <w:rsid w:val="00C250F2"/>
    <w:rsid w:val="00C25136"/>
    <w:rsid w:val="00C25397"/>
    <w:rsid w:val="00C25494"/>
    <w:rsid w:val="00C2563B"/>
    <w:rsid w:val="00C25C43"/>
    <w:rsid w:val="00C26043"/>
    <w:rsid w:val="00C266E6"/>
    <w:rsid w:val="00C267B0"/>
    <w:rsid w:val="00C267F6"/>
    <w:rsid w:val="00C26B8E"/>
    <w:rsid w:val="00C26BA7"/>
    <w:rsid w:val="00C26C52"/>
    <w:rsid w:val="00C26D96"/>
    <w:rsid w:val="00C26E78"/>
    <w:rsid w:val="00C271CB"/>
    <w:rsid w:val="00C278D7"/>
    <w:rsid w:val="00C27AF4"/>
    <w:rsid w:val="00C27CA0"/>
    <w:rsid w:val="00C27D61"/>
    <w:rsid w:val="00C30233"/>
    <w:rsid w:val="00C30638"/>
    <w:rsid w:val="00C306F4"/>
    <w:rsid w:val="00C30767"/>
    <w:rsid w:val="00C307DE"/>
    <w:rsid w:val="00C30D5B"/>
    <w:rsid w:val="00C30FA4"/>
    <w:rsid w:val="00C31130"/>
    <w:rsid w:val="00C31DFE"/>
    <w:rsid w:val="00C321D8"/>
    <w:rsid w:val="00C32774"/>
    <w:rsid w:val="00C331D6"/>
    <w:rsid w:val="00C3321F"/>
    <w:rsid w:val="00C3329C"/>
    <w:rsid w:val="00C332D4"/>
    <w:rsid w:val="00C33333"/>
    <w:rsid w:val="00C339A5"/>
    <w:rsid w:val="00C339D3"/>
    <w:rsid w:val="00C33A02"/>
    <w:rsid w:val="00C33B90"/>
    <w:rsid w:val="00C342E6"/>
    <w:rsid w:val="00C34334"/>
    <w:rsid w:val="00C34417"/>
    <w:rsid w:val="00C34945"/>
    <w:rsid w:val="00C34B5A"/>
    <w:rsid w:val="00C34C12"/>
    <w:rsid w:val="00C34C8B"/>
    <w:rsid w:val="00C34DB1"/>
    <w:rsid w:val="00C34E80"/>
    <w:rsid w:val="00C350B4"/>
    <w:rsid w:val="00C35292"/>
    <w:rsid w:val="00C35361"/>
    <w:rsid w:val="00C35439"/>
    <w:rsid w:val="00C35560"/>
    <w:rsid w:val="00C358F0"/>
    <w:rsid w:val="00C35C80"/>
    <w:rsid w:val="00C35D6F"/>
    <w:rsid w:val="00C36425"/>
    <w:rsid w:val="00C369C2"/>
    <w:rsid w:val="00C370D5"/>
    <w:rsid w:val="00C37126"/>
    <w:rsid w:val="00C37782"/>
    <w:rsid w:val="00C37A58"/>
    <w:rsid w:val="00C37E87"/>
    <w:rsid w:val="00C37FFD"/>
    <w:rsid w:val="00C400E4"/>
    <w:rsid w:val="00C4071F"/>
    <w:rsid w:val="00C409F3"/>
    <w:rsid w:val="00C40B88"/>
    <w:rsid w:val="00C40BE2"/>
    <w:rsid w:val="00C410DD"/>
    <w:rsid w:val="00C41221"/>
    <w:rsid w:val="00C41246"/>
    <w:rsid w:val="00C412AB"/>
    <w:rsid w:val="00C412D5"/>
    <w:rsid w:val="00C4169E"/>
    <w:rsid w:val="00C41916"/>
    <w:rsid w:val="00C41E3C"/>
    <w:rsid w:val="00C41FB4"/>
    <w:rsid w:val="00C4229A"/>
    <w:rsid w:val="00C42315"/>
    <w:rsid w:val="00C42388"/>
    <w:rsid w:val="00C42447"/>
    <w:rsid w:val="00C42902"/>
    <w:rsid w:val="00C42B07"/>
    <w:rsid w:val="00C42B7F"/>
    <w:rsid w:val="00C42BFC"/>
    <w:rsid w:val="00C42F4A"/>
    <w:rsid w:val="00C4344C"/>
    <w:rsid w:val="00C436D4"/>
    <w:rsid w:val="00C43742"/>
    <w:rsid w:val="00C4381E"/>
    <w:rsid w:val="00C43A1B"/>
    <w:rsid w:val="00C43EA9"/>
    <w:rsid w:val="00C4470A"/>
    <w:rsid w:val="00C44B4D"/>
    <w:rsid w:val="00C44ECB"/>
    <w:rsid w:val="00C44EEE"/>
    <w:rsid w:val="00C45005"/>
    <w:rsid w:val="00C45292"/>
    <w:rsid w:val="00C4538F"/>
    <w:rsid w:val="00C45729"/>
    <w:rsid w:val="00C4572C"/>
    <w:rsid w:val="00C45EAE"/>
    <w:rsid w:val="00C45F60"/>
    <w:rsid w:val="00C45FCE"/>
    <w:rsid w:val="00C45FE8"/>
    <w:rsid w:val="00C4651E"/>
    <w:rsid w:val="00C466D0"/>
    <w:rsid w:val="00C46F47"/>
    <w:rsid w:val="00C474F7"/>
    <w:rsid w:val="00C4751E"/>
    <w:rsid w:val="00C47AB8"/>
    <w:rsid w:val="00C47C54"/>
    <w:rsid w:val="00C50240"/>
    <w:rsid w:val="00C5037C"/>
    <w:rsid w:val="00C50754"/>
    <w:rsid w:val="00C50879"/>
    <w:rsid w:val="00C508CE"/>
    <w:rsid w:val="00C50A9A"/>
    <w:rsid w:val="00C50AC4"/>
    <w:rsid w:val="00C50D6A"/>
    <w:rsid w:val="00C5104B"/>
    <w:rsid w:val="00C517DB"/>
    <w:rsid w:val="00C5192E"/>
    <w:rsid w:val="00C5196E"/>
    <w:rsid w:val="00C51A74"/>
    <w:rsid w:val="00C51C86"/>
    <w:rsid w:val="00C51CF9"/>
    <w:rsid w:val="00C51D38"/>
    <w:rsid w:val="00C51D52"/>
    <w:rsid w:val="00C51D97"/>
    <w:rsid w:val="00C521D1"/>
    <w:rsid w:val="00C52713"/>
    <w:rsid w:val="00C529D7"/>
    <w:rsid w:val="00C52A73"/>
    <w:rsid w:val="00C52A98"/>
    <w:rsid w:val="00C52C87"/>
    <w:rsid w:val="00C52CCD"/>
    <w:rsid w:val="00C52FEA"/>
    <w:rsid w:val="00C53550"/>
    <w:rsid w:val="00C5374E"/>
    <w:rsid w:val="00C53870"/>
    <w:rsid w:val="00C5395E"/>
    <w:rsid w:val="00C539CC"/>
    <w:rsid w:val="00C53B3C"/>
    <w:rsid w:val="00C53E1C"/>
    <w:rsid w:val="00C542B6"/>
    <w:rsid w:val="00C54A9D"/>
    <w:rsid w:val="00C558CD"/>
    <w:rsid w:val="00C55A4B"/>
    <w:rsid w:val="00C55B11"/>
    <w:rsid w:val="00C55B39"/>
    <w:rsid w:val="00C55BAE"/>
    <w:rsid w:val="00C55CBE"/>
    <w:rsid w:val="00C55CF9"/>
    <w:rsid w:val="00C55F50"/>
    <w:rsid w:val="00C55F8E"/>
    <w:rsid w:val="00C56146"/>
    <w:rsid w:val="00C56674"/>
    <w:rsid w:val="00C56A19"/>
    <w:rsid w:val="00C56C2C"/>
    <w:rsid w:val="00C56D68"/>
    <w:rsid w:val="00C56E4E"/>
    <w:rsid w:val="00C56F2E"/>
    <w:rsid w:val="00C57041"/>
    <w:rsid w:val="00C5708E"/>
    <w:rsid w:val="00C57186"/>
    <w:rsid w:val="00C576E5"/>
    <w:rsid w:val="00C577B7"/>
    <w:rsid w:val="00C579BE"/>
    <w:rsid w:val="00C57D22"/>
    <w:rsid w:val="00C60335"/>
    <w:rsid w:val="00C603CE"/>
    <w:rsid w:val="00C611BB"/>
    <w:rsid w:val="00C611D0"/>
    <w:rsid w:val="00C6189A"/>
    <w:rsid w:val="00C624E7"/>
    <w:rsid w:val="00C6258C"/>
    <w:rsid w:val="00C62F31"/>
    <w:rsid w:val="00C62F32"/>
    <w:rsid w:val="00C63478"/>
    <w:rsid w:val="00C634B1"/>
    <w:rsid w:val="00C6357C"/>
    <w:rsid w:val="00C63684"/>
    <w:rsid w:val="00C63E0D"/>
    <w:rsid w:val="00C640C8"/>
    <w:rsid w:val="00C6412F"/>
    <w:rsid w:val="00C6451E"/>
    <w:rsid w:val="00C645E6"/>
    <w:rsid w:val="00C64815"/>
    <w:rsid w:val="00C64EB7"/>
    <w:rsid w:val="00C6504C"/>
    <w:rsid w:val="00C651DB"/>
    <w:rsid w:val="00C655E6"/>
    <w:rsid w:val="00C65E23"/>
    <w:rsid w:val="00C66147"/>
    <w:rsid w:val="00C661BB"/>
    <w:rsid w:val="00C6683D"/>
    <w:rsid w:val="00C66915"/>
    <w:rsid w:val="00C66A43"/>
    <w:rsid w:val="00C66AF9"/>
    <w:rsid w:val="00C66C04"/>
    <w:rsid w:val="00C6720B"/>
    <w:rsid w:val="00C67B96"/>
    <w:rsid w:val="00C67C70"/>
    <w:rsid w:val="00C67CE6"/>
    <w:rsid w:val="00C700DD"/>
    <w:rsid w:val="00C700FB"/>
    <w:rsid w:val="00C7066D"/>
    <w:rsid w:val="00C710B5"/>
    <w:rsid w:val="00C71AA0"/>
    <w:rsid w:val="00C71AE0"/>
    <w:rsid w:val="00C71B3E"/>
    <w:rsid w:val="00C71BBF"/>
    <w:rsid w:val="00C71DB1"/>
    <w:rsid w:val="00C71DF5"/>
    <w:rsid w:val="00C71E26"/>
    <w:rsid w:val="00C71F09"/>
    <w:rsid w:val="00C7203E"/>
    <w:rsid w:val="00C724A6"/>
    <w:rsid w:val="00C72564"/>
    <w:rsid w:val="00C7290C"/>
    <w:rsid w:val="00C72D79"/>
    <w:rsid w:val="00C730C9"/>
    <w:rsid w:val="00C73309"/>
    <w:rsid w:val="00C735C9"/>
    <w:rsid w:val="00C73D73"/>
    <w:rsid w:val="00C73F95"/>
    <w:rsid w:val="00C73FBF"/>
    <w:rsid w:val="00C740DE"/>
    <w:rsid w:val="00C74301"/>
    <w:rsid w:val="00C749C7"/>
    <w:rsid w:val="00C7537B"/>
    <w:rsid w:val="00C75764"/>
    <w:rsid w:val="00C75BD1"/>
    <w:rsid w:val="00C75F45"/>
    <w:rsid w:val="00C75FDD"/>
    <w:rsid w:val="00C76051"/>
    <w:rsid w:val="00C76560"/>
    <w:rsid w:val="00C765D7"/>
    <w:rsid w:val="00C766BC"/>
    <w:rsid w:val="00C767A7"/>
    <w:rsid w:val="00C76AAD"/>
    <w:rsid w:val="00C77027"/>
    <w:rsid w:val="00C773E3"/>
    <w:rsid w:val="00C7793E"/>
    <w:rsid w:val="00C8013A"/>
    <w:rsid w:val="00C8044D"/>
    <w:rsid w:val="00C80953"/>
    <w:rsid w:val="00C80C9B"/>
    <w:rsid w:val="00C80D2F"/>
    <w:rsid w:val="00C80E4F"/>
    <w:rsid w:val="00C80ED3"/>
    <w:rsid w:val="00C811DC"/>
    <w:rsid w:val="00C81467"/>
    <w:rsid w:val="00C81500"/>
    <w:rsid w:val="00C81BE3"/>
    <w:rsid w:val="00C825A7"/>
    <w:rsid w:val="00C82D8F"/>
    <w:rsid w:val="00C82DFE"/>
    <w:rsid w:val="00C83064"/>
    <w:rsid w:val="00C8312D"/>
    <w:rsid w:val="00C831AD"/>
    <w:rsid w:val="00C836D6"/>
    <w:rsid w:val="00C83980"/>
    <w:rsid w:val="00C83D39"/>
    <w:rsid w:val="00C83F04"/>
    <w:rsid w:val="00C8428F"/>
    <w:rsid w:val="00C844AA"/>
    <w:rsid w:val="00C845F3"/>
    <w:rsid w:val="00C84771"/>
    <w:rsid w:val="00C847D0"/>
    <w:rsid w:val="00C8484B"/>
    <w:rsid w:val="00C84874"/>
    <w:rsid w:val="00C84A5F"/>
    <w:rsid w:val="00C84B92"/>
    <w:rsid w:val="00C84D9F"/>
    <w:rsid w:val="00C84F12"/>
    <w:rsid w:val="00C85014"/>
    <w:rsid w:val="00C851D0"/>
    <w:rsid w:val="00C854D9"/>
    <w:rsid w:val="00C857B9"/>
    <w:rsid w:val="00C857DF"/>
    <w:rsid w:val="00C85925"/>
    <w:rsid w:val="00C85A6E"/>
    <w:rsid w:val="00C86046"/>
    <w:rsid w:val="00C86061"/>
    <w:rsid w:val="00C86299"/>
    <w:rsid w:val="00C865F8"/>
    <w:rsid w:val="00C86770"/>
    <w:rsid w:val="00C8685B"/>
    <w:rsid w:val="00C86A5E"/>
    <w:rsid w:val="00C874AA"/>
    <w:rsid w:val="00C87A18"/>
    <w:rsid w:val="00C87A47"/>
    <w:rsid w:val="00C87B58"/>
    <w:rsid w:val="00C87D39"/>
    <w:rsid w:val="00C87F10"/>
    <w:rsid w:val="00C900AA"/>
    <w:rsid w:val="00C9011A"/>
    <w:rsid w:val="00C90202"/>
    <w:rsid w:val="00C9029B"/>
    <w:rsid w:val="00C90343"/>
    <w:rsid w:val="00C9060D"/>
    <w:rsid w:val="00C90682"/>
    <w:rsid w:val="00C909F4"/>
    <w:rsid w:val="00C90B7C"/>
    <w:rsid w:val="00C90BFD"/>
    <w:rsid w:val="00C90EFD"/>
    <w:rsid w:val="00C91184"/>
    <w:rsid w:val="00C91240"/>
    <w:rsid w:val="00C9170A"/>
    <w:rsid w:val="00C917B3"/>
    <w:rsid w:val="00C9199C"/>
    <w:rsid w:val="00C91A40"/>
    <w:rsid w:val="00C91EBA"/>
    <w:rsid w:val="00C926FE"/>
    <w:rsid w:val="00C92C9F"/>
    <w:rsid w:val="00C92F00"/>
    <w:rsid w:val="00C93085"/>
    <w:rsid w:val="00C933A5"/>
    <w:rsid w:val="00C935A7"/>
    <w:rsid w:val="00C9370B"/>
    <w:rsid w:val="00C93F28"/>
    <w:rsid w:val="00C93F73"/>
    <w:rsid w:val="00C93FE7"/>
    <w:rsid w:val="00C9437B"/>
    <w:rsid w:val="00C94781"/>
    <w:rsid w:val="00C94A2E"/>
    <w:rsid w:val="00C94B99"/>
    <w:rsid w:val="00C94C52"/>
    <w:rsid w:val="00C95048"/>
    <w:rsid w:val="00C95055"/>
    <w:rsid w:val="00C95F2D"/>
    <w:rsid w:val="00C95F56"/>
    <w:rsid w:val="00C95F60"/>
    <w:rsid w:val="00C95FB6"/>
    <w:rsid w:val="00C9683E"/>
    <w:rsid w:val="00C96ADA"/>
    <w:rsid w:val="00C96D71"/>
    <w:rsid w:val="00C96E8D"/>
    <w:rsid w:val="00C96E95"/>
    <w:rsid w:val="00C96F8E"/>
    <w:rsid w:val="00C96F97"/>
    <w:rsid w:val="00C97251"/>
    <w:rsid w:val="00C975BA"/>
    <w:rsid w:val="00C977CA"/>
    <w:rsid w:val="00C97822"/>
    <w:rsid w:val="00C9789E"/>
    <w:rsid w:val="00C97C76"/>
    <w:rsid w:val="00CA027B"/>
    <w:rsid w:val="00CA0C26"/>
    <w:rsid w:val="00CA0D3E"/>
    <w:rsid w:val="00CA0FD4"/>
    <w:rsid w:val="00CA1044"/>
    <w:rsid w:val="00CA160C"/>
    <w:rsid w:val="00CA1695"/>
    <w:rsid w:val="00CA16D2"/>
    <w:rsid w:val="00CA17A3"/>
    <w:rsid w:val="00CA1871"/>
    <w:rsid w:val="00CA1D7B"/>
    <w:rsid w:val="00CA20AA"/>
    <w:rsid w:val="00CA2429"/>
    <w:rsid w:val="00CA2519"/>
    <w:rsid w:val="00CA2B5C"/>
    <w:rsid w:val="00CA2D66"/>
    <w:rsid w:val="00CA2DCA"/>
    <w:rsid w:val="00CA3278"/>
    <w:rsid w:val="00CA3486"/>
    <w:rsid w:val="00CA3EE0"/>
    <w:rsid w:val="00CA4127"/>
    <w:rsid w:val="00CA42F4"/>
    <w:rsid w:val="00CA43C8"/>
    <w:rsid w:val="00CA44B4"/>
    <w:rsid w:val="00CA4784"/>
    <w:rsid w:val="00CA4A71"/>
    <w:rsid w:val="00CA4D2E"/>
    <w:rsid w:val="00CA4FA8"/>
    <w:rsid w:val="00CA58F2"/>
    <w:rsid w:val="00CA68E8"/>
    <w:rsid w:val="00CA6C0C"/>
    <w:rsid w:val="00CA6E62"/>
    <w:rsid w:val="00CA78EC"/>
    <w:rsid w:val="00CB00B9"/>
    <w:rsid w:val="00CB0280"/>
    <w:rsid w:val="00CB041D"/>
    <w:rsid w:val="00CB043F"/>
    <w:rsid w:val="00CB0463"/>
    <w:rsid w:val="00CB0C61"/>
    <w:rsid w:val="00CB12C5"/>
    <w:rsid w:val="00CB14EC"/>
    <w:rsid w:val="00CB1567"/>
    <w:rsid w:val="00CB194E"/>
    <w:rsid w:val="00CB19D9"/>
    <w:rsid w:val="00CB1D5A"/>
    <w:rsid w:val="00CB1E16"/>
    <w:rsid w:val="00CB21C4"/>
    <w:rsid w:val="00CB2479"/>
    <w:rsid w:val="00CB272D"/>
    <w:rsid w:val="00CB28C3"/>
    <w:rsid w:val="00CB2ABE"/>
    <w:rsid w:val="00CB2D1A"/>
    <w:rsid w:val="00CB2D40"/>
    <w:rsid w:val="00CB318A"/>
    <w:rsid w:val="00CB33AA"/>
    <w:rsid w:val="00CB34F6"/>
    <w:rsid w:val="00CB385E"/>
    <w:rsid w:val="00CB3A75"/>
    <w:rsid w:val="00CB3CFF"/>
    <w:rsid w:val="00CB3D6D"/>
    <w:rsid w:val="00CB3FDC"/>
    <w:rsid w:val="00CB4113"/>
    <w:rsid w:val="00CB4474"/>
    <w:rsid w:val="00CB44BA"/>
    <w:rsid w:val="00CB4656"/>
    <w:rsid w:val="00CB4664"/>
    <w:rsid w:val="00CB51ED"/>
    <w:rsid w:val="00CB5201"/>
    <w:rsid w:val="00CB5623"/>
    <w:rsid w:val="00CB5627"/>
    <w:rsid w:val="00CB56E4"/>
    <w:rsid w:val="00CB6369"/>
    <w:rsid w:val="00CB642D"/>
    <w:rsid w:val="00CB654C"/>
    <w:rsid w:val="00CB6992"/>
    <w:rsid w:val="00CB6AC8"/>
    <w:rsid w:val="00CB6CAF"/>
    <w:rsid w:val="00CB6FEF"/>
    <w:rsid w:val="00CB7926"/>
    <w:rsid w:val="00CB7A07"/>
    <w:rsid w:val="00CB7B6F"/>
    <w:rsid w:val="00CB7E63"/>
    <w:rsid w:val="00CC014F"/>
    <w:rsid w:val="00CC01E0"/>
    <w:rsid w:val="00CC05AD"/>
    <w:rsid w:val="00CC0618"/>
    <w:rsid w:val="00CC0693"/>
    <w:rsid w:val="00CC0A10"/>
    <w:rsid w:val="00CC0B96"/>
    <w:rsid w:val="00CC0C39"/>
    <w:rsid w:val="00CC14B3"/>
    <w:rsid w:val="00CC1537"/>
    <w:rsid w:val="00CC15D3"/>
    <w:rsid w:val="00CC2436"/>
    <w:rsid w:val="00CC2D2E"/>
    <w:rsid w:val="00CC3422"/>
    <w:rsid w:val="00CC3CD5"/>
    <w:rsid w:val="00CC3DCE"/>
    <w:rsid w:val="00CC449A"/>
    <w:rsid w:val="00CC4B4F"/>
    <w:rsid w:val="00CC4E6A"/>
    <w:rsid w:val="00CC50B5"/>
    <w:rsid w:val="00CC5460"/>
    <w:rsid w:val="00CC5BCE"/>
    <w:rsid w:val="00CC5F90"/>
    <w:rsid w:val="00CC63FE"/>
    <w:rsid w:val="00CC644D"/>
    <w:rsid w:val="00CC677A"/>
    <w:rsid w:val="00CC6B10"/>
    <w:rsid w:val="00CC6BFD"/>
    <w:rsid w:val="00CC6FFF"/>
    <w:rsid w:val="00CC71B9"/>
    <w:rsid w:val="00CC71D1"/>
    <w:rsid w:val="00CC7254"/>
    <w:rsid w:val="00CC726A"/>
    <w:rsid w:val="00CC7285"/>
    <w:rsid w:val="00CC75EE"/>
    <w:rsid w:val="00CC7695"/>
    <w:rsid w:val="00CC7CB9"/>
    <w:rsid w:val="00CC7E84"/>
    <w:rsid w:val="00CD0192"/>
    <w:rsid w:val="00CD05D5"/>
    <w:rsid w:val="00CD0BF1"/>
    <w:rsid w:val="00CD0C98"/>
    <w:rsid w:val="00CD1078"/>
    <w:rsid w:val="00CD1449"/>
    <w:rsid w:val="00CD16ED"/>
    <w:rsid w:val="00CD1AA0"/>
    <w:rsid w:val="00CD1C98"/>
    <w:rsid w:val="00CD1F65"/>
    <w:rsid w:val="00CD2406"/>
    <w:rsid w:val="00CD26CD"/>
    <w:rsid w:val="00CD27C1"/>
    <w:rsid w:val="00CD27EC"/>
    <w:rsid w:val="00CD2B77"/>
    <w:rsid w:val="00CD2BDB"/>
    <w:rsid w:val="00CD2D95"/>
    <w:rsid w:val="00CD2E13"/>
    <w:rsid w:val="00CD3273"/>
    <w:rsid w:val="00CD33EB"/>
    <w:rsid w:val="00CD349D"/>
    <w:rsid w:val="00CD34B3"/>
    <w:rsid w:val="00CD3801"/>
    <w:rsid w:val="00CD4076"/>
    <w:rsid w:val="00CD4D0B"/>
    <w:rsid w:val="00CD4F0D"/>
    <w:rsid w:val="00CD5386"/>
    <w:rsid w:val="00CD54DD"/>
    <w:rsid w:val="00CD55FB"/>
    <w:rsid w:val="00CD56AB"/>
    <w:rsid w:val="00CD5B2E"/>
    <w:rsid w:val="00CD5BD7"/>
    <w:rsid w:val="00CD5DD8"/>
    <w:rsid w:val="00CD63BF"/>
    <w:rsid w:val="00CD644B"/>
    <w:rsid w:val="00CD6780"/>
    <w:rsid w:val="00CD6785"/>
    <w:rsid w:val="00CD69B0"/>
    <w:rsid w:val="00CD6A4D"/>
    <w:rsid w:val="00CD708F"/>
    <w:rsid w:val="00CD794C"/>
    <w:rsid w:val="00CE0373"/>
    <w:rsid w:val="00CE03E3"/>
    <w:rsid w:val="00CE0420"/>
    <w:rsid w:val="00CE06BA"/>
    <w:rsid w:val="00CE0D55"/>
    <w:rsid w:val="00CE1453"/>
    <w:rsid w:val="00CE15BF"/>
    <w:rsid w:val="00CE1728"/>
    <w:rsid w:val="00CE1746"/>
    <w:rsid w:val="00CE179C"/>
    <w:rsid w:val="00CE18FB"/>
    <w:rsid w:val="00CE1B38"/>
    <w:rsid w:val="00CE236F"/>
    <w:rsid w:val="00CE25E5"/>
    <w:rsid w:val="00CE2A5B"/>
    <w:rsid w:val="00CE2B18"/>
    <w:rsid w:val="00CE2DDE"/>
    <w:rsid w:val="00CE2F63"/>
    <w:rsid w:val="00CE32BB"/>
    <w:rsid w:val="00CE3658"/>
    <w:rsid w:val="00CE3731"/>
    <w:rsid w:val="00CE3A6A"/>
    <w:rsid w:val="00CE3CE4"/>
    <w:rsid w:val="00CE4074"/>
    <w:rsid w:val="00CE41EC"/>
    <w:rsid w:val="00CE4474"/>
    <w:rsid w:val="00CE454E"/>
    <w:rsid w:val="00CE46BE"/>
    <w:rsid w:val="00CE4BF9"/>
    <w:rsid w:val="00CE4E10"/>
    <w:rsid w:val="00CE50B0"/>
    <w:rsid w:val="00CE525B"/>
    <w:rsid w:val="00CE5619"/>
    <w:rsid w:val="00CE569B"/>
    <w:rsid w:val="00CE56D3"/>
    <w:rsid w:val="00CE5A68"/>
    <w:rsid w:val="00CE5CA1"/>
    <w:rsid w:val="00CE5D76"/>
    <w:rsid w:val="00CE5F8F"/>
    <w:rsid w:val="00CE6048"/>
    <w:rsid w:val="00CE604F"/>
    <w:rsid w:val="00CE62F1"/>
    <w:rsid w:val="00CE6338"/>
    <w:rsid w:val="00CE67CF"/>
    <w:rsid w:val="00CE696A"/>
    <w:rsid w:val="00CE6E80"/>
    <w:rsid w:val="00CE715B"/>
    <w:rsid w:val="00CE7A16"/>
    <w:rsid w:val="00CE7D73"/>
    <w:rsid w:val="00CF02C8"/>
    <w:rsid w:val="00CF0485"/>
    <w:rsid w:val="00CF04C1"/>
    <w:rsid w:val="00CF0B17"/>
    <w:rsid w:val="00CF0E1D"/>
    <w:rsid w:val="00CF0EE7"/>
    <w:rsid w:val="00CF1180"/>
    <w:rsid w:val="00CF1830"/>
    <w:rsid w:val="00CF1863"/>
    <w:rsid w:val="00CF1886"/>
    <w:rsid w:val="00CF1DBB"/>
    <w:rsid w:val="00CF2135"/>
    <w:rsid w:val="00CF21FC"/>
    <w:rsid w:val="00CF2259"/>
    <w:rsid w:val="00CF2886"/>
    <w:rsid w:val="00CF288C"/>
    <w:rsid w:val="00CF28DE"/>
    <w:rsid w:val="00CF29A1"/>
    <w:rsid w:val="00CF2B5E"/>
    <w:rsid w:val="00CF2E59"/>
    <w:rsid w:val="00CF2EB1"/>
    <w:rsid w:val="00CF3383"/>
    <w:rsid w:val="00CF3444"/>
    <w:rsid w:val="00CF370C"/>
    <w:rsid w:val="00CF3AA0"/>
    <w:rsid w:val="00CF3CC6"/>
    <w:rsid w:val="00CF3CCD"/>
    <w:rsid w:val="00CF46AD"/>
    <w:rsid w:val="00CF4C53"/>
    <w:rsid w:val="00CF4CF6"/>
    <w:rsid w:val="00CF4D56"/>
    <w:rsid w:val="00CF51A5"/>
    <w:rsid w:val="00CF57B5"/>
    <w:rsid w:val="00CF585A"/>
    <w:rsid w:val="00CF5A29"/>
    <w:rsid w:val="00CF5FED"/>
    <w:rsid w:val="00CF6459"/>
    <w:rsid w:val="00CF6A2F"/>
    <w:rsid w:val="00CF6B6F"/>
    <w:rsid w:val="00CF6FC1"/>
    <w:rsid w:val="00CF7626"/>
    <w:rsid w:val="00CF7B09"/>
    <w:rsid w:val="00CF7C13"/>
    <w:rsid w:val="00D0003D"/>
    <w:rsid w:val="00D0020D"/>
    <w:rsid w:val="00D00406"/>
    <w:rsid w:val="00D00432"/>
    <w:rsid w:val="00D00474"/>
    <w:rsid w:val="00D00BC0"/>
    <w:rsid w:val="00D01134"/>
    <w:rsid w:val="00D01234"/>
    <w:rsid w:val="00D01876"/>
    <w:rsid w:val="00D018D8"/>
    <w:rsid w:val="00D02032"/>
    <w:rsid w:val="00D020FF"/>
    <w:rsid w:val="00D024E1"/>
    <w:rsid w:val="00D0252F"/>
    <w:rsid w:val="00D02843"/>
    <w:rsid w:val="00D02889"/>
    <w:rsid w:val="00D02AB7"/>
    <w:rsid w:val="00D02AD6"/>
    <w:rsid w:val="00D02F9C"/>
    <w:rsid w:val="00D0335B"/>
    <w:rsid w:val="00D033F3"/>
    <w:rsid w:val="00D035C2"/>
    <w:rsid w:val="00D03DD5"/>
    <w:rsid w:val="00D03F9D"/>
    <w:rsid w:val="00D0400F"/>
    <w:rsid w:val="00D046DC"/>
    <w:rsid w:val="00D0470E"/>
    <w:rsid w:val="00D04BC2"/>
    <w:rsid w:val="00D04D2F"/>
    <w:rsid w:val="00D05120"/>
    <w:rsid w:val="00D05179"/>
    <w:rsid w:val="00D058AB"/>
    <w:rsid w:val="00D05941"/>
    <w:rsid w:val="00D05AF1"/>
    <w:rsid w:val="00D05B81"/>
    <w:rsid w:val="00D05C5E"/>
    <w:rsid w:val="00D05F65"/>
    <w:rsid w:val="00D05FF8"/>
    <w:rsid w:val="00D062F6"/>
    <w:rsid w:val="00D0630F"/>
    <w:rsid w:val="00D0636E"/>
    <w:rsid w:val="00D06415"/>
    <w:rsid w:val="00D06470"/>
    <w:rsid w:val="00D0695F"/>
    <w:rsid w:val="00D06F18"/>
    <w:rsid w:val="00D0721A"/>
    <w:rsid w:val="00D07B98"/>
    <w:rsid w:val="00D07D0E"/>
    <w:rsid w:val="00D07D6C"/>
    <w:rsid w:val="00D07E8F"/>
    <w:rsid w:val="00D07EAA"/>
    <w:rsid w:val="00D100DD"/>
    <w:rsid w:val="00D113FD"/>
    <w:rsid w:val="00D11956"/>
    <w:rsid w:val="00D11BB9"/>
    <w:rsid w:val="00D11CE3"/>
    <w:rsid w:val="00D11D11"/>
    <w:rsid w:val="00D11F84"/>
    <w:rsid w:val="00D12257"/>
    <w:rsid w:val="00D12271"/>
    <w:rsid w:val="00D1227A"/>
    <w:rsid w:val="00D125B2"/>
    <w:rsid w:val="00D1272B"/>
    <w:rsid w:val="00D12C26"/>
    <w:rsid w:val="00D12ED3"/>
    <w:rsid w:val="00D12EF6"/>
    <w:rsid w:val="00D13243"/>
    <w:rsid w:val="00D135FE"/>
    <w:rsid w:val="00D137BC"/>
    <w:rsid w:val="00D137F0"/>
    <w:rsid w:val="00D139CC"/>
    <w:rsid w:val="00D140C9"/>
    <w:rsid w:val="00D140CD"/>
    <w:rsid w:val="00D14EB5"/>
    <w:rsid w:val="00D15056"/>
    <w:rsid w:val="00D150A3"/>
    <w:rsid w:val="00D150BF"/>
    <w:rsid w:val="00D15616"/>
    <w:rsid w:val="00D15685"/>
    <w:rsid w:val="00D156E8"/>
    <w:rsid w:val="00D1571F"/>
    <w:rsid w:val="00D15774"/>
    <w:rsid w:val="00D15933"/>
    <w:rsid w:val="00D15A19"/>
    <w:rsid w:val="00D15A5F"/>
    <w:rsid w:val="00D15F0D"/>
    <w:rsid w:val="00D15FAE"/>
    <w:rsid w:val="00D15FB4"/>
    <w:rsid w:val="00D16080"/>
    <w:rsid w:val="00D16264"/>
    <w:rsid w:val="00D16294"/>
    <w:rsid w:val="00D16322"/>
    <w:rsid w:val="00D1669F"/>
    <w:rsid w:val="00D16C9D"/>
    <w:rsid w:val="00D1771D"/>
    <w:rsid w:val="00D17834"/>
    <w:rsid w:val="00D178BB"/>
    <w:rsid w:val="00D17BCA"/>
    <w:rsid w:val="00D17FB5"/>
    <w:rsid w:val="00D201AE"/>
    <w:rsid w:val="00D2040A"/>
    <w:rsid w:val="00D20637"/>
    <w:rsid w:val="00D20643"/>
    <w:rsid w:val="00D20B0D"/>
    <w:rsid w:val="00D2110E"/>
    <w:rsid w:val="00D211EB"/>
    <w:rsid w:val="00D21345"/>
    <w:rsid w:val="00D21373"/>
    <w:rsid w:val="00D2139D"/>
    <w:rsid w:val="00D21C5C"/>
    <w:rsid w:val="00D21D8F"/>
    <w:rsid w:val="00D21E59"/>
    <w:rsid w:val="00D227DD"/>
    <w:rsid w:val="00D22A6A"/>
    <w:rsid w:val="00D22B0F"/>
    <w:rsid w:val="00D22D42"/>
    <w:rsid w:val="00D23242"/>
    <w:rsid w:val="00D232E9"/>
    <w:rsid w:val="00D233D5"/>
    <w:rsid w:val="00D236A6"/>
    <w:rsid w:val="00D236FD"/>
    <w:rsid w:val="00D23F1D"/>
    <w:rsid w:val="00D24217"/>
    <w:rsid w:val="00D245DA"/>
    <w:rsid w:val="00D247A0"/>
    <w:rsid w:val="00D24A22"/>
    <w:rsid w:val="00D2506E"/>
    <w:rsid w:val="00D25185"/>
    <w:rsid w:val="00D25236"/>
    <w:rsid w:val="00D25282"/>
    <w:rsid w:val="00D25397"/>
    <w:rsid w:val="00D25C33"/>
    <w:rsid w:val="00D25D4A"/>
    <w:rsid w:val="00D25E33"/>
    <w:rsid w:val="00D26B23"/>
    <w:rsid w:val="00D26ED4"/>
    <w:rsid w:val="00D27244"/>
    <w:rsid w:val="00D272BF"/>
    <w:rsid w:val="00D274A4"/>
    <w:rsid w:val="00D2752A"/>
    <w:rsid w:val="00D277DE"/>
    <w:rsid w:val="00D278F2"/>
    <w:rsid w:val="00D27C39"/>
    <w:rsid w:val="00D27C98"/>
    <w:rsid w:val="00D3019A"/>
    <w:rsid w:val="00D3088C"/>
    <w:rsid w:val="00D30B99"/>
    <w:rsid w:val="00D30E74"/>
    <w:rsid w:val="00D3120F"/>
    <w:rsid w:val="00D31261"/>
    <w:rsid w:val="00D314B1"/>
    <w:rsid w:val="00D319D5"/>
    <w:rsid w:val="00D31A1E"/>
    <w:rsid w:val="00D31B4C"/>
    <w:rsid w:val="00D31F0D"/>
    <w:rsid w:val="00D323E4"/>
    <w:rsid w:val="00D3249A"/>
    <w:rsid w:val="00D326C2"/>
    <w:rsid w:val="00D327E3"/>
    <w:rsid w:val="00D3280C"/>
    <w:rsid w:val="00D32B16"/>
    <w:rsid w:val="00D32C52"/>
    <w:rsid w:val="00D32CC0"/>
    <w:rsid w:val="00D32FF9"/>
    <w:rsid w:val="00D331DB"/>
    <w:rsid w:val="00D33226"/>
    <w:rsid w:val="00D33501"/>
    <w:rsid w:val="00D33B55"/>
    <w:rsid w:val="00D33F37"/>
    <w:rsid w:val="00D340AC"/>
    <w:rsid w:val="00D348D6"/>
    <w:rsid w:val="00D35189"/>
    <w:rsid w:val="00D35478"/>
    <w:rsid w:val="00D35618"/>
    <w:rsid w:val="00D35740"/>
    <w:rsid w:val="00D3578C"/>
    <w:rsid w:val="00D3586F"/>
    <w:rsid w:val="00D36106"/>
    <w:rsid w:val="00D3612E"/>
    <w:rsid w:val="00D36653"/>
    <w:rsid w:val="00D36C4F"/>
    <w:rsid w:val="00D36CA8"/>
    <w:rsid w:val="00D36F72"/>
    <w:rsid w:val="00D378C8"/>
    <w:rsid w:val="00D37B6C"/>
    <w:rsid w:val="00D37C12"/>
    <w:rsid w:val="00D40173"/>
    <w:rsid w:val="00D401E5"/>
    <w:rsid w:val="00D4020F"/>
    <w:rsid w:val="00D4029E"/>
    <w:rsid w:val="00D40687"/>
    <w:rsid w:val="00D4099B"/>
    <w:rsid w:val="00D40A95"/>
    <w:rsid w:val="00D40E30"/>
    <w:rsid w:val="00D41111"/>
    <w:rsid w:val="00D41644"/>
    <w:rsid w:val="00D416A0"/>
    <w:rsid w:val="00D41857"/>
    <w:rsid w:val="00D4195E"/>
    <w:rsid w:val="00D41A14"/>
    <w:rsid w:val="00D41D2A"/>
    <w:rsid w:val="00D41DF4"/>
    <w:rsid w:val="00D41F38"/>
    <w:rsid w:val="00D420B4"/>
    <w:rsid w:val="00D425A7"/>
    <w:rsid w:val="00D42736"/>
    <w:rsid w:val="00D427F3"/>
    <w:rsid w:val="00D42A6D"/>
    <w:rsid w:val="00D42CC2"/>
    <w:rsid w:val="00D42D05"/>
    <w:rsid w:val="00D42D35"/>
    <w:rsid w:val="00D42DC4"/>
    <w:rsid w:val="00D43024"/>
    <w:rsid w:val="00D431AF"/>
    <w:rsid w:val="00D4320C"/>
    <w:rsid w:val="00D43AAB"/>
    <w:rsid w:val="00D43C9C"/>
    <w:rsid w:val="00D43F3B"/>
    <w:rsid w:val="00D43FFD"/>
    <w:rsid w:val="00D44006"/>
    <w:rsid w:val="00D4409F"/>
    <w:rsid w:val="00D444CC"/>
    <w:rsid w:val="00D447C7"/>
    <w:rsid w:val="00D44BBD"/>
    <w:rsid w:val="00D44C56"/>
    <w:rsid w:val="00D44DD4"/>
    <w:rsid w:val="00D44EBF"/>
    <w:rsid w:val="00D45310"/>
    <w:rsid w:val="00D45339"/>
    <w:rsid w:val="00D4586A"/>
    <w:rsid w:val="00D45C0C"/>
    <w:rsid w:val="00D45E2C"/>
    <w:rsid w:val="00D45E9F"/>
    <w:rsid w:val="00D460E5"/>
    <w:rsid w:val="00D46967"/>
    <w:rsid w:val="00D46B40"/>
    <w:rsid w:val="00D46B5D"/>
    <w:rsid w:val="00D47033"/>
    <w:rsid w:val="00D47131"/>
    <w:rsid w:val="00D4757F"/>
    <w:rsid w:val="00D47711"/>
    <w:rsid w:val="00D47750"/>
    <w:rsid w:val="00D477B9"/>
    <w:rsid w:val="00D478EF"/>
    <w:rsid w:val="00D47C7E"/>
    <w:rsid w:val="00D50096"/>
    <w:rsid w:val="00D50184"/>
    <w:rsid w:val="00D50419"/>
    <w:rsid w:val="00D50675"/>
    <w:rsid w:val="00D50974"/>
    <w:rsid w:val="00D50996"/>
    <w:rsid w:val="00D50B3C"/>
    <w:rsid w:val="00D50C36"/>
    <w:rsid w:val="00D50FE2"/>
    <w:rsid w:val="00D51921"/>
    <w:rsid w:val="00D51C6D"/>
    <w:rsid w:val="00D51CC8"/>
    <w:rsid w:val="00D5215F"/>
    <w:rsid w:val="00D52518"/>
    <w:rsid w:val="00D525E0"/>
    <w:rsid w:val="00D52B92"/>
    <w:rsid w:val="00D530AC"/>
    <w:rsid w:val="00D5311C"/>
    <w:rsid w:val="00D53240"/>
    <w:rsid w:val="00D53472"/>
    <w:rsid w:val="00D534E1"/>
    <w:rsid w:val="00D53FDD"/>
    <w:rsid w:val="00D5431D"/>
    <w:rsid w:val="00D54359"/>
    <w:rsid w:val="00D5441E"/>
    <w:rsid w:val="00D54809"/>
    <w:rsid w:val="00D54896"/>
    <w:rsid w:val="00D552DE"/>
    <w:rsid w:val="00D56931"/>
    <w:rsid w:val="00D56B39"/>
    <w:rsid w:val="00D56D48"/>
    <w:rsid w:val="00D570D7"/>
    <w:rsid w:val="00D5724E"/>
    <w:rsid w:val="00D5799C"/>
    <w:rsid w:val="00D57A7C"/>
    <w:rsid w:val="00D57AFE"/>
    <w:rsid w:val="00D57B23"/>
    <w:rsid w:val="00D57D76"/>
    <w:rsid w:val="00D604D3"/>
    <w:rsid w:val="00D605D3"/>
    <w:rsid w:val="00D60A0F"/>
    <w:rsid w:val="00D60D15"/>
    <w:rsid w:val="00D611FD"/>
    <w:rsid w:val="00D61AB4"/>
    <w:rsid w:val="00D61B7A"/>
    <w:rsid w:val="00D61C5A"/>
    <w:rsid w:val="00D62045"/>
    <w:rsid w:val="00D620EE"/>
    <w:rsid w:val="00D62553"/>
    <w:rsid w:val="00D625A0"/>
    <w:rsid w:val="00D625C1"/>
    <w:rsid w:val="00D626B7"/>
    <w:rsid w:val="00D626D3"/>
    <w:rsid w:val="00D62CB4"/>
    <w:rsid w:val="00D62D14"/>
    <w:rsid w:val="00D62F07"/>
    <w:rsid w:val="00D63004"/>
    <w:rsid w:val="00D63120"/>
    <w:rsid w:val="00D63330"/>
    <w:rsid w:val="00D633CE"/>
    <w:rsid w:val="00D63611"/>
    <w:rsid w:val="00D638C9"/>
    <w:rsid w:val="00D63C29"/>
    <w:rsid w:val="00D63C33"/>
    <w:rsid w:val="00D63D9D"/>
    <w:rsid w:val="00D63FFA"/>
    <w:rsid w:val="00D6432E"/>
    <w:rsid w:val="00D64449"/>
    <w:rsid w:val="00D6488D"/>
    <w:rsid w:val="00D64A54"/>
    <w:rsid w:val="00D64A64"/>
    <w:rsid w:val="00D64AFB"/>
    <w:rsid w:val="00D64FEB"/>
    <w:rsid w:val="00D65001"/>
    <w:rsid w:val="00D65311"/>
    <w:rsid w:val="00D6546A"/>
    <w:rsid w:val="00D655EF"/>
    <w:rsid w:val="00D6563E"/>
    <w:rsid w:val="00D658F2"/>
    <w:rsid w:val="00D65B7A"/>
    <w:rsid w:val="00D66234"/>
    <w:rsid w:val="00D66273"/>
    <w:rsid w:val="00D66E2A"/>
    <w:rsid w:val="00D66EC4"/>
    <w:rsid w:val="00D67380"/>
    <w:rsid w:val="00D6740D"/>
    <w:rsid w:val="00D67458"/>
    <w:rsid w:val="00D677B9"/>
    <w:rsid w:val="00D678FA"/>
    <w:rsid w:val="00D67C0B"/>
    <w:rsid w:val="00D67CEA"/>
    <w:rsid w:val="00D701FA"/>
    <w:rsid w:val="00D70218"/>
    <w:rsid w:val="00D702A8"/>
    <w:rsid w:val="00D702DF"/>
    <w:rsid w:val="00D70377"/>
    <w:rsid w:val="00D70636"/>
    <w:rsid w:val="00D70A91"/>
    <w:rsid w:val="00D70E3B"/>
    <w:rsid w:val="00D71035"/>
    <w:rsid w:val="00D7120B"/>
    <w:rsid w:val="00D714FE"/>
    <w:rsid w:val="00D72AF8"/>
    <w:rsid w:val="00D73022"/>
    <w:rsid w:val="00D730C9"/>
    <w:rsid w:val="00D73325"/>
    <w:rsid w:val="00D73435"/>
    <w:rsid w:val="00D7350E"/>
    <w:rsid w:val="00D735AB"/>
    <w:rsid w:val="00D7362B"/>
    <w:rsid w:val="00D73A6B"/>
    <w:rsid w:val="00D740D0"/>
    <w:rsid w:val="00D74779"/>
    <w:rsid w:val="00D74891"/>
    <w:rsid w:val="00D74981"/>
    <w:rsid w:val="00D7513C"/>
    <w:rsid w:val="00D75351"/>
    <w:rsid w:val="00D7540F"/>
    <w:rsid w:val="00D755F7"/>
    <w:rsid w:val="00D75741"/>
    <w:rsid w:val="00D75777"/>
    <w:rsid w:val="00D7599D"/>
    <w:rsid w:val="00D75AB0"/>
    <w:rsid w:val="00D75AC1"/>
    <w:rsid w:val="00D75EB4"/>
    <w:rsid w:val="00D75F2E"/>
    <w:rsid w:val="00D765DF"/>
    <w:rsid w:val="00D76D40"/>
    <w:rsid w:val="00D76E91"/>
    <w:rsid w:val="00D77487"/>
    <w:rsid w:val="00D774A7"/>
    <w:rsid w:val="00D77574"/>
    <w:rsid w:val="00D775DE"/>
    <w:rsid w:val="00D77BA3"/>
    <w:rsid w:val="00D77CFC"/>
    <w:rsid w:val="00D80027"/>
    <w:rsid w:val="00D80595"/>
    <w:rsid w:val="00D8067A"/>
    <w:rsid w:val="00D8096B"/>
    <w:rsid w:val="00D810FE"/>
    <w:rsid w:val="00D81281"/>
    <w:rsid w:val="00D814C1"/>
    <w:rsid w:val="00D81659"/>
    <w:rsid w:val="00D8180B"/>
    <w:rsid w:val="00D81DEA"/>
    <w:rsid w:val="00D8253D"/>
    <w:rsid w:val="00D82D88"/>
    <w:rsid w:val="00D82E91"/>
    <w:rsid w:val="00D83BE0"/>
    <w:rsid w:val="00D83C08"/>
    <w:rsid w:val="00D83F20"/>
    <w:rsid w:val="00D83FB0"/>
    <w:rsid w:val="00D84102"/>
    <w:rsid w:val="00D84206"/>
    <w:rsid w:val="00D8489D"/>
    <w:rsid w:val="00D8499D"/>
    <w:rsid w:val="00D84A9E"/>
    <w:rsid w:val="00D84B70"/>
    <w:rsid w:val="00D84BB3"/>
    <w:rsid w:val="00D84D18"/>
    <w:rsid w:val="00D84F60"/>
    <w:rsid w:val="00D85080"/>
    <w:rsid w:val="00D853FC"/>
    <w:rsid w:val="00D85899"/>
    <w:rsid w:val="00D859B1"/>
    <w:rsid w:val="00D85A6E"/>
    <w:rsid w:val="00D85CF4"/>
    <w:rsid w:val="00D85FD4"/>
    <w:rsid w:val="00D86020"/>
    <w:rsid w:val="00D86509"/>
    <w:rsid w:val="00D86B78"/>
    <w:rsid w:val="00D874DC"/>
    <w:rsid w:val="00D8797E"/>
    <w:rsid w:val="00D87BD2"/>
    <w:rsid w:val="00D87E9C"/>
    <w:rsid w:val="00D9007A"/>
    <w:rsid w:val="00D91233"/>
    <w:rsid w:val="00D9164D"/>
    <w:rsid w:val="00D9166A"/>
    <w:rsid w:val="00D9185F"/>
    <w:rsid w:val="00D919BE"/>
    <w:rsid w:val="00D91EFE"/>
    <w:rsid w:val="00D921CD"/>
    <w:rsid w:val="00D926F8"/>
    <w:rsid w:val="00D92A99"/>
    <w:rsid w:val="00D92D0A"/>
    <w:rsid w:val="00D92EA4"/>
    <w:rsid w:val="00D9311A"/>
    <w:rsid w:val="00D93185"/>
    <w:rsid w:val="00D931FD"/>
    <w:rsid w:val="00D93439"/>
    <w:rsid w:val="00D9403F"/>
    <w:rsid w:val="00D9437F"/>
    <w:rsid w:val="00D94569"/>
    <w:rsid w:val="00D9488C"/>
    <w:rsid w:val="00D94BC9"/>
    <w:rsid w:val="00D94CF6"/>
    <w:rsid w:val="00D952E6"/>
    <w:rsid w:val="00D953C6"/>
    <w:rsid w:val="00D95544"/>
    <w:rsid w:val="00D957F6"/>
    <w:rsid w:val="00D95ACD"/>
    <w:rsid w:val="00D95B38"/>
    <w:rsid w:val="00D95BB2"/>
    <w:rsid w:val="00D95DD8"/>
    <w:rsid w:val="00D96073"/>
    <w:rsid w:val="00D96095"/>
    <w:rsid w:val="00D963DD"/>
    <w:rsid w:val="00D966A3"/>
    <w:rsid w:val="00D966AF"/>
    <w:rsid w:val="00D967D4"/>
    <w:rsid w:val="00D96800"/>
    <w:rsid w:val="00D96BF8"/>
    <w:rsid w:val="00D96CA7"/>
    <w:rsid w:val="00D96CF9"/>
    <w:rsid w:val="00D96E68"/>
    <w:rsid w:val="00D970CA"/>
    <w:rsid w:val="00D97861"/>
    <w:rsid w:val="00D978D5"/>
    <w:rsid w:val="00D97BB8"/>
    <w:rsid w:val="00D97E6F"/>
    <w:rsid w:val="00DA00B2"/>
    <w:rsid w:val="00DA01B6"/>
    <w:rsid w:val="00DA06F9"/>
    <w:rsid w:val="00DA0972"/>
    <w:rsid w:val="00DA0B29"/>
    <w:rsid w:val="00DA0D8F"/>
    <w:rsid w:val="00DA0F5E"/>
    <w:rsid w:val="00DA104B"/>
    <w:rsid w:val="00DA1076"/>
    <w:rsid w:val="00DA1289"/>
    <w:rsid w:val="00DA197C"/>
    <w:rsid w:val="00DA1B08"/>
    <w:rsid w:val="00DA1B0B"/>
    <w:rsid w:val="00DA1B7A"/>
    <w:rsid w:val="00DA1E89"/>
    <w:rsid w:val="00DA2717"/>
    <w:rsid w:val="00DA285B"/>
    <w:rsid w:val="00DA2A91"/>
    <w:rsid w:val="00DA3156"/>
    <w:rsid w:val="00DA319C"/>
    <w:rsid w:val="00DA347A"/>
    <w:rsid w:val="00DA40DF"/>
    <w:rsid w:val="00DA42E4"/>
    <w:rsid w:val="00DA4422"/>
    <w:rsid w:val="00DA4450"/>
    <w:rsid w:val="00DA478B"/>
    <w:rsid w:val="00DA4E39"/>
    <w:rsid w:val="00DA4F36"/>
    <w:rsid w:val="00DA52CD"/>
    <w:rsid w:val="00DA52D1"/>
    <w:rsid w:val="00DA5780"/>
    <w:rsid w:val="00DA5A18"/>
    <w:rsid w:val="00DA5C81"/>
    <w:rsid w:val="00DA5F1A"/>
    <w:rsid w:val="00DA64C6"/>
    <w:rsid w:val="00DA6BD1"/>
    <w:rsid w:val="00DA6FC3"/>
    <w:rsid w:val="00DB0015"/>
    <w:rsid w:val="00DB0095"/>
    <w:rsid w:val="00DB00AC"/>
    <w:rsid w:val="00DB028F"/>
    <w:rsid w:val="00DB0619"/>
    <w:rsid w:val="00DB075F"/>
    <w:rsid w:val="00DB0B10"/>
    <w:rsid w:val="00DB1006"/>
    <w:rsid w:val="00DB12B1"/>
    <w:rsid w:val="00DB18CD"/>
    <w:rsid w:val="00DB1A00"/>
    <w:rsid w:val="00DB22B2"/>
    <w:rsid w:val="00DB2304"/>
    <w:rsid w:val="00DB23EC"/>
    <w:rsid w:val="00DB26C6"/>
    <w:rsid w:val="00DB2B01"/>
    <w:rsid w:val="00DB2B72"/>
    <w:rsid w:val="00DB2BFA"/>
    <w:rsid w:val="00DB357F"/>
    <w:rsid w:val="00DB38A2"/>
    <w:rsid w:val="00DB3B9A"/>
    <w:rsid w:val="00DB3D16"/>
    <w:rsid w:val="00DB4039"/>
    <w:rsid w:val="00DB48B0"/>
    <w:rsid w:val="00DB48F3"/>
    <w:rsid w:val="00DB4BEB"/>
    <w:rsid w:val="00DB4E10"/>
    <w:rsid w:val="00DB4EF9"/>
    <w:rsid w:val="00DB5046"/>
    <w:rsid w:val="00DB51B1"/>
    <w:rsid w:val="00DB5477"/>
    <w:rsid w:val="00DB54B5"/>
    <w:rsid w:val="00DB5B2A"/>
    <w:rsid w:val="00DB5D71"/>
    <w:rsid w:val="00DB5ED8"/>
    <w:rsid w:val="00DB6141"/>
    <w:rsid w:val="00DB66AA"/>
    <w:rsid w:val="00DB6874"/>
    <w:rsid w:val="00DB6F5D"/>
    <w:rsid w:val="00DB7310"/>
    <w:rsid w:val="00DB73F2"/>
    <w:rsid w:val="00DB74F1"/>
    <w:rsid w:val="00DB7AD3"/>
    <w:rsid w:val="00DC02D1"/>
    <w:rsid w:val="00DC0436"/>
    <w:rsid w:val="00DC0CCB"/>
    <w:rsid w:val="00DC129A"/>
    <w:rsid w:val="00DC147B"/>
    <w:rsid w:val="00DC185F"/>
    <w:rsid w:val="00DC200A"/>
    <w:rsid w:val="00DC2181"/>
    <w:rsid w:val="00DC22D7"/>
    <w:rsid w:val="00DC265B"/>
    <w:rsid w:val="00DC27E5"/>
    <w:rsid w:val="00DC293B"/>
    <w:rsid w:val="00DC2C85"/>
    <w:rsid w:val="00DC2F21"/>
    <w:rsid w:val="00DC3C7B"/>
    <w:rsid w:val="00DC4125"/>
    <w:rsid w:val="00DC4483"/>
    <w:rsid w:val="00DC457E"/>
    <w:rsid w:val="00DC475F"/>
    <w:rsid w:val="00DC4A84"/>
    <w:rsid w:val="00DC4A96"/>
    <w:rsid w:val="00DC4B6C"/>
    <w:rsid w:val="00DC5090"/>
    <w:rsid w:val="00DC581F"/>
    <w:rsid w:val="00DC58C2"/>
    <w:rsid w:val="00DC5C29"/>
    <w:rsid w:val="00DC5D85"/>
    <w:rsid w:val="00DC5E83"/>
    <w:rsid w:val="00DC6A43"/>
    <w:rsid w:val="00DC6C8E"/>
    <w:rsid w:val="00DC6CBF"/>
    <w:rsid w:val="00DC70AD"/>
    <w:rsid w:val="00DC70FA"/>
    <w:rsid w:val="00DC726A"/>
    <w:rsid w:val="00DC75F9"/>
    <w:rsid w:val="00DC78D2"/>
    <w:rsid w:val="00DC79E1"/>
    <w:rsid w:val="00DD0257"/>
    <w:rsid w:val="00DD0307"/>
    <w:rsid w:val="00DD0615"/>
    <w:rsid w:val="00DD0937"/>
    <w:rsid w:val="00DD0996"/>
    <w:rsid w:val="00DD0A24"/>
    <w:rsid w:val="00DD0A3D"/>
    <w:rsid w:val="00DD0C5A"/>
    <w:rsid w:val="00DD0D59"/>
    <w:rsid w:val="00DD0DDC"/>
    <w:rsid w:val="00DD0F66"/>
    <w:rsid w:val="00DD12BB"/>
    <w:rsid w:val="00DD1596"/>
    <w:rsid w:val="00DD1727"/>
    <w:rsid w:val="00DD1F60"/>
    <w:rsid w:val="00DD1FD7"/>
    <w:rsid w:val="00DD25C2"/>
    <w:rsid w:val="00DD25F6"/>
    <w:rsid w:val="00DD29DE"/>
    <w:rsid w:val="00DD2A64"/>
    <w:rsid w:val="00DD2BCF"/>
    <w:rsid w:val="00DD2EB5"/>
    <w:rsid w:val="00DD3119"/>
    <w:rsid w:val="00DD323E"/>
    <w:rsid w:val="00DD3508"/>
    <w:rsid w:val="00DD3653"/>
    <w:rsid w:val="00DD37E5"/>
    <w:rsid w:val="00DD3803"/>
    <w:rsid w:val="00DD3871"/>
    <w:rsid w:val="00DD3989"/>
    <w:rsid w:val="00DD3A04"/>
    <w:rsid w:val="00DD3C26"/>
    <w:rsid w:val="00DD3CF7"/>
    <w:rsid w:val="00DD47EE"/>
    <w:rsid w:val="00DD4931"/>
    <w:rsid w:val="00DD4B7E"/>
    <w:rsid w:val="00DD521B"/>
    <w:rsid w:val="00DD531A"/>
    <w:rsid w:val="00DD563D"/>
    <w:rsid w:val="00DD5A35"/>
    <w:rsid w:val="00DD5C00"/>
    <w:rsid w:val="00DD5FD3"/>
    <w:rsid w:val="00DD62CB"/>
    <w:rsid w:val="00DD62D6"/>
    <w:rsid w:val="00DD6383"/>
    <w:rsid w:val="00DD647B"/>
    <w:rsid w:val="00DD6B78"/>
    <w:rsid w:val="00DD7224"/>
    <w:rsid w:val="00DD7464"/>
    <w:rsid w:val="00DD7645"/>
    <w:rsid w:val="00DD7832"/>
    <w:rsid w:val="00DD7BCA"/>
    <w:rsid w:val="00DD7C2D"/>
    <w:rsid w:val="00DD7EB9"/>
    <w:rsid w:val="00DE0507"/>
    <w:rsid w:val="00DE0557"/>
    <w:rsid w:val="00DE06B6"/>
    <w:rsid w:val="00DE0710"/>
    <w:rsid w:val="00DE07A1"/>
    <w:rsid w:val="00DE08A7"/>
    <w:rsid w:val="00DE09CA"/>
    <w:rsid w:val="00DE09CE"/>
    <w:rsid w:val="00DE0BBD"/>
    <w:rsid w:val="00DE0BF5"/>
    <w:rsid w:val="00DE0FC7"/>
    <w:rsid w:val="00DE12E5"/>
    <w:rsid w:val="00DE2595"/>
    <w:rsid w:val="00DE27B0"/>
    <w:rsid w:val="00DE28A5"/>
    <w:rsid w:val="00DE3123"/>
    <w:rsid w:val="00DE35B9"/>
    <w:rsid w:val="00DE35E4"/>
    <w:rsid w:val="00DE3D80"/>
    <w:rsid w:val="00DE3F1D"/>
    <w:rsid w:val="00DE3F66"/>
    <w:rsid w:val="00DE416C"/>
    <w:rsid w:val="00DE4A6A"/>
    <w:rsid w:val="00DE4C8D"/>
    <w:rsid w:val="00DE4DD8"/>
    <w:rsid w:val="00DE4E09"/>
    <w:rsid w:val="00DE53C6"/>
    <w:rsid w:val="00DE5A14"/>
    <w:rsid w:val="00DE5E45"/>
    <w:rsid w:val="00DE5EFF"/>
    <w:rsid w:val="00DE6991"/>
    <w:rsid w:val="00DE69B8"/>
    <w:rsid w:val="00DE69E6"/>
    <w:rsid w:val="00DE6CD6"/>
    <w:rsid w:val="00DE6E51"/>
    <w:rsid w:val="00DE71EB"/>
    <w:rsid w:val="00DE7883"/>
    <w:rsid w:val="00DF061E"/>
    <w:rsid w:val="00DF09CC"/>
    <w:rsid w:val="00DF0B66"/>
    <w:rsid w:val="00DF0C51"/>
    <w:rsid w:val="00DF1169"/>
    <w:rsid w:val="00DF1297"/>
    <w:rsid w:val="00DF136B"/>
    <w:rsid w:val="00DF1632"/>
    <w:rsid w:val="00DF171D"/>
    <w:rsid w:val="00DF1794"/>
    <w:rsid w:val="00DF17F8"/>
    <w:rsid w:val="00DF18D1"/>
    <w:rsid w:val="00DF1D85"/>
    <w:rsid w:val="00DF1EE1"/>
    <w:rsid w:val="00DF24EF"/>
    <w:rsid w:val="00DF294C"/>
    <w:rsid w:val="00DF2EB5"/>
    <w:rsid w:val="00DF3017"/>
    <w:rsid w:val="00DF3044"/>
    <w:rsid w:val="00DF308A"/>
    <w:rsid w:val="00DF35D9"/>
    <w:rsid w:val="00DF364E"/>
    <w:rsid w:val="00DF37AB"/>
    <w:rsid w:val="00DF3C71"/>
    <w:rsid w:val="00DF4726"/>
    <w:rsid w:val="00DF4D8F"/>
    <w:rsid w:val="00DF4E1A"/>
    <w:rsid w:val="00DF5090"/>
    <w:rsid w:val="00DF520B"/>
    <w:rsid w:val="00DF53AD"/>
    <w:rsid w:val="00DF57F2"/>
    <w:rsid w:val="00DF5AA5"/>
    <w:rsid w:val="00DF5CD3"/>
    <w:rsid w:val="00DF5D65"/>
    <w:rsid w:val="00DF5F3F"/>
    <w:rsid w:val="00DF60C3"/>
    <w:rsid w:val="00DF6421"/>
    <w:rsid w:val="00DF64DE"/>
    <w:rsid w:val="00DF693B"/>
    <w:rsid w:val="00DF6ADA"/>
    <w:rsid w:val="00DF6D12"/>
    <w:rsid w:val="00DF6DBD"/>
    <w:rsid w:val="00DF73F6"/>
    <w:rsid w:val="00DF745F"/>
    <w:rsid w:val="00DF79EF"/>
    <w:rsid w:val="00DF7E5D"/>
    <w:rsid w:val="00E000FD"/>
    <w:rsid w:val="00E007AD"/>
    <w:rsid w:val="00E00842"/>
    <w:rsid w:val="00E00891"/>
    <w:rsid w:val="00E00BEF"/>
    <w:rsid w:val="00E012D3"/>
    <w:rsid w:val="00E012F1"/>
    <w:rsid w:val="00E013C3"/>
    <w:rsid w:val="00E014E1"/>
    <w:rsid w:val="00E016D9"/>
    <w:rsid w:val="00E01761"/>
    <w:rsid w:val="00E01A6E"/>
    <w:rsid w:val="00E01B1B"/>
    <w:rsid w:val="00E01FE3"/>
    <w:rsid w:val="00E020B9"/>
    <w:rsid w:val="00E0226D"/>
    <w:rsid w:val="00E02CFC"/>
    <w:rsid w:val="00E02D60"/>
    <w:rsid w:val="00E02E0C"/>
    <w:rsid w:val="00E03578"/>
    <w:rsid w:val="00E03674"/>
    <w:rsid w:val="00E03923"/>
    <w:rsid w:val="00E04022"/>
    <w:rsid w:val="00E045C5"/>
    <w:rsid w:val="00E047EC"/>
    <w:rsid w:val="00E04A75"/>
    <w:rsid w:val="00E04AC2"/>
    <w:rsid w:val="00E05556"/>
    <w:rsid w:val="00E05698"/>
    <w:rsid w:val="00E05D40"/>
    <w:rsid w:val="00E06128"/>
    <w:rsid w:val="00E06817"/>
    <w:rsid w:val="00E06ABF"/>
    <w:rsid w:val="00E06B73"/>
    <w:rsid w:val="00E06C29"/>
    <w:rsid w:val="00E07671"/>
    <w:rsid w:val="00E07713"/>
    <w:rsid w:val="00E079A0"/>
    <w:rsid w:val="00E079F9"/>
    <w:rsid w:val="00E07DB4"/>
    <w:rsid w:val="00E10103"/>
    <w:rsid w:val="00E1020E"/>
    <w:rsid w:val="00E10999"/>
    <w:rsid w:val="00E110A0"/>
    <w:rsid w:val="00E11593"/>
    <w:rsid w:val="00E1169E"/>
    <w:rsid w:val="00E11875"/>
    <w:rsid w:val="00E12429"/>
    <w:rsid w:val="00E126FB"/>
    <w:rsid w:val="00E12862"/>
    <w:rsid w:val="00E128AF"/>
    <w:rsid w:val="00E12914"/>
    <w:rsid w:val="00E12A6F"/>
    <w:rsid w:val="00E12D8E"/>
    <w:rsid w:val="00E131DF"/>
    <w:rsid w:val="00E138EE"/>
    <w:rsid w:val="00E1396B"/>
    <w:rsid w:val="00E14280"/>
    <w:rsid w:val="00E142F3"/>
    <w:rsid w:val="00E14735"/>
    <w:rsid w:val="00E14A68"/>
    <w:rsid w:val="00E14AE6"/>
    <w:rsid w:val="00E14C44"/>
    <w:rsid w:val="00E14C9A"/>
    <w:rsid w:val="00E14F61"/>
    <w:rsid w:val="00E14FF9"/>
    <w:rsid w:val="00E15737"/>
    <w:rsid w:val="00E15A81"/>
    <w:rsid w:val="00E15D44"/>
    <w:rsid w:val="00E16050"/>
    <w:rsid w:val="00E1649C"/>
    <w:rsid w:val="00E16DF9"/>
    <w:rsid w:val="00E17252"/>
    <w:rsid w:val="00E17EA7"/>
    <w:rsid w:val="00E17FD0"/>
    <w:rsid w:val="00E2063D"/>
    <w:rsid w:val="00E20924"/>
    <w:rsid w:val="00E21340"/>
    <w:rsid w:val="00E213DC"/>
    <w:rsid w:val="00E2174F"/>
    <w:rsid w:val="00E21CA9"/>
    <w:rsid w:val="00E225D1"/>
    <w:rsid w:val="00E2265E"/>
    <w:rsid w:val="00E22A6E"/>
    <w:rsid w:val="00E23111"/>
    <w:rsid w:val="00E231A5"/>
    <w:rsid w:val="00E231E9"/>
    <w:rsid w:val="00E2357A"/>
    <w:rsid w:val="00E2370B"/>
    <w:rsid w:val="00E237FF"/>
    <w:rsid w:val="00E23884"/>
    <w:rsid w:val="00E2447A"/>
    <w:rsid w:val="00E245FB"/>
    <w:rsid w:val="00E2483F"/>
    <w:rsid w:val="00E24AFC"/>
    <w:rsid w:val="00E24C54"/>
    <w:rsid w:val="00E24CDB"/>
    <w:rsid w:val="00E24F09"/>
    <w:rsid w:val="00E254D0"/>
    <w:rsid w:val="00E257C8"/>
    <w:rsid w:val="00E25A7D"/>
    <w:rsid w:val="00E25BF9"/>
    <w:rsid w:val="00E25D82"/>
    <w:rsid w:val="00E26140"/>
    <w:rsid w:val="00E26291"/>
    <w:rsid w:val="00E264F0"/>
    <w:rsid w:val="00E26597"/>
    <w:rsid w:val="00E26705"/>
    <w:rsid w:val="00E26CCC"/>
    <w:rsid w:val="00E2742C"/>
    <w:rsid w:val="00E277D9"/>
    <w:rsid w:val="00E27A77"/>
    <w:rsid w:val="00E27ED9"/>
    <w:rsid w:val="00E3071E"/>
    <w:rsid w:val="00E3077A"/>
    <w:rsid w:val="00E30AC1"/>
    <w:rsid w:val="00E30BA7"/>
    <w:rsid w:val="00E31083"/>
    <w:rsid w:val="00E3151E"/>
    <w:rsid w:val="00E31721"/>
    <w:rsid w:val="00E31A82"/>
    <w:rsid w:val="00E31B82"/>
    <w:rsid w:val="00E31E4D"/>
    <w:rsid w:val="00E3274D"/>
    <w:rsid w:val="00E32B5C"/>
    <w:rsid w:val="00E32E0F"/>
    <w:rsid w:val="00E33155"/>
    <w:rsid w:val="00E33269"/>
    <w:rsid w:val="00E3354E"/>
    <w:rsid w:val="00E33735"/>
    <w:rsid w:val="00E33B55"/>
    <w:rsid w:val="00E33C05"/>
    <w:rsid w:val="00E33F1C"/>
    <w:rsid w:val="00E33FC5"/>
    <w:rsid w:val="00E34197"/>
    <w:rsid w:val="00E343A6"/>
    <w:rsid w:val="00E34432"/>
    <w:rsid w:val="00E344EB"/>
    <w:rsid w:val="00E34508"/>
    <w:rsid w:val="00E34752"/>
    <w:rsid w:val="00E348F5"/>
    <w:rsid w:val="00E34A9C"/>
    <w:rsid w:val="00E34C93"/>
    <w:rsid w:val="00E34E5F"/>
    <w:rsid w:val="00E34E71"/>
    <w:rsid w:val="00E34E99"/>
    <w:rsid w:val="00E35609"/>
    <w:rsid w:val="00E35979"/>
    <w:rsid w:val="00E35C62"/>
    <w:rsid w:val="00E35CB3"/>
    <w:rsid w:val="00E35EC5"/>
    <w:rsid w:val="00E36350"/>
    <w:rsid w:val="00E36537"/>
    <w:rsid w:val="00E3667A"/>
    <w:rsid w:val="00E3681F"/>
    <w:rsid w:val="00E3698F"/>
    <w:rsid w:val="00E36AFA"/>
    <w:rsid w:val="00E36D20"/>
    <w:rsid w:val="00E37461"/>
    <w:rsid w:val="00E3758D"/>
    <w:rsid w:val="00E375A5"/>
    <w:rsid w:val="00E37A9B"/>
    <w:rsid w:val="00E37B2C"/>
    <w:rsid w:val="00E40627"/>
    <w:rsid w:val="00E40882"/>
    <w:rsid w:val="00E40F08"/>
    <w:rsid w:val="00E41730"/>
    <w:rsid w:val="00E41738"/>
    <w:rsid w:val="00E41944"/>
    <w:rsid w:val="00E41B23"/>
    <w:rsid w:val="00E42268"/>
    <w:rsid w:val="00E4245D"/>
    <w:rsid w:val="00E42544"/>
    <w:rsid w:val="00E429C4"/>
    <w:rsid w:val="00E430BE"/>
    <w:rsid w:val="00E43433"/>
    <w:rsid w:val="00E436EF"/>
    <w:rsid w:val="00E43735"/>
    <w:rsid w:val="00E43809"/>
    <w:rsid w:val="00E43C9D"/>
    <w:rsid w:val="00E43E16"/>
    <w:rsid w:val="00E43F6F"/>
    <w:rsid w:val="00E44295"/>
    <w:rsid w:val="00E445BB"/>
    <w:rsid w:val="00E445F8"/>
    <w:rsid w:val="00E44630"/>
    <w:rsid w:val="00E446D4"/>
    <w:rsid w:val="00E447E0"/>
    <w:rsid w:val="00E44901"/>
    <w:rsid w:val="00E45072"/>
    <w:rsid w:val="00E45294"/>
    <w:rsid w:val="00E45604"/>
    <w:rsid w:val="00E456A0"/>
    <w:rsid w:val="00E45DEA"/>
    <w:rsid w:val="00E4616D"/>
    <w:rsid w:val="00E4671C"/>
    <w:rsid w:val="00E46C91"/>
    <w:rsid w:val="00E46E50"/>
    <w:rsid w:val="00E46F31"/>
    <w:rsid w:val="00E475D9"/>
    <w:rsid w:val="00E47E50"/>
    <w:rsid w:val="00E500FA"/>
    <w:rsid w:val="00E504C6"/>
    <w:rsid w:val="00E506FF"/>
    <w:rsid w:val="00E50AEF"/>
    <w:rsid w:val="00E51119"/>
    <w:rsid w:val="00E51143"/>
    <w:rsid w:val="00E51323"/>
    <w:rsid w:val="00E514B0"/>
    <w:rsid w:val="00E51596"/>
    <w:rsid w:val="00E515C8"/>
    <w:rsid w:val="00E518FA"/>
    <w:rsid w:val="00E51CF3"/>
    <w:rsid w:val="00E51DB7"/>
    <w:rsid w:val="00E51FD7"/>
    <w:rsid w:val="00E520B4"/>
    <w:rsid w:val="00E52339"/>
    <w:rsid w:val="00E523A2"/>
    <w:rsid w:val="00E5246A"/>
    <w:rsid w:val="00E52674"/>
    <w:rsid w:val="00E52C7C"/>
    <w:rsid w:val="00E534AA"/>
    <w:rsid w:val="00E5357C"/>
    <w:rsid w:val="00E53775"/>
    <w:rsid w:val="00E53867"/>
    <w:rsid w:val="00E54320"/>
    <w:rsid w:val="00E54331"/>
    <w:rsid w:val="00E54359"/>
    <w:rsid w:val="00E54EEB"/>
    <w:rsid w:val="00E5503F"/>
    <w:rsid w:val="00E550EA"/>
    <w:rsid w:val="00E55848"/>
    <w:rsid w:val="00E55D1F"/>
    <w:rsid w:val="00E5600B"/>
    <w:rsid w:val="00E5603B"/>
    <w:rsid w:val="00E5613B"/>
    <w:rsid w:val="00E56178"/>
    <w:rsid w:val="00E562B7"/>
    <w:rsid w:val="00E56341"/>
    <w:rsid w:val="00E563DE"/>
    <w:rsid w:val="00E56DEE"/>
    <w:rsid w:val="00E56F1B"/>
    <w:rsid w:val="00E570F6"/>
    <w:rsid w:val="00E57498"/>
    <w:rsid w:val="00E575C9"/>
    <w:rsid w:val="00E5784F"/>
    <w:rsid w:val="00E57AEF"/>
    <w:rsid w:val="00E57E06"/>
    <w:rsid w:val="00E60161"/>
    <w:rsid w:val="00E6046D"/>
    <w:rsid w:val="00E604D5"/>
    <w:rsid w:val="00E60AA8"/>
    <w:rsid w:val="00E613B3"/>
    <w:rsid w:val="00E6162C"/>
    <w:rsid w:val="00E61965"/>
    <w:rsid w:val="00E619D9"/>
    <w:rsid w:val="00E626DC"/>
    <w:rsid w:val="00E62999"/>
    <w:rsid w:val="00E629C0"/>
    <w:rsid w:val="00E62C58"/>
    <w:rsid w:val="00E62C8C"/>
    <w:rsid w:val="00E62E9D"/>
    <w:rsid w:val="00E63006"/>
    <w:rsid w:val="00E633B0"/>
    <w:rsid w:val="00E637CA"/>
    <w:rsid w:val="00E6396D"/>
    <w:rsid w:val="00E639A8"/>
    <w:rsid w:val="00E63D3A"/>
    <w:rsid w:val="00E64513"/>
    <w:rsid w:val="00E64734"/>
    <w:rsid w:val="00E647CC"/>
    <w:rsid w:val="00E64AF2"/>
    <w:rsid w:val="00E64C00"/>
    <w:rsid w:val="00E64CD0"/>
    <w:rsid w:val="00E65698"/>
    <w:rsid w:val="00E659B0"/>
    <w:rsid w:val="00E65DE4"/>
    <w:rsid w:val="00E66075"/>
    <w:rsid w:val="00E6635C"/>
    <w:rsid w:val="00E669A8"/>
    <w:rsid w:val="00E66B51"/>
    <w:rsid w:val="00E66C31"/>
    <w:rsid w:val="00E66E4F"/>
    <w:rsid w:val="00E670F7"/>
    <w:rsid w:val="00E67233"/>
    <w:rsid w:val="00E673AD"/>
    <w:rsid w:val="00E67479"/>
    <w:rsid w:val="00E674D3"/>
    <w:rsid w:val="00E6778F"/>
    <w:rsid w:val="00E67AC4"/>
    <w:rsid w:val="00E67B3F"/>
    <w:rsid w:val="00E67C0C"/>
    <w:rsid w:val="00E701A1"/>
    <w:rsid w:val="00E701AB"/>
    <w:rsid w:val="00E702E9"/>
    <w:rsid w:val="00E706D2"/>
    <w:rsid w:val="00E70B2A"/>
    <w:rsid w:val="00E70C3C"/>
    <w:rsid w:val="00E70DAA"/>
    <w:rsid w:val="00E7120A"/>
    <w:rsid w:val="00E714DB"/>
    <w:rsid w:val="00E7169F"/>
    <w:rsid w:val="00E71859"/>
    <w:rsid w:val="00E71D45"/>
    <w:rsid w:val="00E71EF7"/>
    <w:rsid w:val="00E72015"/>
    <w:rsid w:val="00E721F3"/>
    <w:rsid w:val="00E723C4"/>
    <w:rsid w:val="00E7272F"/>
    <w:rsid w:val="00E72B09"/>
    <w:rsid w:val="00E72F7D"/>
    <w:rsid w:val="00E7352C"/>
    <w:rsid w:val="00E738A3"/>
    <w:rsid w:val="00E73C26"/>
    <w:rsid w:val="00E73D97"/>
    <w:rsid w:val="00E73EB6"/>
    <w:rsid w:val="00E73F68"/>
    <w:rsid w:val="00E74568"/>
    <w:rsid w:val="00E74743"/>
    <w:rsid w:val="00E747DE"/>
    <w:rsid w:val="00E748B6"/>
    <w:rsid w:val="00E74B65"/>
    <w:rsid w:val="00E74BBE"/>
    <w:rsid w:val="00E74C86"/>
    <w:rsid w:val="00E74E6C"/>
    <w:rsid w:val="00E74F64"/>
    <w:rsid w:val="00E74F85"/>
    <w:rsid w:val="00E750C0"/>
    <w:rsid w:val="00E75113"/>
    <w:rsid w:val="00E755B6"/>
    <w:rsid w:val="00E75615"/>
    <w:rsid w:val="00E75732"/>
    <w:rsid w:val="00E75E8E"/>
    <w:rsid w:val="00E75EC4"/>
    <w:rsid w:val="00E75FCB"/>
    <w:rsid w:val="00E761C2"/>
    <w:rsid w:val="00E766D4"/>
    <w:rsid w:val="00E76B73"/>
    <w:rsid w:val="00E76BCB"/>
    <w:rsid w:val="00E770B7"/>
    <w:rsid w:val="00E770E7"/>
    <w:rsid w:val="00E77971"/>
    <w:rsid w:val="00E77F1E"/>
    <w:rsid w:val="00E8009A"/>
    <w:rsid w:val="00E8016C"/>
    <w:rsid w:val="00E8076E"/>
    <w:rsid w:val="00E807E4"/>
    <w:rsid w:val="00E80A2B"/>
    <w:rsid w:val="00E80D82"/>
    <w:rsid w:val="00E8115D"/>
    <w:rsid w:val="00E811AA"/>
    <w:rsid w:val="00E81303"/>
    <w:rsid w:val="00E817D4"/>
    <w:rsid w:val="00E817FC"/>
    <w:rsid w:val="00E819A7"/>
    <w:rsid w:val="00E81BEE"/>
    <w:rsid w:val="00E81BF6"/>
    <w:rsid w:val="00E81D46"/>
    <w:rsid w:val="00E81F5B"/>
    <w:rsid w:val="00E81FB5"/>
    <w:rsid w:val="00E82320"/>
    <w:rsid w:val="00E825A0"/>
    <w:rsid w:val="00E82672"/>
    <w:rsid w:val="00E8272B"/>
    <w:rsid w:val="00E827B3"/>
    <w:rsid w:val="00E828C5"/>
    <w:rsid w:val="00E83060"/>
    <w:rsid w:val="00E8322E"/>
    <w:rsid w:val="00E832B7"/>
    <w:rsid w:val="00E83D68"/>
    <w:rsid w:val="00E845A1"/>
    <w:rsid w:val="00E847E6"/>
    <w:rsid w:val="00E84FA0"/>
    <w:rsid w:val="00E8531D"/>
    <w:rsid w:val="00E8559B"/>
    <w:rsid w:val="00E8572B"/>
    <w:rsid w:val="00E85E02"/>
    <w:rsid w:val="00E863AC"/>
    <w:rsid w:val="00E86A89"/>
    <w:rsid w:val="00E86B59"/>
    <w:rsid w:val="00E86C75"/>
    <w:rsid w:val="00E86D36"/>
    <w:rsid w:val="00E86E65"/>
    <w:rsid w:val="00E86EBD"/>
    <w:rsid w:val="00E87160"/>
    <w:rsid w:val="00E8719F"/>
    <w:rsid w:val="00E8722D"/>
    <w:rsid w:val="00E872D5"/>
    <w:rsid w:val="00E87310"/>
    <w:rsid w:val="00E8752F"/>
    <w:rsid w:val="00E87962"/>
    <w:rsid w:val="00E87B29"/>
    <w:rsid w:val="00E87BC8"/>
    <w:rsid w:val="00E87C5E"/>
    <w:rsid w:val="00E87F58"/>
    <w:rsid w:val="00E9063F"/>
    <w:rsid w:val="00E90923"/>
    <w:rsid w:val="00E90AFA"/>
    <w:rsid w:val="00E90E25"/>
    <w:rsid w:val="00E9121A"/>
    <w:rsid w:val="00E914D4"/>
    <w:rsid w:val="00E9162E"/>
    <w:rsid w:val="00E91854"/>
    <w:rsid w:val="00E9215A"/>
    <w:rsid w:val="00E921D8"/>
    <w:rsid w:val="00E92710"/>
    <w:rsid w:val="00E928E3"/>
    <w:rsid w:val="00E92977"/>
    <w:rsid w:val="00E92C3B"/>
    <w:rsid w:val="00E92C7E"/>
    <w:rsid w:val="00E92E11"/>
    <w:rsid w:val="00E92EB3"/>
    <w:rsid w:val="00E937B8"/>
    <w:rsid w:val="00E93B34"/>
    <w:rsid w:val="00E9402E"/>
    <w:rsid w:val="00E943FF"/>
    <w:rsid w:val="00E9460C"/>
    <w:rsid w:val="00E94BCF"/>
    <w:rsid w:val="00E94D50"/>
    <w:rsid w:val="00E94DE0"/>
    <w:rsid w:val="00E95698"/>
    <w:rsid w:val="00E959C4"/>
    <w:rsid w:val="00E95BDD"/>
    <w:rsid w:val="00E95FE4"/>
    <w:rsid w:val="00E962CC"/>
    <w:rsid w:val="00E96421"/>
    <w:rsid w:val="00E964EA"/>
    <w:rsid w:val="00E96505"/>
    <w:rsid w:val="00E96996"/>
    <w:rsid w:val="00E96E19"/>
    <w:rsid w:val="00E97010"/>
    <w:rsid w:val="00E9707D"/>
    <w:rsid w:val="00E973BD"/>
    <w:rsid w:val="00E973F9"/>
    <w:rsid w:val="00E976B7"/>
    <w:rsid w:val="00E978A9"/>
    <w:rsid w:val="00E97942"/>
    <w:rsid w:val="00E97C26"/>
    <w:rsid w:val="00E97E6C"/>
    <w:rsid w:val="00EA0545"/>
    <w:rsid w:val="00EA0578"/>
    <w:rsid w:val="00EA0B11"/>
    <w:rsid w:val="00EA0CA4"/>
    <w:rsid w:val="00EA104A"/>
    <w:rsid w:val="00EA14C7"/>
    <w:rsid w:val="00EA1597"/>
    <w:rsid w:val="00EA1907"/>
    <w:rsid w:val="00EA1A45"/>
    <w:rsid w:val="00EA1BB2"/>
    <w:rsid w:val="00EA242F"/>
    <w:rsid w:val="00EA26FC"/>
    <w:rsid w:val="00EA27D0"/>
    <w:rsid w:val="00EA27E5"/>
    <w:rsid w:val="00EA2AEF"/>
    <w:rsid w:val="00EA3075"/>
    <w:rsid w:val="00EA3081"/>
    <w:rsid w:val="00EA3139"/>
    <w:rsid w:val="00EA320F"/>
    <w:rsid w:val="00EA3317"/>
    <w:rsid w:val="00EA341B"/>
    <w:rsid w:val="00EA37C3"/>
    <w:rsid w:val="00EA3808"/>
    <w:rsid w:val="00EA3A64"/>
    <w:rsid w:val="00EA404E"/>
    <w:rsid w:val="00EA4145"/>
    <w:rsid w:val="00EA430E"/>
    <w:rsid w:val="00EA44AA"/>
    <w:rsid w:val="00EA475F"/>
    <w:rsid w:val="00EA4863"/>
    <w:rsid w:val="00EA4B08"/>
    <w:rsid w:val="00EA5475"/>
    <w:rsid w:val="00EA5BE7"/>
    <w:rsid w:val="00EA5C72"/>
    <w:rsid w:val="00EA5C73"/>
    <w:rsid w:val="00EA5EEC"/>
    <w:rsid w:val="00EA63C3"/>
    <w:rsid w:val="00EA6A5A"/>
    <w:rsid w:val="00EA7396"/>
    <w:rsid w:val="00EA7536"/>
    <w:rsid w:val="00EA76E6"/>
    <w:rsid w:val="00EA77F4"/>
    <w:rsid w:val="00EA79DA"/>
    <w:rsid w:val="00EA7B15"/>
    <w:rsid w:val="00EA7DE6"/>
    <w:rsid w:val="00EA7DFB"/>
    <w:rsid w:val="00EB00BE"/>
    <w:rsid w:val="00EB045E"/>
    <w:rsid w:val="00EB04B3"/>
    <w:rsid w:val="00EB089E"/>
    <w:rsid w:val="00EB0CC4"/>
    <w:rsid w:val="00EB0F60"/>
    <w:rsid w:val="00EB1724"/>
    <w:rsid w:val="00EB1888"/>
    <w:rsid w:val="00EB1FEF"/>
    <w:rsid w:val="00EB2211"/>
    <w:rsid w:val="00EB22C2"/>
    <w:rsid w:val="00EB29F2"/>
    <w:rsid w:val="00EB2B03"/>
    <w:rsid w:val="00EB2FDE"/>
    <w:rsid w:val="00EB30AB"/>
    <w:rsid w:val="00EB3144"/>
    <w:rsid w:val="00EB31E9"/>
    <w:rsid w:val="00EB32F7"/>
    <w:rsid w:val="00EB343B"/>
    <w:rsid w:val="00EB3A0E"/>
    <w:rsid w:val="00EB3C29"/>
    <w:rsid w:val="00EB3C4C"/>
    <w:rsid w:val="00EB4420"/>
    <w:rsid w:val="00EB4888"/>
    <w:rsid w:val="00EB4B0C"/>
    <w:rsid w:val="00EB4BA2"/>
    <w:rsid w:val="00EB4D40"/>
    <w:rsid w:val="00EB4D4E"/>
    <w:rsid w:val="00EB4EA5"/>
    <w:rsid w:val="00EB501F"/>
    <w:rsid w:val="00EB506E"/>
    <w:rsid w:val="00EB5368"/>
    <w:rsid w:val="00EB5687"/>
    <w:rsid w:val="00EB584E"/>
    <w:rsid w:val="00EB5A65"/>
    <w:rsid w:val="00EB5C04"/>
    <w:rsid w:val="00EB5D50"/>
    <w:rsid w:val="00EB62CD"/>
    <w:rsid w:val="00EB667B"/>
    <w:rsid w:val="00EB709A"/>
    <w:rsid w:val="00EB7367"/>
    <w:rsid w:val="00EB76C9"/>
    <w:rsid w:val="00EB7726"/>
    <w:rsid w:val="00EB77B0"/>
    <w:rsid w:val="00EB7BB5"/>
    <w:rsid w:val="00EB7CA3"/>
    <w:rsid w:val="00EB7CCC"/>
    <w:rsid w:val="00EB7E3B"/>
    <w:rsid w:val="00EC00E0"/>
    <w:rsid w:val="00EC01EA"/>
    <w:rsid w:val="00EC02DB"/>
    <w:rsid w:val="00EC09E4"/>
    <w:rsid w:val="00EC0AF8"/>
    <w:rsid w:val="00EC0DF2"/>
    <w:rsid w:val="00EC0ED4"/>
    <w:rsid w:val="00EC0FC2"/>
    <w:rsid w:val="00EC105D"/>
    <w:rsid w:val="00EC1179"/>
    <w:rsid w:val="00EC1189"/>
    <w:rsid w:val="00EC12D7"/>
    <w:rsid w:val="00EC15E5"/>
    <w:rsid w:val="00EC17D3"/>
    <w:rsid w:val="00EC18C6"/>
    <w:rsid w:val="00EC1A73"/>
    <w:rsid w:val="00EC1DA1"/>
    <w:rsid w:val="00EC2E9E"/>
    <w:rsid w:val="00EC2EFD"/>
    <w:rsid w:val="00EC3402"/>
    <w:rsid w:val="00EC36A9"/>
    <w:rsid w:val="00EC3A08"/>
    <w:rsid w:val="00EC3ED8"/>
    <w:rsid w:val="00EC4111"/>
    <w:rsid w:val="00EC45DE"/>
    <w:rsid w:val="00EC4E6D"/>
    <w:rsid w:val="00EC5037"/>
    <w:rsid w:val="00EC566E"/>
    <w:rsid w:val="00EC58E1"/>
    <w:rsid w:val="00EC5A24"/>
    <w:rsid w:val="00EC5CF9"/>
    <w:rsid w:val="00EC5EBE"/>
    <w:rsid w:val="00EC6319"/>
    <w:rsid w:val="00EC692F"/>
    <w:rsid w:val="00EC6BF1"/>
    <w:rsid w:val="00EC73CA"/>
    <w:rsid w:val="00EC769A"/>
    <w:rsid w:val="00EC79B1"/>
    <w:rsid w:val="00EC7A39"/>
    <w:rsid w:val="00EC7AC5"/>
    <w:rsid w:val="00EC7B77"/>
    <w:rsid w:val="00EC7CD6"/>
    <w:rsid w:val="00ED06F0"/>
    <w:rsid w:val="00ED13FC"/>
    <w:rsid w:val="00ED191B"/>
    <w:rsid w:val="00ED1D9B"/>
    <w:rsid w:val="00ED1DC1"/>
    <w:rsid w:val="00ED2233"/>
    <w:rsid w:val="00ED2388"/>
    <w:rsid w:val="00ED23D0"/>
    <w:rsid w:val="00ED2471"/>
    <w:rsid w:val="00ED252D"/>
    <w:rsid w:val="00ED2E0D"/>
    <w:rsid w:val="00ED2FEB"/>
    <w:rsid w:val="00ED3195"/>
    <w:rsid w:val="00ED342A"/>
    <w:rsid w:val="00ED362F"/>
    <w:rsid w:val="00ED394C"/>
    <w:rsid w:val="00ED3BBC"/>
    <w:rsid w:val="00ED3EEF"/>
    <w:rsid w:val="00ED3FD3"/>
    <w:rsid w:val="00ED4042"/>
    <w:rsid w:val="00ED415F"/>
    <w:rsid w:val="00ED4451"/>
    <w:rsid w:val="00ED458E"/>
    <w:rsid w:val="00ED475E"/>
    <w:rsid w:val="00ED47D0"/>
    <w:rsid w:val="00ED4A0C"/>
    <w:rsid w:val="00ED4AC5"/>
    <w:rsid w:val="00ED4C37"/>
    <w:rsid w:val="00ED4EA4"/>
    <w:rsid w:val="00ED4FF2"/>
    <w:rsid w:val="00ED509C"/>
    <w:rsid w:val="00ED5107"/>
    <w:rsid w:val="00ED5AFC"/>
    <w:rsid w:val="00ED5C67"/>
    <w:rsid w:val="00ED5DB5"/>
    <w:rsid w:val="00ED5E6C"/>
    <w:rsid w:val="00ED62E6"/>
    <w:rsid w:val="00ED64FE"/>
    <w:rsid w:val="00ED65E4"/>
    <w:rsid w:val="00ED6722"/>
    <w:rsid w:val="00ED752D"/>
    <w:rsid w:val="00ED77D1"/>
    <w:rsid w:val="00ED7F75"/>
    <w:rsid w:val="00ED7FD7"/>
    <w:rsid w:val="00EE09B0"/>
    <w:rsid w:val="00EE0A6E"/>
    <w:rsid w:val="00EE0CCB"/>
    <w:rsid w:val="00EE105A"/>
    <w:rsid w:val="00EE13F1"/>
    <w:rsid w:val="00EE1617"/>
    <w:rsid w:val="00EE174A"/>
    <w:rsid w:val="00EE182E"/>
    <w:rsid w:val="00EE18ED"/>
    <w:rsid w:val="00EE250F"/>
    <w:rsid w:val="00EE2902"/>
    <w:rsid w:val="00EE292C"/>
    <w:rsid w:val="00EE30E4"/>
    <w:rsid w:val="00EE349A"/>
    <w:rsid w:val="00EE392C"/>
    <w:rsid w:val="00EE3965"/>
    <w:rsid w:val="00EE39E0"/>
    <w:rsid w:val="00EE3A64"/>
    <w:rsid w:val="00EE40A2"/>
    <w:rsid w:val="00EE416A"/>
    <w:rsid w:val="00EE4347"/>
    <w:rsid w:val="00EE4EB9"/>
    <w:rsid w:val="00EE5036"/>
    <w:rsid w:val="00EE53D7"/>
    <w:rsid w:val="00EE53E2"/>
    <w:rsid w:val="00EE554B"/>
    <w:rsid w:val="00EE55FA"/>
    <w:rsid w:val="00EE5A17"/>
    <w:rsid w:val="00EE5E15"/>
    <w:rsid w:val="00EE5ED6"/>
    <w:rsid w:val="00EE606A"/>
    <w:rsid w:val="00EE625D"/>
    <w:rsid w:val="00EE64DE"/>
    <w:rsid w:val="00EE6574"/>
    <w:rsid w:val="00EE6A6F"/>
    <w:rsid w:val="00EE6D60"/>
    <w:rsid w:val="00EE710D"/>
    <w:rsid w:val="00EE758C"/>
    <w:rsid w:val="00EF003F"/>
    <w:rsid w:val="00EF04F8"/>
    <w:rsid w:val="00EF1362"/>
    <w:rsid w:val="00EF18B6"/>
    <w:rsid w:val="00EF1CE4"/>
    <w:rsid w:val="00EF1FC0"/>
    <w:rsid w:val="00EF2229"/>
    <w:rsid w:val="00EF2757"/>
    <w:rsid w:val="00EF293B"/>
    <w:rsid w:val="00EF29E1"/>
    <w:rsid w:val="00EF2B64"/>
    <w:rsid w:val="00EF2C86"/>
    <w:rsid w:val="00EF2CC2"/>
    <w:rsid w:val="00EF2D6B"/>
    <w:rsid w:val="00EF31DB"/>
    <w:rsid w:val="00EF3344"/>
    <w:rsid w:val="00EF3437"/>
    <w:rsid w:val="00EF34CC"/>
    <w:rsid w:val="00EF375C"/>
    <w:rsid w:val="00EF37B0"/>
    <w:rsid w:val="00EF41E0"/>
    <w:rsid w:val="00EF42DC"/>
    <w:rsid w:val="00EF4414"/>
    <w:rsid w:val="00EF4451"/>
    <w:rsid w:val="00EF4591"/>
    <w:rsid w:val="00EF46A5"/>
    <w:rsid w:val="00EF46DA"/>
    <w:rsid w:val="00EF49CD"/>
    <w:rsid w:val="00EF4A2A"/>
    <w:rsid w:val="00EF4CEA"/>
    <w:rsid w:val="00EF4D6C"/>
    <w:rsid w:val="00EF5006"/>
    <w:rsid w:val="00EF5471"/>
    <w:rsid w:val="00EF54FA"/>
    <w:rsid w:val="00EF55C9"/>
    <w:rsid w:val="00EF570E"/>
    <w:rsid w:val="00EF5EEF"/>
    <w:rsid w:val="00EF5FB1"/>
    <w:rsid w:val="00EF62C4"/>
    <w:rsid w:val="00EF63C1"/>
    <w:rsid w:val="00EF68D5"/>
    <w:rsid w:val="00EF6A9B"/>
    <w:rsid w:val="00EF6F11"/>
    <w:rsid w:val="00EF713B"/>
    <w:rsid w:val="00EF7196"/>
    <w:rsid w:val="00EF7406"/>
    <w:rsid w:val="00EF7473"/>
    <w:rsid w:val="00EF7540"/>
    <w:rsid w:val="00EF7BDB"/>
    <w:rsid w:val="00F00096"/>
    <w:rsid w:val="00F005B0"/>
    <w:rsid w:val="00F00844"/>
    <w:rsid w:val="00F00CA4"/>
    <w:rsid w:val="00F00E19"/>
    <w:rsid w:val="00F00F52"/>
    <w:rsid w:val="00F00FE7"/>
    <w:rsid w:val="00F011D1"/>
    <w:rsid w:val="00F01B32"/>
    <w:rsid w:val="00F01E10"/>
    <w:rsid w:val="00F02075"/>
    <w:rsid w:val="00F0209E"/>
    <w:rsid w:val="00F02223"/>
    <w:rsid w:val="00F0258F"/>
    <w:rsid w:val="00F02D55"/>
    <w:rsid w:val="00F02EA9"/>
    <w:rsid w:val="00F02F28"/>
    <w:rsid w:val="00F03193"/>
    <w:rsid w:val="00F03327"/>
    <w:rsid w:val="00F03452"/>
    <w:rsid w:val="00F04513"/>
    <w:rsid w:val="00F045D3"/>
    <w:rsid w:val="00F048F9"/>
    <w:rsid w:val="00F04CA5"/>
    <w:rsid w:val="00F05279"/>
    <w:rsid w:val="00F053DA"/>
    <w:rsid w:val="00F05CFA"/>
    <w:rsid w:val="00F05E35"/>
    <w:rsid w:val="00F05F00"/>
    <w:rsid w:val="00F06023"/>
    <w:rsid w:val="00F06360"/>
    <w:rsid w:val="00F0643E"/>
    <w:rsid w:val="00F0656E"/>
    <w:rsid w:val="00F0698F"/>
    <w:rsid w:val="00F06A48"/>
    <w:rsid w:val="00F06BF2"/>
    <w:rsid w:val="00F06C81"/>
    <w:rsid w:val="00F06F3D"/>
    <w:rsid w:val="00F0728A"/>
    <w:rsid w:val="00F07295"/>
    <w:rsid w:val="00F0732C"/>
    <w:rsid w:val="00F077A0"/>
    <w:rsid w:val="00F0788C"/>
    <w:rsid w:val="00F07FC7"/>
    <w:rsid w:val="00F102D2"/>
    <w:rsid w:val="00F10525"/>
    <w:rsid w:val="00F10594"/>
    <w:rsid w:val="00F105C8"/>
    <w:rsid w:val="00F10B22"/>
    <w:rsid w:val="00F115CC"/>
    <w:rsid w:val="00F116EC"/>
    <w:rsid w:val="00F1199B"/>
    <w:rsid w:val="00F11B48"/>
    <w:rsid w:val="00F11C00"/>
    <w:rsid w:val="00F120BF"/>
    <w:rsid w:val="00F1210A"/>
    <w:rsid w:val="00F12192"/>
    <w:rsid w:val="00F1271C"/>
    <w:rsid w:val="00F1275E"/>
    <w:rsid w:val="00F12BBC"/>
    <w:rsid w:val="00F133E0"/>
    <w:rsid w:val="00F13AE3"/>
    <w:rsid w:val="00F13AFB"/>
    <w:rsid w:val="00F13F20"/>
    <w:rsid w:val="00F14070"/>
    <w:rsid w:val="00F142D3"/>
    <w:rsid w:val="00F14409"/>
    <w:rsid w:val="00F145E7"/>
    <w:rsid w:val="00F14A51"/>
    <w:rsid w:val="00F14BFF"/>
    <w:rsid w:val="00F14D55"/>
    <w:rsid w:val="00F15297"/>
    <w:rsid w:val="00F15594"/>
    <w:rsid w:val="00F1571D"/>
    <w:rsid w:val="00F15805"/>
    <w:rsid w:val="00F15889"/>
    <w:rsid w:val="00F1593D"/>
    <w:rsid w:val="00F15CA6"/>
    <w:rsid w:val="00F1639C"/>
    <w:rsid w:val="00F163CD"/>
    <w:rsid w:val="00F16ABA"/>
    <w:rsid w:val="00F16DD5"/>
    <w:rsid w:val="00F172FD"/>
    <w:rsid w:val="00F174A9"/>
    <w:rsid w:val="00F1780B"/>
    <w:rsid w:val="00F179E1"/>
    <w:rsid w:val="00F17A48"/>
    <w:rsid w:val="00F17DC2"/>
    <w:rsid w:val="00F204EC"/>
    <w:rsid w:val="00F207A7"/>
    <w:rsid w:val="00F207B6"/>
    <w:rsid w:val="00F208CD"/>
    <w:rsid w:val="00F20D65"/>
    <w:rsid w:val="00F20EBA"/>
    <w:rsid w:val="00F21010"/>
    <w:rsid w:val="00F214B2"/>
    <w:rsid w:val="00F22426"/>
    <w:rsid w:val="00F22627"/>
    <w:rsid w:val="00F22ABA"/>
    <w:rsid w:val="00F22CAA"/>
    <w:rsid w:val="00F22EF5"/>
    <w:rsid w:val="00F230B3"/>
    <w:rsid w:val="00F2320F"/>
    <w:rsid w:val="00F2394D"/>
    <w:rsid w:val="00F23BAF"/>
    <w:rsid w:val="00F23CD8"/>
    <w:rsid w:val="00F23FE7"/>
    <w:rsid w:val="00F24588"/>
    <w:rsid w:val="00F255FE"/>
    <w:rsid w:val="00F25CDA"/>
    <w:rsid w:val="00F25E7C"/>
    <w:rsid w:val="00F26027"/>
    <w:rsid w:val="00F26356"/>
    <w:rsid w:val="00F2713A"/>
    <w:rsid w:val="00F27787"/>
    <w:rsid w:val="00F27ADF"/>
    <w:rsid w:val="00F27D1B"/>
    <w:rsid w:val="00F27DA0"/>
    <w:rsid w:val="00F27F1A"/>
    <w:rsid w:val="00F30737"/>
    <w:rsid w:val="00F308E3"/>
    <w:rsid w:val="00F30F19"/>
    <w:rsid w:val="00F311B5"/>
    <w:rsid w:val="00F311F8"/>
    <w:rsid w:val="00F31225"/>
    <w:rsid w:val="00F3146B"/>
    <w:rsid w:val="00F315BF"/>
    <w:rsid w:val="00F3160F"/>
    <w:rsid w:val="00F3210A"/>
    <w:rsid w:val="00F32281"/>
    <w:rsid w:val="00F324B4"/>
    <w:rsid w:val="00F32FE6"/>
    <w:rsid w:val="00F33687"/>
    <w:rsid w:val="00F33912"/>
    <w:rsid w:val="00F33B9F"/>
    <w:rsid w:val="00F33C33"/>
    <w:rsid w:val="00F34159"/>
    <w:rsid w:val="00F3425B"/>
    <w:rsid w:val="00F34283"/>
    <w:rsid w:val="00F3428A"/>
    <w:rsid w:val="00F3428C"/>
    <w:rsid w:val="00F34353"/>
    <w:rsid w:val="00F3480C"/>
    <w:rsid w:val="00F348F6"/>
    <w:rsid w:val="00F34D03"/>
    <w:rsid w:val="00F34F2B"/>
    <w:rsid w:val="00F35401"/>
    <w:rsid w:val="00F35A13"/>
    <w:rsid w:val="00F35B74"/>
    <w:rsid w:val="00F35E23"/>
    <w:rsid w:val="00F36ADD"/>
    <w:rsid w:val="00F36F56"/>
    <w:rsid w:val="00F36FA9"/>
    <w:rsid w:val="00F370F1"/>
    <w:rsid w:val="00F37121"/>
    <w:rsid w:val="00F372E4"/>
    <w:rsid w:val="00F3786F"/>
    <w:rsid w:val="00F37B14"/>
    <w:rsid w:val="00F37F1C"/>
    <w:rsid w:val="00F37F84"/>
    <w:rsid w:val="00F402AE"/>
    <w:rsid w:val="00F40688"/>
    <w:rsid w:val="00F40C42"/>
    <w:rsid w:val="00F40F04"/>
    <w:rsid w:val="00F416BC"/>
    <w:rsid w:val="00F41A7C"/>
    <w:rsid w:val="00F41D5F"/>
    <w:rsid w:val="00F42690"/>
    <w:rsid w:val="00F42F9C"/>
    <w:rsid w:val="00F42FF9"/>
    <w:rsid w:val="00F433DE"/>
    <w:rsid w:val="00F435F6"/>
    <w:rsid w:val="00F436B7"/>
    <w:rsid w:val="00F439BF"/>
    <w:rsid w:val="00F43A2B"/>
    <w:rsid w:val="00F43A7B"/>
    <w:rsid w:val="00F44572"/>
    <w:rsid w:val="00F44B7B"/>
    <w:rsid w:val="00F44DAE"/>
    <w:rsid w:val="00F451E7"/>
    <w:rsid w:val="00F4526E"/>
    <w:rsid w:val="00F45B02"/>
    <w:rsid w:val="00F45B2D"/>
    <w:rsid w:val="00F45BE8"/>
    <w:rsid w:val="00F45D83"/>
    <w:rsid w:val="00F45F2A"/>
    <w:rsid w:val="00F464C6"/>
    <w:rsid w:val="00F4681F"/>
    <w:rsid w:val="00F46EF9"/>
    <w:rsid w:val="00F46F06"/>
    <w:rsid w:val="00F46FCC"/>
    <w:rsid w:val="00F47470"/>
    <w:rsid w:val="00F47D57"/>
    <w:rsid w:val="00F47D5A"/>
    <w:rsid w:val="00F47D5C"/>
    <w:rsid w:val="00F50046"/>
    <w:rsid w:val="00F502B4"/>
    <w:rsid w:val="00F50365"/>
    <w:rsid w:val="00F5043C"/>
    <w:rsid w:val="00F50685"/>
    <w:rsid w:val="00F506C3"/>
    <w:rsid w:val="00F50C70"/>
    <w:rsid w:val="00F50DE2"/>
    <w:rsid w:val="00F50E86"/>
    <w:rsid w:val="00F51076"/>
    <w:rsid w:val="00F51B2F"/>
    <w:rsid w:val="00F51B97"/>
    <w:rsid w:val="00F51CE2"/>
    <w:rsid w:val="00F5232A"/>
    <w:rsid w:val="00F5263A"/>
    <w:rsid w:val="00F52826"/>
    <w:rsid w:val="00F52A81"/>
    <w:rsid w:val="00F52A82"/>
    <w:rsid w:val="00F53167"/>
    <w:rsid w:val="00F53E1E"/>
    <w:rsid w:val="00F540DE"/>
    <w:rsid w:val="00F54119"/>
    <w:rsid w:val="00F5443A"/>
    <w:rsid w:val="00F54520"/>
    <w:rsid w:val="00F54B8D"/>
    <w:rsid w:val="00F550D9"/>
    <w:rsid w:val="00F5540F"/>
    <w:rsid w:val="00F55694"/>
    <w:rsid w:val="00F55753"/>
    <w:rsid w:val="00F55D30"/>
    <w:rsid w:val="00F55F8D"/>
    <w:rsid w:val="00F56206"/>
    <w:rsid w:val="00F564A7"/>
    <w:rsid w:val="00F5659C"/>
    <w:rsid w:val="00F5699A"/>
    <w:rsid w:val="00F56BA9"/>
    <w:rsid w:val="00F56DE0"/>
    <w:rsid w:val="00F570D0"/>
    <w:rsid w:val="00F5785A"/>
    <w:rsid w:val="00F57E2A"/>
    <w:rsid w:val="00F57E43"/>
    <w:rsid w:val="00F6067C"/>
    <w:rsid w:val="00F60681"/>
    <w:rsid w:val="00F60CA5"/>
    <w:rsid w:val="00F60D56"/>
    <w:rsid w:val="00F610B0"/>
    <w:rsid w:val="00F61105"/>
    <w:rsid w:val="00F61183"/>
    <w:rsid w:val="00F6119E"/>
    <w:rsid w:val="00F6157A"/>
    <w:rsid w:val="00F6193C"/>
    <w:rsid w:val="00F61BE7"/>
    <w:rsid w:val="00F62419"/>
    <w:rsid w:val="00F625D4"/>
    <w:rsid w:val="00F6274D"/>
    <w:rsid w:val="00F62D18"/>
    <w:rsid w:val="00F62DCA"/>
    <w:rsid w:val="00F630C3"/>
    <w:rsid w:val="00F630FE"/>
    <w:rsid w:val="00F63151"/>
    <w:rsid w:val="00F63657"/>
    <w:rsid w:val="00F636C5"/>
    <w:rsid w:val="00F639EB"/>
    <w:rsid w:val="00F63DD2"/>
    <w:rsid w:val="00F63F4E"/>
    <w:rsid w:val="00F6406B"/>
    <w:rsid w:val="00F64284"/>
    <w:rsid w:val="00F64554"/>
    <w:rsid w:val="00F6493D"/>
    <w:rsid w:val="00F65324"/>
    <w:rsid w:val="00F6571B"/>
    <w:rsid w:val="00F65D61"/>
    <w:rsid w:val="00F65E6C"/>
    <w:rsid w:val="00F66718"/>
    <w:rsid w:val="00F669F6"/>
    <w:rsid w:val="00F66F45"/>
    <w:rsid w:val="00F67063"/>
    <w:rsid w:val="00F670A4"/>
    <w:rsid w:val="00F671DB"/>
    <w:rsid w:val="00F672B6"/>
    <w:rsid w:val="00F67474"/>
    <w:rsid w:val="00F67919"/>
    <w:rsid w:val="00F67A96"/>
    <w:rsid w:val="00F703BB"/>
    <w:rsid w:val="00F704EA"/>
    <w:rsid w:val="00F70573"/>
    <w:rsid w:val="00F708DB"/>
    <w:rsid w:val="00F70962"/>
    <w:rsid w:val="00F70B34"/>
    <w:rsid w:val="00F70CD6"/>
    <w:rsid w:val="00F71093"/>
    <w:rsid w:val="00F71097"/>
    <w:rsid w:val="00F7123E"/>
    <w:rsid w:val="00F7160E"/>
    <w:rsid w:val="00F71D92"/>
    <w:rsid w:val="00F71ED5"/>
    <w:rsid w:val="00F7287B"/>
    <w:rsid w:val="00F7294C"/>
    <w:rsid w:val="00F72E04"/>
    <w:rsid w:val="00F72E98"/>
    <w:rsid w:val="00F736F0"/>
    <w:rsid w:val="00F73BAF"/>
    <w:rsid w:val="00F7407E"/>
    <w:rsid w:val="00F74272"/>
    <w:rsid w:val="00F742A7"/>
    <w:rsid w:val="00F74359"/>
    <w:rsid w:val="00F7448F"/>
    <w:rsid w:val="00F746E6"/>
    <w:rsid w:val="00F74941"/>
    <w:rsid w:val="00F7499B"/>
    <w:rsid w:val="00F74C75"/>
    <w:rsid w:val="00F75364"/>
    <w:rsid w:val="00F753E8"/>
    <w:rsid w:val="00F755F7"/>
    <w:rsid w:val="00F7597C"/>
    <w:rsid w:val="00F75EB0"/>
    <w:rsid w:val="00F761B4"/>
    <w:rsid w:val="00F762F5"/>
    <w:rsid w:val="00F76B2B"/>
    <w:rsid w:val="00F76CC3"/>
    <w:rsid w:val="00F76CEE"/>
    <w:rsid w:val="00F76E07"/>
    <w:rsid w:val="00F76F22"/>
    <w:rsid w:val="00F77488"/>
    <w:rsid w:val="00F776D6"/>
    <w:rsid w:val="00F778EB"/>
    <w:rsid w:val="00F77A59"/>
    <w:rsid w:val="00F77C95"/>
    <w:rsid w:val="00F77F2B"/>
    <w:rsid w:val="00F8004E"/>
    <w:rsid w:val="00F801C7"/>
    <w:rsid w:val="00F804BD"/>
    <w:rsid w:val="00F80715"/>
    <w:rsid w:val="00F807DB"/>
    <w:rsid w:val="00F807E3"/>
    <w:rsid w:val="00F80A2C"/>
    <w:rsid w:val="00F80B58"/>
    <w:rsid w:val="00F80DB2"/>
    <w:rsid w:val="00F8121E"/>
    <w:rsid w:val="00F815FC"/>
    <w:rsid w:val="00F817E2"/>
    <w:rsid w:val="00F8198D"/>
    <w:rsid w:val="00F81D06"/>
    <w:rsid w:val="00F822A7"/>
    <w:rsid w:val="00F82475"/>
    <w:rsid w:val="00F8265C"/>
    <w:rsid w:val="00F827AF"/>
    <w:rsid w:val="00F82A34"/>
    <w:rsid w:val="00F82A36"/>
    <w:rsid w:val="00F82C3B"/>
    <w:rsid w:val="00F82DD8"/>
    <w:rsid w:val="00F8339F"/>
    <w:rsid w:val="00F83C08"/>
    <w:rsid w:val="00F84055"/>
    <w:rsid w:val="00F8418B"/>
    <w:rsid w:val="00F84689"/>
    <w:rsid w:val="00F84B5B"/>
    <w:rsid w:val="00F84FA6"/>
    <w:rsid w:val="00F8520E"/>
    <w:rsid w:val="00F85233"/>
    <w:rsid w:val="00F8523D"/>
    <w:rsid w:val="00F85243"/>
    <w:rsid w:val="00F856C8"/>
    <w:rsid w:val="00F857DF"/>
    <w:rsid w:val="00F85FE4"/>
    <w:rsid w:val="00F8635F"/>
    <w:rsid w:val="00F86687"/>
    <w:rsid w:val="00F866AC"/>
    <w:rsid w:val="00F86700"/>
    <w:rsid w:val="00F86785"/>
    <w:rsid w:val="00F86E21"/>
    <w:rsid w:val="00F87082"/>
    <w:rsid w:val="00F87286"/>
    <w:rsid w:val="00F8740A"/>
    <w:rsid w:val="00F87945"/>
    <w:rsid w:val="00F8794E"/>
    <w:rsid w:val="00F87976"/>
    <w:rsid w:val="00F87C73"/>
    <w:rsid w:val="00F87D2A"/>
    <w:rsid w:val="00F9001D"/>
    <w:rsid w:val="00F901F1"/>
    <w:rsid w:val="00F909C3"/>
    <w:rsid w:val="00F90A6D"/>
    <w:rsid w:val="00F90C6D"/>
    <w:rsid w:val="00F90E71"/>
    <w:rsid w:val="00F912EE"/>
    <w:rsid w:val="00F9159F"/>
    <w:rsid w:val="00F9169D"/>
    <w:rsid w:val="00F91807"/>
    <w:rsid w:val="00F91884"/>
    <w:rsid w:val="00F91BB1"/>
    <w:rsid w:val="00F91C34"/>
    <w:rsid w:val="00F92137"/>
    <w:rsid w:val="00F934F6"/>
    <w:rsid w:val="00F94061"/>
    <w:rsid w:val="00F94373"/>
    <w:rsid w:val="00F94387"/>
    <w:rsid w:val="00F94ACB"/>
    <w:rsid w:val="00F94D56"/>
    <w:rsid w:val="00F951DC"/>
    <w:rsid w:val="00F956B3"/>
    <w:rsid w:val="00F957D0"/>
    <w:rsid w:val="00F9591B"/>
    <w:rsid w:val="00F96065"/>
    <w:rsid w:val="00F960BE"/>
    <w:rsid w:val="00F96177"/>
    <w:rsid w:val="00F96ABF"/>
    <w:rsid w:val="00F96AE6"/>
    <w:rsid w:val="00F96DCA"/>
    <w:rsid w:val="00F97161"/>
    <w:rsid w:val="00F978A9"/>
    <w:rsid w:val="00F97D1F"/>
    <w:rsid w:val="00F97FD9"/>
    <w:rsid w:val="00FA00D6"/>
    <w:rsid w:val="00FA0B8A"/>
    <w:rsid w:val="00FA0CDC"/>
    <w:rsid w:val="00FA0D9A"/>
    <w:rsid w:val="00FA0DAD"/>
    <w:rsid w:val="00FA0DD1"/>
    <w:rsid w:val="00FA124C"/>
    <w:rsid w:val="00FA139B"/>
    <w:rsid w:val="00FA14A0"/>
    <w:rsid w:val="00FA1718"/>
    <w:rsid w:val="00FA1763"/>
    <w:rsid w:val="00FA1A2C"/>
    <w:rsid w:val="00FA1E05"/>
    <w:rsid w:val="00FA1E4E"/>
    <w:rsid w:val="00FA218C"/>
    <w:rsid w:val="00FA2203"/>
    <w:rsid w:val="00FA230D"/>
    <w:rsid w:val="00FA255D"/>
    <w:rsid w:val="00FA2910"/>
    <w:rsid w:val="00FA2AC4"/>
    <w:rsid w:val="00FA31B4"/>
    <w:rsid w:val="00FA34AD"/>
    <w:rsid w:val="00FA3B08"/>
    <w:rsid w:val="00FA3BA1"/>
    <w:rsid w:val="00FA3ED8"/>
    <w:rsid w:val="00FA4183"/>
    <w:rsid w:val="00FA437B"/>
    <w:rsid w:val="00FA4719"/>
    <w:rsid w:val="00FA4A3E"/>
    <w:rsid w:val="00FA4AD4"/>
    <w:rsid w:val="00FA4BF1"/>
    <w:rsid w:val="00FA541F"/>
    <w:rsid w:val="00FA570A"/>
    <w:rsid w:val="00FA5774"/>
    <w:rsid w:val="00FA58AF"/>
    <w:rsid w:val="00FA5E38"/>
    <w:rsid w:val="00FA6141"/>
    <w:rsid w:val="00FA62A2"/>
    <w:rsid w:val="00FA65AB"/>
    <w:rsid w:val="00FA66D4"/>
    <w:rsid w:val="00FA690D"/>
    <w:rsid w:val="00FA6CA9"/>
    <w:rsid w:val="00FA6DC1"/>
    <w:rsid w:val="00FA6E8A"/>
    <w:rsid w:val="00FA70D7"/>
    <w:rsid w:val="00FA7628"/>
    <w:rsid w:val="00FA7E97"/>
    <w:rsid w:val="00FA7F91"/>
    <w:rsid w:val="00FB0125"/>
    <w:rsid w:val="00FB02D2"/>
    <w:rsid w:val="00FB04E3"/>
    <w:rsid w:val="00FB0600"/>
    <w:rsid w:val="00FB1121"/>
    <w:rsid w:val="00FB13FB"/>
    <w:rsid w:val="00FB1A76"/>
    <w:rsid w:val="00FB1B8D"/>
    <w:rsid w:val="00FB1D2A"/>
    <w:rsid w:val="00FB1DFC"/>
    <w:rsid w:val="00FB1FEF"/>
    <w:rsid w:val="00FB20C9"/>
    <w:rsid w:val="00FB2158"/>
    <w:rsid w:val="00FB2537"/>
    <w:rsid w:val="00FB25AB"/>
    <w:rsid w:val="00FB26AD"/>
    <w:rsid w:val="00FB28C6"/>
    <w:rsid w:val="00FB2B40"/>
    <w:rsid w:val="00FB2FBF"/>
    <w:rsid w:val="00FB2FEC"/>
    <w:rsid w:val="00FB30E2"/>
    <w:rsid w:val="00FB3149"/>
    <w:rsid w:val="00FB3234"/>
    <w:rsid w:val="00FB329F"/>
    <w:rsid w:val="00FB3BB8"/>
    <w:rsid w:val="00FB3C8D"/>
    <w:rsid w:val="00FB3DE0"/>
    <w:rsid w:val="00FB3EB7"/>
    <w:rsid w:val="00FB41E1"/>
    <w:rsid w:val="00FB4542"/>
    <w:rsid w:val="00FB45B9"/>
    <w:rsid w:val="00FB4928"/>
    <w:rsid w:val="00FB4969"/>
    <w:rsid w:val="00FB4E22"/>
    <w:rsid w:val="00FB50E7"/>
    <w:rsid w:val="00FB53FD"/>
    <w:rsid w:val="00FB55A4"/>
    <w:rsid w:val="00FB5696"/>
    <w:rsid w:val="00FB613A"/>
    <w:rsid w:val="00FB6216"/>
    <w:rsid w:val="00FB64B9"/>
    <w:rsid w:val="00FB6BF7"/>
    <w:rsid w:val="00FB6CC3"/>
    <w:rsid w:val="00FB6EBC"/>
    <w:rsid w:val="00FB7116"/>
    <w:rsid w:val="00FB7138"/>
    <w:rsid w:val="00FB722F"/>
    <w:rsid w:val="00FB73DA"/>
    <w:rsid w:val="00FB7888"/>
    <w:rsid w:val="00FB7921"/>
    <w:rsid w:val="00FB79E4"/>
    <w:rsid w:val="00FB7A86"/>
    <w:rsid w:val="00FB7C03"/>
    <w:rsid w:val="00FB7D99"/>
    <w:rsid w:val="00FB7E99"/>
    <w:rsid w:val="00FC0113"/>
    <w:rsid w:val="00FC031C"/>
    <w:rsid w:val="00FC049F"/>
    <w:rsid w:val="00FC0559"/>
    <w:rsid w:val="00FC06EA"/>
    <w:rsid w:val="00FC0740"/>
    <w:rsid w:val="00FC0754"/>
    <w:rsid w:val="00FC0824"/>
    <w:rsid w:val="00FC0E86"/>
    <w:rsid w:val="00FC13FB"/>
    <w:rsid w:val="00FC1663"/>
    <w:rsid w:val="00FC16AF"/>
    <w:rsid w:val="00FC1745"/>
    <w:rsid w:val="00FC1A74"/>
    <w:rsid w:val="00FC1AC3"/>
    <w:rsid w:val="00FC201B"/>
    <w:rsid w:val="00FC21B2"/>
    <w:rsid w:val="00FC2369"/>
    <w:rsid w:val="00FC2563"/>
    <w:rsid w:val="00FC25A6"/>
    <w:rsid w:val="00FC29AB"/>
    <w:rsid w:val="00FC2CFF"/>
    <w:rsid w:val="00FC2E8B"/>
    <w:rsid w:val="00FC2F0E"/>
    <w:rsid w:val="00FC3168"/>
    <w:rsid w:val="00FC32DE"/>
    <w:rsid w:val="00FC3982"/>
    <w:rsid w:val="00FC3C40"/>
    <w:rsid w:val="00FC3E25"/>
    <w:rsid w:val="00FC4547"/>
    <w:rsid w:val="00FC5495"/>
    <w:rsid w:val="00FC57F3"/>
    <w:rsid w:val="00FC5861"/>
    <w:rsid w:val="00FC58C2"/>
    <w:rsid w:val="00FC5D0B"/>
    <w:rsid w:val="00FC6339"/>
    <w:rsid w:val="00FC6569"/>
    <w:rsid w:val="00FC6967"/>
    <w:rsid w:val="00FC7600"/>
    <w:rsid w:val="00FD0857"/>
    <w:rsid w:val="00FD0AC4"/>
    <w:rsid w:val="00FD0B3E"/>
    <w:rsid w:val="00FD0EB9"/>
    <w:rsid w:val="00FD0FFB"/>
    <w:rsid w:val="00FD10DC"/>
    <w:rsid w:val="00FD1268"/>
    <w:rsid w:val="00FD15FB"/>
    <w:rsid w:val="00FD1698"/>
    <w:rsid w:val="00FD1860"/>
    <w:rsid w:val="00FD1CE9"/>
    <w:rsid w:val="00FD2213"/>
    <w:rsid w:val="00FD2585"/>
    <w:rsid w:val="00FD2934"/>
    <w:rsid w:val="00FD305D"/>
    <w:rsid w:val="00FD31B2"/>
    <w:rsid w:val="00FD3618"/>
    <w:rsid w:val="00FD369B"/>
    <w:rsid w:val="00FD376C"/>
    <w:rsid w:val="00FD3A80"/>
    <w:rsid w:val="00FD3E90"/>
    <w:rsid w:val="00FD44C6"/>
    <w:rsid w:val="00FD49C2"/>
    <w:rsid w:val="00FD4AD0"/>
    <w:rsid w:val="00FD4B2F"/>
    <w:rsid w:val="00FD4C15"/>
    <w:rsid w:val="00FD4EFE"/>
    <w:rsid w:val="00FD5635"/>
    <w:rsid w:val="00FD58CC"/>
    <w:rsid w:val="00FD5956"/>
    <w:rsid w:val="00FD5C63"/>
    <w:rsid w:val="00FD5CCE"/>
    <w:rsid w:val="00FD6306"/>
    <w:rsid w:val="00FD636E"/>
    <w:rsid w:val="00FD686E"/>
    <w:rsid w:val="00FD6BBF"/>
    <w:rsid w:val="00FD6C15"/>
    <w:rsid w:val="00FD79F2"/>
    <w:rsid w:val="00FE0545"/>
    <w:rsid w:val="00FE072F"/>
    <w:rsid w:val="00FE0B23"/>
    <w:rsid w:val="00FE0D27"/>
    <w:rsid w:val="00FE0FAA"/>
    <w:rsid w:val="00FE1315"/>
    <w:rsid w:val="00FE1360"/>
    <w:rsid w:val="00FE13C5"/>
    <w:rsid w:val="00FE13EF"/>
    <w:rsid w:val="00FE174B"/>
    <w:rsid w:val="00FE197D"/>
    <w:rsid w:val="00FE1D17"/>
    <w:rsid w:val="00FE1FFB"/>
    <w:rsid w:val="00FE2755"/>
    <w:rsid w:val="00FE2817"/>
    <w:rsid w:val="00FE2DCD"/>
    <w:rsid w:val="00FE32FE"/>
    <w:rsid w:val="00FE3461"/>
    <w:rsid w:val="00FE36E9"/>
    <w:rsid w:val="00FE3754"/>
    <w:rsid w:val="00FE377F"/>
    <w:rsid w:val="00FE3847"/>
    <w:rsid w:val="00FE3A96"/>
    <w:rsid w:val="00FE3BD6"/>
    <w:rsid w:val="00FE4655"/>
    <w:rsid w:val="00FE46D2"/>
    <w:rsid w:val="00FE471A"/>
    <w:rsid w:val="00FE4A00"/>
    <w:rsid w:val="00FE4E25"/>
    <w:rsid w:val="00FE4E4C"/>
    <w:rsid w:val="00FE4F90"/>
    <w:rsid w:val="00FE5305"/>
    <w:rsid w:val="00FE570D"/>
    <w:rsid w:val="00FE5935"/>
    <w:rsid w:val="00FE5C93"/>
    <w:rsid w:val="00FE6397"/>
    <w:rsid w:val="00FE64B3"/>
    <w:rsid w:val="00FE6594"/>
    <w:rsid w:val="00FE6A90"/>
    <w:rsid w:val="00FE6B3C"/>
    <w:rsid w:val="00FE72D5"/>
    <w:rsid w:val="00FE753A"/>
    <w:rsid w:val="00FE7795"/>
    <w:rsid w:val="00FE7945"/>
    <w:rsid w:val="00FE7D61"/>
    <w:rsid w:val="00FE7E5B"/>
    <w:rsid w:val="00FF0464"/>
    <w:rsid w:val="00FF0669"/>
    <w:rsid w:val="00FF07AA"/>
    <w:rsid w:val="00FF08AD"/>
    <w:rsid w:val="00FF0AB2"/>
    <w:rsid w:val="00FF0DBA"/>
    <w:rsid w:val="00FF0EF6"/>
    <w:rsid w:val="00FF109F"/>
    <w:rsid w:val="00FF131C"/>
    <w:rsid w:val="00FF14A9"/>
    <w:rsid w:val="00FF1783"/>
    <w:rsid w:val="00FF17AD"/>
    <w:rsid w:val="00FF1843"/>
    <w:rsid w:val="00FF1B2E"/>
    <w:rsid w:val="00FF1BC2"/>
    <w:rsid w:val="00FF1FBE"/>
    <w:rsid w:val="00FF1FE6"/>
    <w:rsid w:val="00FF21A1"/>
    <w:rsid w:val="00FF2739"/>
    <w:rsid w:val="00FF27EE"/>
    <w:rsid w:val="00FF296E"/>
    <w:rsid w:val="00FF29B5"/>
    <w:rsid w:val="00FF2CF0"/>
    <w:rsid w:val="00FF3289"/>
    <w:rsid w:val="00FF333E"/>
    <w:rsid w:val="00FF39D3"/>
    <w:rsid w:val="00FF43F6"/>
    <w:rsid w:val="00FF4B9B"/>
    <w:rsid w:val="00FF4BC6"/>
    <w:rsid w:val="00FF5211"/>
    <w:rsid w:val="00FF5C07"/>
    <w:rsid w:val="00FF5D46"/>
    <w:rsid w:val="00FF62AE"/>
    <w:rsid w:val="00FF635E"/>
    <w:rsid w:val="00FF67A1"/>
    <w:rsid w:val="00FF6A18"/>
    <w:rsid w:val="00FF6AFE"/>
    <w:rsid w:val="00FF6C3E"/>
    <w:rsid w:val="00FF74C4"/>
    <w:rsid w:val="00FF75F3"/>
    <w:rsid w:val="00FF7991"/>
    <w:rsid w:val="00FF7B5C"/>
    <w:rsid w:val="00FF7E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DAAB0A5D-FCD2-4C53-A9EC-4682A7FC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62"/>
    <w:rPr>
      <w:rFonts w:ascii="Arial" w:hAnsi="Arial"/>
      <w:sz w:val="22"/>
    </w:rPr>
  </w:style>
  <w:style w:type="paragraph" w:styleId="Heading1">
    <w:name w:val="heading 1"/>
    <w:basedOn w:val="Normal"/>
    <w:next w:val="Normal"/>
    <w:qFormat/>
    <w:rsid w:val="00BF5062"/>
    <w:pPr>
      <w:keepNext/>
      <w:ind w:right="4565"/>
      <w:jc w:val="both"/>
      <w:outlineLvl w:val="0"/>
    </w:pPr>
    <w:rPr>
      <w:rFonts w:ascii="CRO_Calligraph-Bold" w:hAnsi="CRO_Calligraph-Bold"/>
      <w:b/>
      <w:spacing w:val="60"/>
    </w:rPr>
  </w:style>
  <w:style w:type="paragraph" w:styleId="Heading2">
    <w:name w:val="heading 2"/>
    <w:basedOn w:val="Normal"/>
    <w:next w:val="Normal"/>
    <w:qFormat/>
    <w:rsid w:val="00BF5062"/>
    <w:pPr>
      <w:keepNext/>
      <w:ind w:left="-397" w:right="4564"/>
      <w:outlineLvl w:val="1"/>
    </w:pPr>
    <w:rPr>
      <w:rFonts w:ascii="Arial Black" w:hAnsi="Arial Black"/>
      <w:sz w:val="28"/>
    </w:rPr>
  </w:style>
  <w:style w:type="paragraph" w:styleId="Heading3">
    <w:name w:val="heading 3"/>
    <w:basedOn w:val="Normal"/>
    <w:next w:val="Normal"/>
    <w:qFormat/>
    <w:rsid w:val="00BF5062"/>
    <w:pPr>
      <w:keepNext/>
      <w:ind w:right="4835"/>
      <w:jc w:val="both"/>
      <w:outlineLvl w:val="2"/>
    </w:pPr>
    <w:rPr>
      <w:b/>
      <w:sz w:val="18"/>
    </w:rPr>
  </w:style>
  <w:style w:type="paragraph" w:styleId="Heading4">
    <w:name w:val="heading 4"/>
    <w:basedOn w:val="Normal"/>
    <w:next w:val="Normal"/>
    <w:qFormat/>
    <w:rsid w:val="00BF5062"/>
    <w:pPr>
      <w:keepNext/>
      <w:outlineLvl w:val="3"/>
    </w:pPr>
    <w:rPr>
      <w:b/>
      <w:sz w:val="20"/>
    </w:rPr>
  </w:style>
  <w:style w:type="paragraph" w:styleId="Heading5">
    <w:name w:val="heading 5"/>
    <w:basedOn w:val="Normal"/>
    <w:next w:val="Normal"/>
    <w:qFormat/>
    <w:rsid w:val="00BF5062"/>
    <w:pPr>
      <w:keepNext/>
      <w:outlineLvl w:val="4"/>
    </w:pPr>
    <w:rPr>
      <w:b/>
    </w:rPr>
  </w:style>
  <w:style w:type="paragraph" w:styleId="Heading6">
    <w:name w:val="heading 6"/>
    <w:basedOn w:val="Normal"/>
    <w:next w:val="Normal"/>
    <w:qFormat/>
    <w:rsid w:val="00BF5062"/>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rsid w:val="00BF5062"/>
    <w:pPr>
      <w:tabs>
        <w:tab w:val="center" w:pos="4320"/>
        <w:tab w:val="right" w:pos="8640"/>
      </w:tabs>
    </w:pPr>
  </w:style>
  <w:style w:type="character" w:customStyle="1" w:styleId="HeaderChar">
    <w:name w:val="Header Char"/>
    <w:aliases w:val=" Char Char,Char Char"/>
    <w:basedOn w:val="DefaultParagraphFont"/>
    <w:link w:val="Header"/>
    <w:uiPriority w:val="99"/>
    <w:rsid w:val="004E2356"/>
    <w:rPr>
      <w:rFonts w:ascii="Arial" w:hAnsi="Arial"/>
      <w:sz w:val="22"/>
    </w:rPr>
  </w:style>
  <w:style w:type="paragraph" w:styleId="Footer">
    <w:name w:val="footer"/>
    <w:basedOn w:val="Normal"/>
    <w:link w:val="FooterChar"/>
    <w:uiPriority w:val="99"/>
    <w:rsid w:val="00BF5062"/>
    <w:pPr>
      <w:tabs>
        <w:tab w:val="center" w:pos="4320"/>
        <w:tab w:val="right" w:pos="8640"/>
      </w:tabs>
    </w:pPr>
  </w:style>
  <w:style w:type="character" w:customStyle="1" w:styleId="FooterChar">
    <w:name w:val="Footer Char"/>
    <w:basedOn w:val="DefaultParagraphFont"/>
    <w:link w:val="Footer"/>
    <w:uiPriority w:val="99"/>
    <w:rsid w:val="000844B1"/>
    <w:rPr>
      <w:rFonts w:ascii="Arial" w:hAnsi="Arial"/>
      <w:sz w:val="22"/>
    </w:rPr>
  </w:style>
  <w:style w:type="character" w:styleId="Hyperlink">
    <w:name w:val="Hyperlink"/>
    <w:basedOn w:val="DefaultParagraphFont"/>
    <w:uiPriority w:val="99"/>
    <w:rsid w:val="00BF5062"/>
    <w:rPr>
      <w:color w:val="0000FF"/>
      <w:u w:val="single"/>
    </w:rPr>
  </w:style>
  <w:style w:type="paragraph" w:styleId="BalloonText">
    <w:name w:val="Balloon Text"/>
    <w:basedOn w:val="Normal"/>
    <w:semiHidden/>
    <w:rsid w:val="001204FA"/>
    <w:rPr>
      <w:rFonts w:ascii="Tahoma" w:hAnsi="Tahoma" w:cs="Tahoma"/>
      <w:sz w:val="16"/>
      <w:szCs w:val="16"/>
    </w:rPr>
  </w:style>
  <w:style w:type="character" w:styleId="PageNumber">
    <w:name w:val="page number"/>
    <w:basedOn w:val="DefaultParagraphFont"/>
    <w:rsid w:val="000602CC"/>
  </w:style>
  <w:style w:type="paragraph" w:styleId="ListParagraph">
    <w:name w:val="List Paragraph"/>
    <w:basedOn w:val="Normal"/>
    <w:uiPriority w:val="34"/>
    <w:qFormat/>
    <w:rsid w:val="00742B8E"/>
    <w:pPr>
      <w:ind w:left="708"/>
    </w:pPr>
  </w:style>
  <w:style w:type="paragraph" w:styleId="NormalWeb">
    <w:name w:val="Normal (Web)"/>
    <w:basedOn w:val="Normal"/>
    <w:uiPriority w:val="99"/>
    <w:unhideWhenUsed/>
    <w:rsid w:val="002F6B97"/>
    <w:pPr>
      <w:spacing w:before="100" w:beforeAutospacing="1" w:after="100" w:afterAutospacing="1" w:line="270" w:lineRule="atLeast"/>
    </w:pPr>
    <w:rPr>
      <w:rFonts w:cs="Arial"/>
      <w:color w:val="4C4C4C"/>
      <w:sz w:val="20"/>
    </w:rPr>
  </w:style>
  <w:style w:type="table" w:styleId="TableGrid">
    <w:name w:val="Table Grid"/>
    <w:basedOn w:val="TableNormal"/>
    <w:rsid w:val="0037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locked/>
    <w:rsid w:val="00946EB7"/>
    <w:rPr>
      <w:rFonts w:ascii="Times New Roman" w:eastAsia="Times New Roman" w:hAnsi="Times New Roman" w:cs="Times New Roman"/>
      <w:sz w:val="22"/>
      <w:lang w:eastAsia="en-US"/>
    </w:rPr>
  </w:style>
  <w:style w:type="paragraph" w:customStyle="1" w:styleId="Default">
    <w:name w:val="Default"/>
    <w:rsid w:val="00946EB7"/>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4264FB"/>
    <w:rPr>
      <w:color w:val="800080"/>
      <w:u w:val="single"/>
    </w:rPr>
  </w:style>
  <w:style w:type="paragraph" w:customStyle="1" w:styleId="font5">
    <w:name w:val="font5"/>
    <w:basedOn w:val="Normal"/>
    <w:rsid w:val="004264FB"/>
    <w:pPr>
      <w:spacing w:before="100" w:beforeAutospacing="1" w:after="100" w:afterAutospacing="1"/>
    </w:pPr>
    <w:rPr>
      <w:rFonts w:ascii="Microsoft Sans Serif" w:hAnsi="Microsoft Sans Serif" w:cs="Microsoft Sans Serif"/>
      <w:sz w:val="16"/>
      <w:szCs w:val="16"/>
    </w:rPr>
  </w:style>
  <w:style w:type="paragraph" w:customStyle="1" w:styleId="font6">
    <w:name w:val="font6"/>
    <w:basedOn w:val="Normal"/>
    <w:rsid w:val="004264FB"/>
    <w:pPr>
      <w:spacing w:before="100" w:beforeAutospacing="1" w:after="100" w:afterAutospacing="1"/>
    </w:pPr>
    <w:rPr>
      <w:rFonts w:cs="Arial"/>
      <w:b/>
      <w:bCs/>
      <w:sz w:val="18"/>
      <w:szCs w:val="18"/>
    </w:rPr>
  </w:style>
  <w:style w:type="paragraph" w:customStyle="1" w:styleId="font7">
    <w:name w:val="font7"/>
    <w:basedOn w:val="Normal"/>
    <w:rsid w:val="004264FB"/>
    <w:pPr>
      <w:spacing w:before="100" w:beforeAutospacing="1" w:after="100" w:afterAutospacing="1"/>
    </w:pPr>
    <w:rPr>
      <w:rFonts w:cs="Arial"/>
      <w:b/>
      <w:bCs/>
      <w:sz w:val="16"/>
      <w:szCs w:val="16"/>
    </w:rPr>
  </w:style>
  <w:style w:type="paragraph" w:customStyle="1" w:styleId="xl65">
    <w:name w:val="xl65"/>
    <w:basedOn w:val="Normal"/>
    <w:rsid w:val="004264FB"/>
    <w:pPr>
      <w:spacing w:before="100" w:beforeAutospacing="1" w:after="100" w:afterAutospacing="1"/>
    </w:pPr>
    <w:rPr>
      <w:rFonts w:cs="Arial"/>
      <w:sz w:val="18"/>
      <w:szCs w:val="18"/>
    </w:rPr>
  </w:style>
  <w:style w:type="paragraph" w:customStyle="1" w:styleId="xl66">
    <w:name w:val="xl66"/>
    <w:basedOn w:val="Normal"/>
    <w:rsid w:val="004264FB"/>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textAlignment w:val="center"/>
    </w:pPr>
    <w:rPr>
      <w:rFonts w:cs="Arial"/>
      <w:b/>
      <w:bCs/>
      <w:sz w:val="16"/>
      <w:szCs w:val="16"/>
    </w:rPr>
  </w:style>
  <w:style w:type="paragraph" w:customStyle="1" w:styleId="xl67">
    <w:name w:val="xl67"/>
    <w:basedOn w:val="Normal"/>
    <w:rsid w:val="004264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b/>
      <w:bCs/>
      <w:sz w:val="16"/>
      <w:szCs w:val="16"/>
    </w:rPr>
  </w:style>
  <w:style w:type="paragraph" w:customStyle="1" w:styleId="xl68">
    <w:name w:val="xl68"/>
    <w:basedOn w:val="Normal"/>
    <w:rsid w:val="004264F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rFonts w:cs="Arial"/>
      <w:b/>
      <w:bCs/>
      <w:sz w:val="18"/>
      <w:szCs w:val="18"/>
    </w:rPr>
  </w:style>
  <w:style w:type="paragraph" w:customStyle="1" w:styleId="xl69">
    <w:name w:val="xl69"/>
    <w:basedOn w:val="Normal"/>
    <w:rsid w:val="004264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cs="Arial"/>
      <w:b/>
      <w:bCs/>
      <w:sz w:val="18"/>
      <w:szCs w:val="18"/>
    </w:rPr>
  </w:style>
  <w:style w:type="paragraph" w:customStyle="1" w:styleId="xl70">
    <w:name w:val="xl70"/>
    <w:basedOn w:val="Normal"/>
    <w:rsid w:val="004264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Times New Roman" w:hAnsi="Times New Roman"/>
      <w:sz w:val="24"/>
      <w:szCs w:val="24"/>
    </w:rPr>
  </w:style>
  <w:style w:type="paragraph" w:customStyle="1" w:styleId="xl71">
    <w:name w:val="xl71"/>
    <w:basedOn w:val="Normal"/>
    <w:rsid w:val="004264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cs="Arial"/>
      <w:b/>
      <w:bCs/>
      <w:color w:val="0070C0"/>
      <w:sz w:val="18"/>
      <w:szCs w:val="18"/>
    </w:rPr>
  </w:style>
  <w:style w:type="paragraph" w:customStyle="1" w:styleId="xl72">
    <w:name w:val="xl72"/>
    <w:basedOn w:val="Normal"/>
    <w:rsid w:val="004264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olor w:val="0070C0"/>
      <w:sz w:val="24"/>
      <w:szCs w:val="24"/>
    </w:rPr>
  </w:style>
  <w:style w:type="paragraph" w:customStyle="1" w:styleId="xl73">
    <w:name w:val="xl73"/>
    <w:basedOn w:val="Normal"/>
    <w:rsid w:val="004264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cs="Arial"/>
      <w:b/>
      <w:bCs/>
      <w:sz w:val="18"/>
      <w:szCs w:val="18"/>
    </w:rPr>
  </w:style>
  <w:style w:type="paragraph" w:customStyle="1" w:styleId="xl74">
    <w:name w:val="xl74"/>
    <w:basedOn w:val="Normal"/>
    <w:rsid w:val="004264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cs="Arial"/>
      <w:b/>
      <w:bCs/>
      <w:color w:val="0070C0"/>
      <w:sz w:val="18"/>
      <w:szCs w:val="18"/>
    </w:rPr>
  </w:style>
  <w:style w:type="paragraph" w:customStyle="1" w:styleId="xl75">
    <w:name w:val="xl75"/>
    <w:basedOn w:val="Normal"/>
    <w:rsid w:val="004264F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rFonts w:cs="Arial"/>
      <w:b/>
      <w:bCs/>
      <w:sz w:val="18"/>
      <w:szCs w:val="18"/>
    </w:rPr>
  </w:style>
  <w:style w:type="paragraph" w:customStyle="1" w:styleId="xl76">
    <w:name w:val="xl76"/>
    <w:basedOn w:val="Normal"/>
    <w:rsid w:val="004264F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rFonts w:ascii="Times New Roman" w:hAnsi="Times New Roman"/>
      <w:sz w:val="24"/>
      <w:szCs w:val="24"/>
    </w:rPr>
  </w:style>
  <w:style w:type="paragraph" w:customStyle="1" w:styleId="xl77">
    <w:name w:val="xl77"/>
    <w:basedOn w:val="Normal"/>
    <w:rsid w:val="004264FB"/>
    <w:pPr>
      <w:spacing w:before="100" w:beforeAutospacing="1" w:after="100" w:afterAutospacing="1"/>
      <w:textAlignment w:val="bottom"/>
    </w:pPr>
    <w:rPr>
      <w:rFonts w:ascii="Times New Roman" w:hAnsi="Times New Roman"/>
      <w:sz w:val="24"/>
      <w:szCs w:val="24"/>
    </w:rPr>
  </w:style>
  <w:style w:type="paragraph" w:customStyle="1" w:styleId="xl78">
    <w:name w:val="xl78"/>
    <w:basedOn w:val="Normal"/>
    <w:rsid w:val="004264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cs="Arial"/>
      <w:b/>
      <w:bCs/>
      <w:color w:val="0070C0"/>
      <w:sz w:val="18"/>
      <w:szCs w:val="18"/>
    </w:rPr>
  </w:style>
  <w:style w:type="paragraph" w:customStyle="1" w:styleId="xl79">
    <w:name w:val="xl79"/>
    <w:basedOn w:val="Normal"/>
    <w:rsid w:val="004264F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cs="Arial"/>
      <w:b/>
      <w:bCs/>
      <w:sz w:val="18"/>
      <w:szCs w:val="18"/>
    </w:rPr>
  </w:style>
  <w:style w:type="paragraph" w:customStyle="1" w:styleId="xl80">
    <w:name w:val="xl80"/>
    <w:basedOn w:val="Normal"/>
    <w:rsid w:val="004264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cs="Arial"/>
      <w:b/>
      <w:bCs/>
      <w:color w:val="0070C0"/>
      <w:sz w:val="24"/>
      <w:szCs w:val="24"/>
    </w:rPr>
  </w:style>
  <w:style w:type="paragraph" w:customStyle="1" w:styleId="xl81">
    <w:name w:val="xl81"/>
    <w:basedOn w:val="Normal"/>
    <w:rsid w:val="004264F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cs="Arial"/>
      <w:b/>
      <w:bCs/>
      <w:sz w:val="18"/>
      <w:szCs w:val="18"/>
    </w:rPr>
  </w:style>
  <w:style w:type="paragraph" w:customStyle="1" w:styleId="xl82">
    <w:name w:val="xl82"/>
    <w:basedOn w:val="Normal"/>
    <w:rsid w:val="004264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cs="Arial"/>
      <w:b/>
      <w:bCs/>
      <w:color w:val="0070C0"/>
      <w:sz w:val="24"/>
      <w:szCs w:val="24"/>
    </w:rPr>
  </w:style>
  <w:style w:type="paragraph" w:customStyle="1" w:styleId="xl83">
    <w:name w:val="xl83"/>
    <w:basedOn w:val="Normal"/>
    <w:rsid w:val="004264FB"/>
    <w:pPr>
      <w:spacing w:before="100" w:beforeAutospacing="1" w:after="100" w:afterAutospacing="1"/>
    </w:pPr>
    <w:rPr>
      <w:rFonts w:ascii="Microsoft Sans Serif" w:hAnsi="Microsoft Sans Serif" w:cs="Microsoft Sans Serif"/>
      <w:sz w:val="16"/>
      <w:szCs w:val="16"/>
    </w:rPr>
  </w:style>
  <w:style w:type="paragraph" w:customStyle="1" w:styleId="xl84">
    <w:name w:val="xl84"/>
    <w:basedOn w:val="Normal"/>
    <w:rsid w:val="004264FB"/>
    <w:pPr>
      <w:shd w:val="clear" w:color="000000" w:fill="82C0FF"/>
      <w:spacing w:before="100" w:beforeAutospacing="1" w:after="100" w:afterAutospacing="1"/>
    </w:pPr>
    <w:rPr>
      <w:rFonts w:ascii="Microsoft Sans Serif" w:hAnsi="Microsoft Sans Serif" w:cs="Microsoft Sans Serif"/>
      <w:sz w:val="16"/>
      <w:szCs w:val="16"/>
    </w:rPr>
  </w:style>
  <w:style w:type="paragraph" w:customStyle="1" w:styleId="xl85">
    <w:name w:val="xl85"/>
    <w:basedOn w:val="Normal"/>
    <w:rsid w:val="004264FB"/>
    <w:pPr>
      <w:shd w:val="clear" w:color="000000" w:fill="82C0FF"/>
      <w:spacing w:before="100" w:beforeAutospacing="1" w:after="100" w:afterAutospacing="1"/>
      <w:textAlignment w:val="bottom"/>
    </w:pPr>
    <w:rPr>
      <w:rFonts w:ascii="Times New Roman" w:hAnsi="Times New Roman"/>
      <w:sz w:val="24"/>
      <w:szCs w:val="24"/>
    </w:rPr>
  </w:style>
  <w:style w:type="paragraph" w:customStyle="1" w:styleId="xl86">
    <w:name w:val="xl86"/>
    <w:basedOn w:val="Normal"/>
    <w:rsid w:val="004264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b/>
      <w:bCs/>
      <w:sz w:val="16"/>
      <w:szCs w:val="16"/>
    </w:rPr>
  </w:style>
  <w:style w:type="paragraph" w:customStyle="1" w:styleId="xl88">
    <w:name w:val="xl88"/>
    <w:basedOn w:val="Normal"/>
    <w:rsid w:val="004264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b/>
      <w:bCs/>
      <w:sz w:val="16"/>
      <w:szCs w:val="16"/>
    </w:rPr>
  </w:style>
  <w:style w:type="paragraph" w:customStyle="1" w:styleId="xl89">
    <w:name w:val="xl89"/>
    <w:basedOn w:val="Normal"/>
    <w:rsid w:val="004264FB"/>
    <w:pPr>
      <w:spacing w:before="100" w:beforeAutospacing="1" w:after="100" w:afterAutospacing="1"/>
      <w:textAlignment w:val="bottom"/>
    </w:pPr>
    <w:rPr>
      <w:rFonts w:ascii="Times New Roman" w:hAnsi="Times New Roman"/>
      <w:sz w:val="24"/>
      <w:szCs w:val="24"/>
    </w:rPr>
  </w:style>
  <w:style w:type="paragraph" w:customStyle="1" w:styleId="xl90">
    <w:name w:val="xl90"/>
    <w:basedOn w:val="Normal"/>
    <w:rsid w:val="004264FB"/>
    <w:pPr>
      <w:shd w:val="clear" w:color="000000" w:fill="82C0FF"/>
      <w:spacing w:before="100" w:beforeAutospacing="1" w:after="100" w:afterAutospacing="1"/>
      <w:jc w:val="right"/>
    </w:pPr>
    <w:rPr>
      <w:rFonts w:ascii="Microsoft Sans Serif" w:hAnsi="Microsoft Sans Serif" w:cs="Microsoft Sans Serif"/>
      <w:sz w:val="16"/>
      <w:szCs w:val="16"/>
    </w:rPr>
  </w:style>
  <w:style w:type="paragraph" w:customStyle="1" w:styleId="xl91">
    <w:name w:val="xl91"/>
    <w:basedOn w:val="Normal"/>
    <w:rsid w:val="004264FB"/>
    <w:pPr>
      <w:shd w:val="clear" w:color="000000" w:fill="82C0FF"/>
      <w:spacing w:before="100" w:beforeAutospacing="1" w:after="100" w:afterAutospacing="1"/>
      <w:textAlignment w:val="bottom"/>
    </w:pPr>
    <w:rPr>
      <w:rFonts w:ascii="Times New Roman" w:hAnsi="Times New Roman"/>
      <w:sz w:val="24"/>
      <w:szCs w:val="24"/>
    </w:rPr>
  </w:style>
  <w:style w:type="paragraph" w:customStyle="1" w:styleId="xl92">
    <w:name w:val="xl92"/>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24"/>
      <w:szCs w:val="24"/>
    </w:rPr>
  </w:style>
  <w:style w:type="paragraph" w:customStyle="1" w:styleId="xl93">
    <w:name w:val="xl93"/>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18"/>
      <w:szCs w:val="18"/>
    </w:rPr>
  </w:style>
  <w:style w:type="paragraph" w:customStyle="1" w:styleId="xl94">
    <w:name w:val="xl94"/>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95">
    <w:name w:val="xl95"/>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rPr>
  </w:style>
  <w:style w:type="paragraph" w:customStyle="1" w:styleId="xl96">
    <w:name w:val="xl96"/>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24"/>
      <w:szCs w:val="24"/>
    </w:rPr>
  </w:style>
  <w:style w:type="paragraph" w:customStyle="1" w:styleId="xl97">
    <w:name w:val="xl97"/>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18"/>
      <w:szCs w:val="18"/>
    </w:rPr>
  </w:style>
  <w:style w:type="paragraph" w:customStyle="1" w:styleId="xl98">
    <w:name w:val="xl98"/>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0000"/>
      <w:sz w:val="18"/>
      <w:szCs w:val="18"/>
    </w:rPr>
  </w:style>
  <w:style w:type="paragraph" w:customStyle="1" w:styleId="xl99">
    <w:name w:val="xl99"/>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hAnsi="Times New Roman"/>
      <w:sz w:val="24"/>
      <w:szCs w:val="24"/>
    </w:rPr>
  </w:style>
  <w:style w:type="paragraph" w:customStyle="1" w:styleId="xl100">
    <w:name w:val="xl100"/>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hAnsi="Times New Roman"/>
      <w:sz w:val="24"/>
      <w:szCs w:val="24"/>
    </w:rPr>
  </w:style>
  <w:style w:type="paragraph" w:customStyle="1" w:styleId="xl101">
    <w:name w:val="xl101"/>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cs="Arial"/>
      <w:b/>
      <w:bCs/>
      <w:color w:val="0070C0"/>
      <w:sz w:val="18"/>
      <w:szCs w:val="18"/>
    </w:rPr>
  </w:style>
  <w:style w:type="paragraph" w:customStyle="1" w:styleId="xl102">
    <w:name w:val="xl102"/>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cs="Arial"/>
      <w:b/>
      <w:bCs/>
      <w:color w:val="0070C0"/>
      <w:sz w:val="18"/>
      <w:szCs w:val="18"/>
    </w:rPr>
  </w:style>
  <w:style w:type="paragraph" w:customStyle="1" w:styleId="xl103">
    <w:name w:val="xl103"/>
    <w:basedOn w:val="Normal"/>
    <w:rsid w:val="004264FB"/>
    <w:pPr>
      <w:pBdr>
        <w:top w:val="single" w:sz="4" w:space="0" w:color="auto"/>
        <w:left w:val="single" w:sz="4" w:space="0" w:color="auto"/>
        <w:bottom w:val="single" w:sz="4" w:space="0" w:color="auto"/>
      </w:pBdr>
      <w:spacing w:before="100" w:beforeAutospacing="1" w:after="100" w:afterAutospacing="1"/>
      <w:jc w:val="right"/>
    </w:pPr>
    <w:rPr>
      <w:rFonts w:cs="Arial"/>
      <w:b/>
      <w:bCs/>
      <w:color w:val="000000"/>
      <w:sz w:val="18"/>
      <w:szCs w:val="18"/>
    </w:rPr>
  </w:style>
  <w:style w:type="paragraph" w:customStyle="1" w:styleId="xl104">
    <w:name w:val="xl104"/>
    <w:basedOn w:val="Normal"/>
    <w:rsid w:val="004264FB"/>
    <w:pPr>
      <w:pBdr>
        <w:top w:val="single" w:sz="4" w:space="0" w:color="auto"/>
        <w:bottom w:val="single" w:sz="4" w:space="0" w:color="auto"/>
        <w:right w:val="single" w:sz="4" w:space="0" w:color="auto"/>
      </w:pBdr>
      <w:spacing w:before="100" w:beforeAutospacing="1" w:after="100" w:afterAutospacing="1"/>
      <w:jc w:val="right"/>
    </w:pPr>
    <w:rPr>
      <w:rFonts w:cs="Arial"/>
      <w:b/>
      <w:bCs/>
      <w:color w:val="000000"/>
      <w:sz w:val="18"/>
      <w:szCs w:val="18"/>
    </w:rPr>
  </w:style>
  <w:style w:type="paragraph" w:customStyle="1" w:styleId="xl105">
    <w:name w:val="xl105"/>
    <w:basedOn w:val="Normal"/>
    <w:rsid w:val="004264FB"/>
    <w:pPr>
      <w:pBdr>
        <w:top w:val="single" w:sz="4" w:space="0" w:color="auto"/>
        <w:left w:val="single" w:sz="4" w:space="0" w:color="auto"/>
        <w:bottom w:val="single" w:sz="4" w:space="0" w:color="auto"/>
      </w:pBdr>
      <w:spacing w:before="100" w:beforeAutospacing="1" w:after="100" w:afterAutospacing="1"/>
      <w:jc w:val="right"/>
    </w:pPr>
    <w:rPr>
      <w:rFonts w:cs="Arial"/>
      <w:b/>
      <w:bCs/>
      <w:sz w:val="18"/>
      <w:szCs w:val="18"/>
    </w:rPr>
  </w:style>
  <w:style w:type="paragraph" w:customStyle="1" w:styleId="xl106">
    <w:name w:val="xl106"/>
    <w:basedOn w:val="Normal"/>
    <w:rsid w:val="004264FB"/>
    <w:pPr>
      <w:pBdr>
        <w:top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107">
    <w:name w:val="xl107"/>
    <w:basedOn w:val="Normal"/>
    <w:rsid w:val="004264FB"/>
    <w:pPr>
      <w:pBdr>
        <w:top w:val="single" w:sz="4" w:space="0" w:color="auto"/>
        <w:left w:val="single" w:sz="4" w:space="0" w:color="auto"/>
        <w:bottom w:val="single" w:sz="4" w:space="0" w:color="auto"/>
      </w:pBdr>
      <w:spacing w:before="100" w:beforeAutospacing="1" w:after="100" w:afterAutospacing="1"/>
      <w:jc w:val="right"/>
    </w:pPr>
    <w:rPr>
      <w:rFonts w:cs="Arial"/>
      <w:b/>
      <w:bCs/>
      <w:color w:val="0070C0"/>
      <w:sz w:val="18"/>
      <w:szCs w:val="18"/>
    </w:rPr>
  </w:style>
  <w:style w:type="paragraph" w:customStyle="1" w:styleId="xl108">
    <w:name w:val="xl108"/>
    <w:basedOn w:val="Normal"/>
    <w:rsid w:val="004264FB"/>
    <w:pPr>
      <w:pBdr>
        <w:top w:val="single" w:sz="4" w:space="0" w:color="auto"/>
        <w:bottom w:val="single" w:sz="4" w:space="0" w:color="auto"/>
        <w:right w:val="single" w:sz="4" w:space="0" w:color="auto"/>
      </w:pBdr>
      <w:spacing w:before="100" w:beforeAutospacing="1" w:after="100" w:afterAutospacing="1"/>
      <w:jc w:val="right"/>
    </w:pPr>
    <w:rPr>
      <w:rFonts w:cs="Arial"/>
      <w:b/>
      <w:bCs/>
      <w:color w:val="0070C0"/>
      <w:sz w:val="18"/>
      <w:szCs w:val="18"/>
    </w:rPr>
  </w:style>
  <w:style w:type="paragraph" w:customStyle="1" w:styleId="xl109">
    <w:name w:val="xl109"/>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70C0"/>
      <w:sz w:val="24"/>
      <w:szCs w:val="24"/>
    </w:rPr>
  </w:style>
  <w:style w:type="paragraph" w:customStyle="1" w:styleId="xl110">
    <w:name w:val="xl110"/>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24"/>
      <w:szCs w:val="24"/>
    </w:rPr>
  </w:style>
  <w:style w:type="paragraph" w:customStyle="1" w:styleId="xl111">
    <w:name w:val="xl111"/>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pPr>
    <w:rPr>
      <w:rFonts w:cs="Arial"/>
      <w:b/>
      <w:bCs/>
      <w:color w:val="0070C0"/>
      <w:sz w:val="24"/>
      <w:szCs w:val="24"/>
    </w:rPr>
  </w:style>
  <w:style w:type="paragraph" w:customStyle="1" w:styleId="xl112">
    <w:name w:val="xl112"/>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70C0"/>
      <w:sz w:val="18"/>
      <w:szCs w:val="18"/>
    </w:rPr>
  </w:style>
  <w:style w:type="paragraph" w:customStyle="1" w:styleId="xl113">
    <w:name w:val="xl113"/>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18"/>
      <w:szCs w:val="18"/>
    </w:rPr>
  </w:style>
  <w:style w:type="paragraph" w:customStyle="1" w:styleId="xl114">
    <w:name w:val="xl114"/>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pPr>
    <w:rPr>
      <w:rFonts w:cs="Arial"/>
      <w:b/>
      <w:bCs/>
      <w:color w:val="0070C0"/>
      <w:sz w:val="18"/>
      <w:szCs w:val="18"/>
    </w:rPr>
  </w:style>
  <w:style w:type="paragraph" w:customStyle="1" w:styleId="xl115">
    <w:name w:val="xl115"/>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sz w:val="18"/>
      <w:szCs w:val="18"/>
    </w:rPr>
  </w:style>
  <w:style w:type="paragraph" w:customStyle="1" w:styleId="xl116">
    <w:name w:val="xl116"/>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117">
    <w:name w:val="xl117"/>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pPr>
    <w:rPr>
      <w:rFonts w:cs="Arial"/>
      <w:b/>
      <w:bCs/>
      <w:sz w:val="18"/>
      <w:szCs w:val="18"/>
    </w:rPr>
  </w:style>
  <w:style w:type="paragraph" w:customStyle="1" w:styleId="xl118">
    <w:name w:val="xl118"/>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b/>
      <w:bCs/>
      <w:sz w:val="18"/>
      <w:szCs w:val="18"/>
    </w:rPr>
  </w:style>
  <w:style w:type="paragraph" w:customStyle="1" w:styleId="xl119">
    <w:name w:val="xl119"/>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rPr>
  </w:style>
  <w:style w:type="paragraph" w:customStyle="1" w:styleId="xl120">
    <w:name w:val="xl120"/>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rFonts w:cs="Arial"/>
      <w:b/>
      <w:bCs/>
      <w:sz w:val="18"/>
      <w:szCs w:val="18"/>
    </w:rPr>
  </w:style>
  <w:style w:type="paragraph" w:customStyle="1" w:styleId="xl121">
    <w:name w:val="xl121"/>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70C0"/>
      <w:sz w:val="24"/>
      <w:szCs w:val="24"/>
    </w:rPr>
  </w:style>
  <w:style w:type="paragraph" w:customStyle="1" w:styleId="xl122">
    <w:name w:val="xl122"/>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24"/>
      <w:szCs w:val="24"/>
    </w:rPr>
  </w:style>
  <w:style w:type="paragraph" w:customStyle="1" w:styleId="xl123">
    <w:name w:val="xl123"/>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pPr>
    <w:rPr>
      <w:rFonts w:cs="Arial"/>
      <w:b/>
      <w:bCs/>
      <w:color w:val="0070C0"/>
      <w:sz w:val="24"/>
      <w:szCs w:val="24"/>
    </w:rPr>
  </w:style>
  <w:style w:type="paragraph" w:customStyle="1" w:styleId="xl124">
    <w:name w:val="xl124"/>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bottom"/>
    </w:pPr>
    <w:rPr>
      <w:rFonts w:cs="Arial"/>
      <w:b/>
      <w:bCs/>
      <w:color w:val="0070C0"/>
      <w:sz w:val="18"/>
      <w:szCs w:val="18"/>
    </w:rPr>
  </w:style>
  <w:style w:type="paragraph" w:customStyle="1" w:styleId="xl125">
    <w:name w:val="xl125"/>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cs="Arial"/>
      <w:b/>
      <w:bCs/>
      <w:color w:val="0070C0"/>
      <w:sz w:val="18"/>
      <w:szCs w:val="18"/>
    </w:rPr>
  </w:style>
  <w:style w:type="paragraph" w:customStyle="1" w:styleId="xl126">
    <w:name w:val="xl126"/>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bottom"/>
    </w:pPr>
    <w:rPr>
      <w:rFonts w:cs="Arial"/>
      <w:b/>
      <w:bCs/>
      <w:color w:val="0070C0"/>
      <w:sz w:val="18"/>
      <w:szCs w:val="18"/>
    </w:rPr>
  </w:style>
  <w:style w:type="paragraph" w:customStyle="1" w:styleId="xl127">
    <w:name w:val="xl127"/>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70C0"/>
      <w:sz w:val="18"/>
      <w:szCs w:val="18"/>
    </w:rPr>
  </w:style>
  <w:style w:type="paragraph" w:customStyle="1" w:styleId="xl128">
    <w:name w:val="xl128"/>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70C0"/>
      <w:sz w:val="18"/>
      <w:szCs w:val="18"/>
    </w:rPr>
  </w:style>
  <w:style w:type="paragraph" w:customStyle="1" w:styleId="xl129">
    <w:name w:val="xl129"/>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pPr>
    <w:rPr>
      <w:rFonts w:cs="Arial"/>
      <w:b/>
      <w:bCs/>
      <w:color w:val="0070C0"/>
      <w:sz w:val="18"/>
      <w:szCs w:val="18"/>
    </w:rPr>
  </w:style>
  <w:style w:type="paragraph" w:customStyle="1" w:styleId="xl130">
    <w:name w:val="xl130"/>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0000"/>
      <w:sz w:val="18"/>
      <w:szCs w:val="18"/>
    </w:rPr>
  </w:style>
  <w:style w:type="paragraph" w:customStyle="1" w:styleId="xl131">
    <w:name w:val="xl131"/>
    <w:basedOn w:val="Normal"/>
    <w:rsid w:val="004264F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pPr>
    <w:rPr>
      <w:rFonts w:cs="Arial"/>
      <w:b/>
      <w:bCs/>
      <w:color w:val="000000"/>
      <w:sz w:val="18"/>
      <w:szCs w:val="18"/>
    </w:rPr>
  </w:style>
  <w:style w:type="paragraph" w:customStyle="1" w:styleId="xl132">
    <w:name w:val="xl132"/>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0000"/>
      <w:sz w:val="18"/>
      <w:szCs w:val="18"/>
    </w:rPr>
  </w:style>
  <w:style w:type="paragraph" w:customStyle="1" w:styleId="xl133">
    <w:name w:val="xl133"/>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0000"/>
      <w:sz w:val="18"/>
      <w:szCs w:val="18"/>
    </w:rPr>
  </w:style>
  <w:style w:type="paragraph" w:customStyle="1" w:styleId="xl134">
    <w:name w:val="xl134"/>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bottom"/>
    </w:pPr>
    <w:rPr>
      <w:rFonts w:cs="Arial"/>
      <w:b/>
      <w:bCs/>
      <w:color w:val="0070C0"/>
      <w:sz w:val="18"/>
      <w:szCs w:val="18"/>
    </w:rPr>
  </w:style>
  <w:style w:type="paragraph" w:customStyle="1" w:styleId="xl135">
    <w:name w:val="xl135"/>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70C0"/>
      <w:sz w:val="18"/>
      <w:szCs w:val="18"/>
    </w:rPr>
  </w:style>
  <w:style w:type="paragraph" w:customStyle="1" w:styleId="xl136">
    <w:name w:val="xl136"/>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0070C0"/>
      <w:sz w:val="18"/>
      <w:szCs w:val="18"/>
    </w:rPr>
  </w:style>
  <w:style w:type="paragraph" w:customStyle="1" w:styleId="xl137">
    <w:name w:val="xl137"/>
    <w:basedOn w:val="Normal"/>
    <w:rsid w:val="004264F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cs="Arial"/>
      <w:b/>
      <w:bCs/>
      <w:color w:val="0070C0"/>
      <w:sz w:val="18"/>
      <w:szCs w:val="18"/>
    </w:rPr>
  </w:style>
  <w:style w:type="paragraph" w:customStyle="1" w:styleId="xl138">
    <w:name w:val="xl138"/>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70C0"/>
      <w:sz w:val="18"/>
      <w:szCs w:val="18"/>
    </w:rPr>
  </w:style>
  <w:style w:type="paragraph" w:customStyle="1" w:styleId="xl139">
    <w:name w:val="xl139"/>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70C0"/>
      <w:sz w:val="18"/>
      <w:szCs w:val="18"/>
    </w:rPr>
  </w:style>
  <w:style w:type="paragraph" w:customStyle="1" w:styleId="xl140">
    <w:name w:val="xl140"/>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70C0"/>
      <w:sz w:val="18"/>
      <w:szCs w:val="18"/>
    </w:rPr>
  </w:style>
  <w:style w:type="paragraph" w:customStyle="1" w:styleId="xl141">
    <w:name w:val="xl141"/>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142">
    <w:name w:val="xl142"/>
    <w:basedOn w:val="Normal"/>
    <w:rsid w:val="00426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43">
    <w:name w:val="xl143"/>
    <w:basedOn w:val="Normal"/>
    <w:rsid w:val="004264FB"/>
    <w:pPr>
      <w:shd w:val="clear" w:color="000000" w:fill="82C0FF"/>
      <w:spacing w:before="100" w:beforeAutospacing="1" w:after="100" w:afterAutospacing="1"/>
      <w:ind w:firstLineChars="200" w:firstLine="200"/>
      <w:jc w:val="right"/>
    </w:pPr>
    <w:rPr>
      <w:rFonts w:ascii="Microsoft Sans Serif" w:hAnsi="Microsoft Sans Serif" w:cs="Microsoft Sans Serif"/>
      <w:sz w:val="16"/>
      <w:szCs w:val="16"/>
    </w:rPr>
  </w:style>
  <w:style w:type="paragraph" w:customStyle="1" w:styleId="xl144">
    <w:name w:val="xl144"/>
    <w:basedOn w:val="Normal"/>
    <w:rsid w:val="004264FB"/>
    <w:pPr>
      <w:shd w:val="clear" w:color="000000" w:fill="82C0FF"/>
      <w:spacing w:before="100" w:beforeAutospacing="1" w:after="100" w:afterAutospacing="1"/>
      <w:ind w:firstLineChars="100" w:firstLine="100"/>
      <w:jc w:val="right"/>
    </w:pPr>
    <w:rPr>
      <w:rFonts w:ascii="Microsoft Sans Serif" w:hAnsi="Microsoft Sans Serif" w:cs="Microsoft Sans Serif"/>
      <w:sz w:val="16"/>
      <w:szCs w:val="16"/>
    </w:rPr>
  </w:style>
  <w:style w:type="paragraph" w:customStyle="1" w:styleId="font8">
    <w:name w:val="font8"/>
    <w:basedOn w:val="Normal"/>
    <w:rsid w:val="000B3A60"/>
    <w:pPr>
      <w:spacing w:before="100" w:beforeAutospacing="1" w:after="100" w:afterAutospacing="1"/>
    </w:pPr>
    <w:rPr>
      <w:rFonts w:cs="Arial"/>
      <w:color w:val="538DD5"/>
      <w:sz w:val="20"/>
    </w:rPr>
  </w:style>
  <w:style w:type="paragraph" w:customStyle="1" w:styleId="font9">
    <w:name w:val="font9"/>
    <w:basedOn w:val="Normal"/>
    <w:rsid w:val="000B3A60"/>
    <w:pPr>
      <w:spacing w:before="100" w:beforeAutospacing="1" w:after="100" w:afterAutospacing="1"/>
    </w:pPr>
    <w:rPr>
      <w:rFonts w:ascii="Arial Unicode MS" w:eastAsia="Arial Unicode MS" w:hAnsi="Arial Unicode MS" w:cs="Arial Unicode MS"/>
      <w:color w:val="538DD5"/>
      <w:sz w:val="20"/>
    </w:rPr>
  </w:style>
  <w:style w:type="paragraph" w:customStyle="1" w:styleId="font10">
    <w:name w:val="font10"/>
    <w:basedOn w:val="Normal"/>
    <w:rsid w:val="000B3A60"/>
    <w:pPr>
      <w:spacing w:before="100" w:beforeAutospacing="1" w:after="100" w:afterAutospacing="1"/>
    </w:pPr>
    <w:rPr>
      <w:rFonts w:cs="Arial"/>
      <w:b/>
      <w:bCs/>
      <w:color w:val="00009F"/>
      <w:sz w:val="20"/>
    </w:rPr>
  </w:style>
  <w:style w:type="paragraph" w:customStyle="1" w:styleId="font11">
    <w:name w:val="font11"/>
    <w:basedOn w:val="Normal"/>
    <w:rsid w:val="000B3A60"/>
    <w:pPr>
      <w:spacing w:before="100" w:beforeAutospacing="1" w:after="100" w:afterAutospacing="1"/>
    </w:pPr>
    <w:rPr>
      <w:rFonts w:cs="Arial"/>
      <w:b/>
      <w:bCs/>
      <w:color w:val="538DD5"/>
      <w:sz w:val="20"/>
    </w:rPr>
  </w:style>
  <w:style w:type="paragraph" w:customStyle="1" w:styleId="xl87">
    <w:name w:val="xl87"/>
    <w:basedOn w:val="Normal"/>
    <w:rsid w:val="000B3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1F497D"/>
      <w:sz w:val="24"/>
      <w:szCs w:val="24"/>
    </w:rPr>
  </w:style>
  <w:style w:type="paragraph" w:styleId="TOCHeading">
    <w:name w:val="TOC Heading"/>
    <w:basedOn w:val="Heading1"/>
    <w:next w:val="Normal"/>
    <w:uiPriority w:val="39"/>
    <w:unhideWhenUsed/>
    <w:qFormat/>
    <w:rsid w:val="00AA1EDD"/>
    <w:pPr>
      <w:keepLines/>
      <w:spacing w:before="240" w:line="259" w:lineRule="auto"/>
      <w:ind w:right="0"/>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qFormat/>
    <w:rsid w:val="00AA1EDD"/>
    <w:pPr>
      <w:spacing w:after="100"/>
    </w:pPr>
  </w:style>
  <w:style w:type="paragraph" w:styleId="TOC2">
    <w:name w:val="toc 2"/>
    <w:basedOn w:val="Normal"/>
    <w:next w:val="Normal"/>
    <w:autoRedefine/>
    <w:uiPriority w:val="39"/>
    <w:semiHidden/>
    <w:unhideWhenUsed/>
    <w:qFormat/>
    <w:rsid w:val="00AA1EDD"/>
    <w:pPr>
      <w:spacing w:after="100" w:line="276"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semiHidden/>
    <w:unhideWhenUsed/>
    <w:qFormat/>
    <w:rsid w:val="00AA1EDD"/>
    <w:pPr>
      <w:spacing w:after="100" w:line="276" w:lineRule="auto"/>
      <w:ind w:left="440"/>
    </w:pPr>
    <w:rPr>
      <w:rFonts w:asciiTheme="minorHAnsi" w:eastAsiaTheme="minorEastAsia" w:hAnsiTheme="minorHAnsi" w:cstheme="minorBidi"/>
      <w:szCs w:val="22"/>
      <w:lang w:eastAsia="en-US"/>
    </w:rPr>
  </w:style>
  <w:style w:type="paragraph" w:styleId="BodyText">
    <w:name w:val="Body Text"/>
    <w:basedOn w:val="Normal"/>
    <w:link w:val="BodyTextChar"/>
    <w:rsid w:val="008F761E"/>
    <w:pPr>
      <w:jc w:val="both"/>
    </w:pPr>
    <w:rPr>
      <w:lang w:eastAsia="en-US"/>
    </w:rPr>
  </w:style>
  <w:style w:type="character" w:customStyle="1" w:styleId="BodyTextChar">
    <w:name w:val="Body Text Char"/>
    <w:basedOn w:val="DefaultParagraphFont"/>
    <w:link w:val="BodyText"/>
    <w:rsid w:val="008F761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374">
      <w:bodyDiv w:val="1"/>
      <w:marLeft w:val="0"/>
      <w:marRight w:val="0"/>
      <w:marTop w:val="0"/>
      <w:marBottom w:val="0"/>
      <w:divBdr>
        <w:top w:val="none" w:sz="0" w:space="0" w:color="auto"/>
        <w:left w:val="none" w:sz="0" w:space="0" w:color="auto"/>
        <w:bottom w:val="none" w:sz="0" w:space="0" w:color="auto"/>
        <w:right w:val="none" w:sz="0" w:space="0" w:color="auto"/>
      </w:divBdr>
    </w:div>
    <w:div w:id="102385877">
      <w:bodyDiv w:val="1"/>
      <w:marLeft w:val="0"/>
      <w:marRight w:val="0"/>
      <w:marTop w:val="100"/>
      <w:marBottom w:val="100"/>
      <w:divBdr>
        <w:top w:val="none" w:sz="0" w:space="0" w:color="auto"/>
        <w:left w:val="none" w:sz="0" w:space="0" w:color="auto"/>
        <w:bottom w:val="none" w:sz="0" w:space="0" w:color="auto"/>
        <w:right w:val="none" w:sz="0" w:space="0" w:color="auto"/>
      </w:divBdr>
      <w:divsChild>
        <w:div w:id="1696541539">
          <w:marLeft w:val="0"/>
          <w:marRight w:val="0"/>
          <w:marTop w:val="0"/>
          <w:marBottom w:val="0"/>
          <w:divBdr>
            <w:top w:val="none" w:sz="0" w:space="0" w:color="auto"/>
            <w:left w:val="none" w:sz="0" w:space="0" w:color="auto"/>
            <w:bottom w:val="none" w:sz="0" w:space="0" w:color="auto"/>
            <w:right w:val="none" w:sz="0" w:space="0" w:color="auto"/>
          </w:divBdr>
          <w:divsChild>
            <w:div w:id="41440992">
              <w:marLeft w:val="0"/>
              <w:marRight w:val="0"/>
              <w:marTop w:val="0"/>
              <w:marBottom w:val="0"/>
              <w:divBdr>
                <w:top w:val="none" w:sz="0" w:space="0" w:color="auto"/>
                <w:left w:val="none" w:sz="0" w:space="0" w:color="auto"/>
                <w:bottom w:val="none" w:sz="0" w:space="0" w:color="auto"/>
                <w:right w:val="none" w:sz="0" w:space="0" w:color="auto"/>
              </w:divBdr>
              <w:divsChild>
                <w:div w:id="1999646877">
                  <w:marLeft w:val="0"/>
                  <w:marRight w:val="0"/>
                  <w:marTop w:val="0"/>
                  <w:marBottom w:val="0"/>
                  <w:divBdr>
                    <w:top w:val="none" w:sz="0" w:space="0" w:color="auto"/>
                    <w:left w:val="none" w:sz="0" w:space="0" w:color="auto"/>
                    <w:bottom w:val="none" w:sz="0" w:space="0" w:color="auto"/>
                    <w:right w:val="none" w:sz="0" w:space="0" w:color="auto"/>
                  </w:divBdr>
                  <w:divsChild>
                    <w:div w:id="19210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9002">
      <w:bodyDiv w:val="1"/>
      <w:marLeft w:val="0"/>
      <w:marRight w:val="0"/>
      <w:marTop w:val="0"/>
      <w:marBottom w:val="0"/>
      <w:divBdr>
        <w:top w:val="none" w:sz="0" w:space="0" w:color="auto"/>
        <w:left w:val="none" w:sz="0" w:space="0" w:color="auto"/>
        <w:bottom w:val="none" w:sz="0" w:space="0" w:color="auto"/>
        <w:right w:val="none" w:sz="0" w:space="0" w:color="auto"/>
      </w:divBdr>
    </w:div>
    <w:div w:id="159153932">
      <w:bodyDiv w:val="1"/>
      <w:marLeft w:val="0"/>
      <w:marRight w:val="0"/>
      <w:marTop w:val="0"/>
      <w:marBottom w:val="0"/>
      <w:divBdr>
        <w:top w:val="none" w:sz="0" w:space="0" w:color="auto"/>
        <w:left w:val="none" w:sz="0" w:space="0" w:color="auto"/>
        <w:bottom w:val="none" w:sz="0" w:space="0" w:color="auto"/>
        <w:right w:val="none" w:sz="0" w:space="0" w:color="auto"/>
      </w:divBdr>
    </w:div>
    <w:div w:id="208345058">
      <w:bodyDiv w:val="1"/>
      <w:marLeft w:val="0"/>
      <w:marRight w:val="0"/>
      <w:marTop w:val="0"/>
      <w:marBottom w:val="0"/>
      <w:divBdr>
        <w:top w:val="none" w:sz="0" w:space="0" w:color="auto"/>
        <w:left w:val="none" w:sz="0" w:space="0" w:color="auto"/>
        <w:bottom w:val="none" w:sz="0" w:space="0" w:color="auto"/>
        <w:right w:val="none" w:sz="0" w:space="0" w:color="auto"/>
      </w:divBdr>
    </w:div>
    <w:div w:id="342175253">
      <w:bodyDiv w:val="1"/>
      <w:marLeft w:val="0"/>
      <w:marRight w:val="0"/>
      <w:marTop w:val="0"/>
      <w:marBottom w:val="0"/>
      <w:divBdr>
        <w:top w:val="none" w:sz="0" w:space="0" w:color="auto"/>
        <w:left w:val="none" w:sz="0" w:space="0" w:color="auto"/>
        <w:bottom w:val="none" w:sz="0" w:space="0" w:color="auto"/>
        <w:right w:val="none" w:sz="0" w:space="0" w:color="auto"/>
      </w:divBdr>
    </w:div>
    <w:div w:id="478621018">
      <w:bodyDiv w:val="1"/>
      <w:marLeft w:val="0"/>
      <w:marRight w:val="0"/>
      <w:marTop w:val="0"/>
      <w:marBottom w:val="0"/>
      <w:divBdr>
        <w:top w:val="none" w:sz="0" w:space="0" w:color="auto"/>
        <w:left w:val="none" w:sz="0" w:space="0" w:color="auto"/>
        <w:bottom w:val="none" w:sz="0" w:space="0" w:color="auto"/>
        <w:right w:val="none" w:sz="0" w:space="0" w:color="auto"/>
      </w:divBdr>
    </w:div>
    <w:div w:id="508717967">
      <w:bodyDiv w:val="1"/>
      <w:marLeft w:val="0"/>
      <w:marRight w:val="0"/>
      <w:marTop w:val="0"/>
      <w:marBottom w:val="0"/>
      <w:divBdr>
        <w:top w:val="none" w:sz="0" w:space="0" w:color="auto"/>
        <w:left w:val="none" w:sz="0" w:space="0" w:color="auto"/>
        <w:bottom w:val="none" w:sz="0" w:space="0" w:color="auto"/>
        <w:right w:val="none" w:sz="0" w:space="0" w:color="auto"/>
      </w:divBdr>
    </w:div>
    <w:div w:id="535847117">
      <w:bodyDiv w:val="1"/>
      <w:marLeft w:val="0"/>
      <w:marRight w:val="0"/>
      <w:marTop w:val="0"/>
      <w:marBottom w:val="0"/>
      <w:divBdr>
        <w:top w:val="none" w:sz="0" w:space="0" w:color="auto"/>
        <w:left w:val="none" w:sz="0" w:space="0" w:color="auto"/>
        <w:bottom w:val="none" w:sz="0" w:space="0" w:color="auto"/>
        <w:right w:val="none" w:sz="0" w:space="0" w:color="auto"/>
      </w:divBdr>
    </w:div>
    <w:div w:id="540360582">
      <w:bodyDiv w:val="1"/>
      <w:marLeft w:val="0"/>
      <w:marRight w:val="0"/>
      <w:marTop w:val="0"/>
      <w:marBottom w:val="0"/>
      <w:divBdr>
        <w:top w:val="none" w:sz="0" w:space="0" w:color="auto"/>
        <w:left w:val="none" w:sz="0" w:space="0" w:color="auto"/>
        <w:bottom w:val="none" w:sz="0" w:space="0" w:color="auto"/>
        <w:right w:val="none" w:sz="0" w:space="0" w:color="auto"/>
      </w:divBdr>
    </w:div>
    <w:div w:id="548302741">
      <w:bodyDiv w:val="1"/>
      <w:marLeft w:val="0"/>
      <w:marRight w:val="0"/>
      <w:marTop w:val="0"/>
      <w:marBottom w:val="0"/>
      <w:divBdr>
        <w:top w:val="none" w:sz="0" w:space="0" w:color="auto"/>
        <w:left w:val="none" w:sz="0" w:space="0" w:color="auto"/>
        <w:bottom w:val="none" w:sz="0" w:space="0" w:color="auto"/>
        <w:right w:val="none" w:sz="0" w:space="0" w:color="auto"/>
      </w:divBdr>
    </w:div>
    <w:div w:id="595749449">
      <w:bodyDiv w:val="1"/>
      <w:marLeft w:val="0"/>
      <w:marRight w:val="0"/>
      <w:marTop w:val="0"/>
      <w:marBottom w:val="0"/>
      <w:divBdr>
        <w:top w:val="none" w:sz="0" w:space="0" w:color="auto"/>
        <w:left w:val="none" w:sz="0" w:space="0" w:color="auto"/>
        <w:bottom w:val="none" w:sz="0" w:space="0" w:color="auto"/>
        <w:right w:val="none" w:sz="0" w:space="0" w:color="auto"/>
      </w:divBdr>
    </w:div>
    <w:div w:id="640425469">
      <w:bodyDiv w:val="1"/>
      <w:marLeft w:val="0"/>
      <w:marRight w:val="0"/>
      <w:marTop w:val="0"/>
      <w:marBottom w:val="0"/>
      <w:divBdr>
        <w:top w:val="none" w:sz="0" w:space="0" w:color="auto"/>
        <w:left w:val="none" w:sz="0" w:space="0" w:color="auto"/>
        <w:bottom w:val="none" w:sz="0" w:space="0" w:color="auto"/>
        <w:right w:val="none" w:sz="0" w:space="0" w:color="auto"/>
      </w:divBdr>
    </w:div>
    <w:div w:id="668674610">
      <w:bodyDiv w:val="1"/>
      <w:marLeft w:val="0"/>
      <w:marRight w:val="0"/>
      <w:marTop w:val="0"/>
      <w:marBottom w:val="0"/>
      <w:divBdr>
        <w:top w:val="none" w:sz="0" w:space="0" w:color="auto"/>
        <w:left w:val="none" w:sz="0" w:space="0" w:color="auto"/>
        <w:bottom w:val="none" w:sz="0" w:space="0" w:color="auto"/>
        <w:right w:val="none" w:sz="0" w:space="0" w:color="auto"/>
      </w:divBdr>
    </w:div>
    <w:div w:id="672495916">
      <w:bodyDiv w:val="1"/>
      <w:marLeft w:val="0"/>
      <w:marRight w:val="0"/>
      <w:marTop w:val="0"/>
      <w:marBottom w:val="0"/>
      <w:divBdr>
        <w:top w:val="none" w:sz="0" w:space="0" w:color="auto"/>
        <w:left w:val="none" w:sz="0" w:space="0" w:color="auto"/>
        <w:bottom w:val="none" w:sz="0" w:space="0" w:color="auto"/>
        <w:right w:val="none" w:sz="0" w:space="0" w:color="auto"/>
      </w:divBdr>
    </w:div>
    <w:div w:id="735206563">
      <w:bodyDiv w:val="1"/>
      <w:marLeft w:val="0"/>
      <w:marRight w:val="0"/>
      <w:marTop w:val="0"/>
      <w:marBottom w:val="0"/>
      <w:divBdr>
        <w:top w:val="none" w:sz="0" w:space="0" w:color="auto"/>
        <w:left w:val="none" w:sz="0" w:space="0" w:color="auto"/>
        <w:bottom w:val="none" w:sz="0" w:space="0" w:color="auto"/>
        <w:right w:val="none" w:sz="0" w:space="0" w:color="auto"/>
      </w:divBdr>
    </w:div>
    <w:div w:id="743529338">
      <w:bodyDiv w:val="1"/>
      <w:marLeft w:val="0"/>
      <w:marRight w:val="0"/>
      <w:marTop w:val="0"/>
      <w:marBottom w:val="0"/>
      <w:divBdr>
        <w:top w:val="none" w:sz="0" w:space="0" w:color="auto"/>
        <w:left w:val="none" w:sz="0" w:space="0" w:color="auto"/>
        <w:bottom w:val="none" w:sz="0" w:space="0" w:color="auto"/>
        <w:right w:val="none" w:sz="0" w:space="0" w:color="auto"/>
      </w:divBdr>
    </w:div>
    <w:div w:id="759135026">
      <w:bodyDiv w:val="1"/>
      <w:marLeft w:val="0"/>
      <w:marRight w:val="0"/>
      <w:marTop w:val="0"/>
      <w:marBottom w:val="0"/>
      <w:divBdr>
        <w:top w:val="none" w:sz="0" w:space="0" w:color="auto"/>
        <w:left w:val="none" w:sz="0" w:space="0" w:color="auto"/>
        <w:bottom w:val="none" w:sz="0" w:space="0" w:color="auto"/>
        <w:right w:val="none" w:sz="0" w:space="0" w:color="auto"/>
      </w:divBdr>
    </w:div>
    <w:div w:id="766656906">
      <w:bodyDiv w:val="1"/>
      <w:marLeft w:val="0"/>
      <w:marRight w:val="0"/>
      <w:marTop w:val="0"/>
      <w:marBottom w:val="0"/>
      <w:divBdr>
        <w:top w:val="none" w:sz="0" w:space="0" w:color="auto"/>
        <w:left w:val="none" w:sz="0" w:space="0" w:color="auto"/>
        <w:bottom w:val="none" w:sz="0" w:space="0" w:color="auto"/>
        <w:right w:val="none" w:sz="0" w:space="0" w:color="auto"/>
      </w:divBdr>
    </w:div>
    <w:div w:id="849218291">
      <w:bodyDiv w:val="1"/>
      <w:marLeft w:val="0"/>
      <w:marRight w:val="0"/>
      <w:marTop w:val="0"/>
      <w:marBottom w:val="0"/>
      <w:divBdr>
        <w:top w:val="none" w:sz="0" w:space="0" w:color="auto"/>
        <w:left w:val="none" w:sz="0" w:space="0" w:color="auto"/>
        <w:bottom w:val="none" w:sz="0" w:space="0" w:color="auto"/>
        <w:right w:val="none" w:sz="0" w:space="0" w:color="auto"/>
      </w:divBdr>
    </w:div>
    <w:div w:id="877008492">
      <w:bodyDiv w:val="1"/>
      <w:marLeft w:val="0"/>
      <w:marRight w:val="0"/>
      <w:marTop w:val="0"/>
      <w:marBottom w:val="0"/>
      <w:divBdr>
        <w:top w:val="none" w:sz="0" w:space="0" w:color="auto"/>
        <w:left w:val="none" w:sz="0" w:space="0" w:color="auto"/>
        <w:bottom w:val="none" w:sz="0" w:space="0" w:color="auto"/>
        <w:right w:val="none" w:sz="0" w:space="0" w:color="auto"/>
      </w:divBdr>
    </w:div>
    <w:div w:id="880243522">
      <w:bodyDiv w:val="1"/>
      <w:marLeft w:val="0"/>
      <w:marRight w:val="0"/>
      <w:marTop w:val="0"/>
      <w:marBottom w:val="0"/>
      <w:divBdr>
        <w:top w:val="none" w:sz="0" w:space="0" w:color="auto"/>
        <w:left w:val="none" w:sz="0" w:space="0" w:color="auto"/>
        <w:bottom w:val="none" w:sz="0" w:space="0" w:color="auto"/>
        <w:right w:val="none" w:sz="0" w:space="0" w:color="auto"/>
      </w:divBdr>
      <w:divsChild>
        <w:div w:id="296422114">
          <w:marLeft w:val="0"/>
          <w:marRight w:val="0"/>
          <w:marTop w:val="0"/>
          <w:marBottom w:val="0"/>
          <w:divBdr>
            <w:top w:val="none" w:sz="0" w:space="0" w:color="auto"/>
            <w:left w:val="none" w:sz="0" w:space="0" w:color="auto"/>
            <w:bottom w:val="none" w:sz="0" w:space="0" w:color="auto"/>
            <w:right w:val="none" w:sz="0" w:space="0" w:color="auto"/>
          </w:divBdr>
        </w:div>
        <w:div w:id="364907723">
          <w:marLeft w:val="0"/>
          <w:marRight w:val="0"/>
          <w:marTop w:val="0"/>
          <w:marBottom w:val="0"/>
          <w:divBdr>
            <w:top w:val="none" w:sz="0" w:space="0" w:color="auto"/>
            <w:left w:val="none" w:sz="0" w:space="0" w:color="auto"/>
            <w:bottom w:val="none" w:sz="0" w:space="0" w:color="auto"/>
            <w:right w:val="none" w:sz="0" w:space="0" w:color="auto"/>
          </w:divBdr>
        </w:div>
        <w:div w:id="1605918204">
          <w:marLeft w:val="0"/>
          <w:marRight w:val="0"/>
          <w:marTop w:val="0"/>
          <w:marBottom w:val="0"/>
          <w:divBdr>
            <w:top w:val="none" w:sz="0" w:space="0" w:color="auto"/>
            <w:left w:val="none" w:sz="0" w:space="0" w:color="auto"/>
            <w:bottom w:val="none" w:sz="0" w:space="0" w:color="auto"/>
            <w:right w:val="none" w:sz="0" w:space="0" w:color="auto"/>
          </w:divBdr>
        </w:div>
        <w:div w:id="772751801">
          <w:marLeft w:val="0"/>
          <w:marRight w:val="0"/>
          <w:marTop w:val="0"/>
          <w:marBottom w:val="0"/>
          <w:divBdr>
            <w:top w:val="none" w:sz="0" w:space="0" w:color="auto"/>
            <w:left w:val="none" w:sz="0" w:space="0" w:color="auto"/>
            <w:bottom w:val="none" w:sz="0" w:space="0" w:color="auto"/>
            <w:right w:val="none" w:sz="0" w:space="0" w:color="auto"/>
          </w:divBdr>
        </w:div>
        <w:div w:id="1804886130">
          <w:marLeft w:val="0"/>
          <w:marRight w:val="0"/>
          <w:marTop w:val="0"/>
          <w:marBottom w:val="0"/>
          <w:divBdr>
            <w:top w:val="none" w:sz="0" w:space="0" w:color="auto"/>
            <w:left w:val="none" w:sz="0" w:space="0" w:color="auto"/>
            <w:bottom w:val="none" w:sz="0" w:space="0" w:color="auto"/>
            <w:right w:val="none" w:sz="0" w:space="0" w:color="auto"/>
          </w:divBdr>
        </w:div>
        <w:div w:id="702435788">
          <w:marLeft w:val="0"/>
          <w:marRight w:val="0"/>
          <w:marTop w:val="0"/>
          <w:marBottom w:val="0"/>
          <w:divBdr>
            <w:top w:val="none" w:sz="0" w:space="0" w:color="auto"/>
            <w:left w:val="none" w:sz="0" w:space="0" w:color="auto"/>
            <w:bottom w:val="none" w:sz="0" w:space="0" w:color="auto"/>
            <w:right w:val="none" w:sz="0" w:space="0" w:color="auto"/>
          </w:divBdr>
        </w:div>
        <w:div w:id="680859364">
          <w:marLeft w:val="0"/>
          <w:marRight w:val="0"/>
          <w:marTop w:val="0"/>
          <w:marBottom w:val="0"/>
          <w:divBdr>
            <w:top w:val="none" w:sz="0" w:space="0" w:color="auto"/>
            <w:left w:val="none" w:sz="0" w:space="0" w:color="auto"/>
            <w:bottom w:val="none" w:sz="0" w:space="0" w:color="auto"/>
            <w:right w:val="none" w:sz="0" w:space="0" w:color="auto"/>
          </w:divBdr>
        </w:div>
        <w:div w:id="1178346417">
          <w:marLeft w:val="0"/>
          <w:marRight w:val="0"/>
          <w:marTop w:val="0"/>
          <w:marBottom w:val="0"/>
          <w:divBdr>
            <w:top w:val="none" w:sz="0" w:space="0" w:color="auto"/>
            <w:left w:val="none" w:sz="0" w:space="0" w:color="auto"/>
            <w:bottom w:val="none" w:sz="0" w:space="0" w:color="auto"/>
            <w:right w:val="none" w:sz="0" w:space="0" w:color="auto"/>
          </w:divBdr>
        </w:div>
        <w:div w:id="1186214818">
          <w:marLeft w:val="0"/>
          <w:marRight w:val="0"/>
          <w:marTop w:val="0"/>
          <w:marBottom w:val="0"/>
          <w:divBdr>
            <w:top w:val="none" w:sz="0" w:space="0" w:color="auto"/>
            <w:left w:val="none" w:sz="0" w:space="0" w:color="auto"/>
            <w:bottom w:val="none" w:sz="0" w:space="0" w:color="auto"/>
            <w:right w:val="none" w:sz="0" w:space="0" w:color="auto"/>
          </w:divBdr>
        </w:div>
        <w:div w:id="1886404961">
          <w:marLeft w:val="0"/>
          <w:marRight w:val="0"/>
          <w:marTop w:val="0"/>
          <w:marBottom w:val="0"/>
          <w:divBdr>
            <w:top w:val="none" w:sz="0" w:space="0" w:color="auto"/>
            <w:left w:val="none" w:sz="0" w:space="0" w:color="auto"/>
            <w:bottom w:val="none" w:sz="0" w:space="0" w:color="auto"/>
            <w:right w:val="none" w:sz="0" w:space="0" w:color="auto"/>
          </w:divBdr>
        </w:div>
        <w:div w:id="847254809">
          <w:marLeft w:val="0"/>
          <w:marRight w:val="0"/>
          <w:marTop w:val="0"/>
          <w:marBottom w:val="0"/>
          <w:divBdr>
            <w:top w:val="none" w:sz="0" w:space="0" w:color="auto"/>
            <w:left w:val="none" w:sz="0" w:space="0" w:color="auto"/>
            <w:bottom w:val="none" w:sz="0" w:space="0" w:color="auto"/>
            <w:right w:val="none" w:sz="0" w:space="0" w:color="auto"/>
          </w:divBdr>
        </w:div>
        <w:div w:id="1886722893">
          <w:marLeft w:val="0"/>
          <w:marRight w:val="0"/>
          <w:marTop w:val="0"/>
          <w:marBottom w:val="0"/>
          <w:divBdr>
            <w:top w:val="none" w:sz="0" w:space="0" w:color="auto"/>
            <w:left w:val="none" w:sz="0" w:space="0" w:color="auto"/>
            <w:bottom w:val="none" w:sz="0" w:space="0" w:color="auto"/>
            <w:right w:val="none" w:sz="0" w:space="0" w:color="auto"/>
          </w:divBdr>
        </w:div>
        <w:div w:id="1483305146">
          <w:marLeft w:val="0"/>
          <w:marRight w:val="0"/>
          <w:marTop w:val="0"/>
          <w:marBottom w:val="0"/>
          <w:divBdr>
            <w:top w:val="none" w:sz="0" w:space="0" w:color="auto"/>
            <w:left w:val="none" w:sz="0" w:space="0" w:color="auto"/>
            <w:bottom w:val="none" w:sz="0" w:space="0" w:color="auto"/>
            <w:right w:val="none" w:sz="0" w:space="0" w:color="auto"/>
          </w:divBdr>
        </w:div>
        <w:div w:id="1143078962">
          <w:marLeft w:val="0"/>
          <w:marRight w:val="0"/>
          <w:marTop w:val="0"/>
          <w:marBottom w:val="0"/>
          <w:divBdr>
            <w:top w:val="none" w:sz="0" w:space="0" w:color="auto"/>
            <w:left w:val="none" w:sz="0" w:space="0" w:color="auto"/>
            <w:bottom w:val="none" w:sz="0" w:space="0" w:color="auto"/>
            <w:right w:val="none" w:sz="0" w:space="0" w:color="auto"/>
          </w:divBdr>
        </w:div>
        <w:div w:id="2102143460">
          <w:marLeft w:val="0"/>
          <w:marRight w:val="0"/>
          <w:marTop w:val="0"/>
          <w:marBottom w:val="0"/>
          <w:divBdr>
            <w:top w:val="none" w:sz="0" w:space="0" w:color="auto"/>
            <w:left w:val="none" w:sz="0" w:space="0" w:color="auto"/>
            <w:bottom w:val="none" w:sz="0" w:space="0" w:color="auto"/>
            <w:right w:val="none" w:sz="0" w:space="0" w:color="auto"/>
          </w:divBdr>
        </w:div>
        <w:div w:id="524171659">
          <w:marLeft w:val="0"/>
          <w:marRight w:val="0"/>
          <w:marTop w:val="0"/>
          <w:marBottom w:val="0"/>
          <w:divBdr>
            <w:top w:val="none" w:sz="0" w:space="0" w:color="auto"/>
            <w:left w:val="none" w:sz="0" w:space="0" w:color="auto"/>
            <w:bottom w:val="none" w:sz="0" w:space="0" w:color="auto"/>
            <w:right w:val="none" w:sz="0" w:space="0" w:color="auto"/>
          </w:divBdr>
        </w:div>
        <w:div w:id="348987409">
          <w:marLeft w:val="0"/>
          <w:marRight w:val="0"/>
          <w:marTop w:val="0"/>
          <w:marBottom w:val="0"/>
          <w:divBdr>
            <w:top w:val="none" w:sz="0" w:space="0" w:color="auto"/>
            <w:left w:val="none" w:sz="0" w:space="0" w:color="auto"/>
            <w:bottom w:val="none" w:sz="0" w:space="0" w:color="auto"/>
            <w:right w:val="none" w:sz="0" w:space="0" w:color="auto"/>
          </w:divBdr>
        </w:div>
        <w:div w:id="851071246">
          <w:marLeft w:val="0"/>
          <w:marRight w:val="0"/>
          <w:marTop w:val="0"/>
          <w:marBottom w:val="0"/>
          <w:divBdr>
            <w:top w:val="none" w:sz="0" w:space="0" w:color="auto"/>
            <w:left w:val="none" w:sz="0" w:space="0" w:color="auto"/>
            <w:bottom w:val="none" w:sz="0" w:space="0" w:color="auto"/>
            <w:right w:val="none" w:sz="0" w:space="0" w:color="auto"/>
          </w:divBdr>
        </w:div>
        <w:div w:id="644234696">
          <w:marLeft w:val="0"/>
          <w:marRight w:val="0"/>
          <w:marTop w:val="0"/>
          <w:marBottom w:val="0"/>
          <w:divBdr>
            <w:top w:val="none" w:sz="0" w:space="0" w:color="auto"/>
            <w:left w:val="none" w:sz="0" w:space="0" w:color="auto"/>
            <w:bottom w:val="none" w:sz="0" w:space="0" w:color="auto"/>
            <w:right w:val="none" w:sz="0" w:space="0" w:color="auto"/>
          </w:divBdr>
        </w:div>
        <w:div w:id="1289967786">
          <w:marLeft w:val="0"/>
          <w:marRight w:val="0"/>
          <w:marTop w:val="0"/>
          <w:marBottom w:val="0"/>
          <w:divBdr>
            <w:top w:val="none" w:sz="0" w:space="0" w:color="auto"/>
            <w:left w:val="none" w:sz="0" w:space="0" w:color="auto"/>
            <w:bottom w:val="none" w:sz="0" w:space="0" w:color="auto"/>
            <w:right w:val="none" w:sz="0" w:space="0" w:color="auto"/>
          </w:divBdr>
        </w:div>
        <w:div w:id="362170474">
          <w:marLeft w:val="0"/>
          <w:marRight w:val="0"/>
          <w:marTop w:val="0"/>
          <w:marBottom w:val="0"/>
          <w:divBdr>
            <w:top w:val="none" w:sz="0" w:space="0" w:color="auto"/>
            <w:left w:val="none" w:sz="0" w:space="0" w:color="auto"/>
            <w:bottom w:val="none" w:sz="0" w:space="0" w:color="auto"/>
            <w:right w:val="none" w:sz="0" w:space="0" w:color="auto"/>
          </w:divBdr>
        </w:div>
        <w:div w:id="789282685">
          <w:marLeft w:val="0"/>
          <w:marRight w:val="0"/>
          <w:marTop w:val="0"/>
          <w:marBottom w:val="0"/>
          <w:divBdr>
            <w:top w:val="none" w:sz="0" w:space="0" w:color="auto"/>
            <w:left w:val="none" w:sz="0" w:space="0" w:color="auto"/>
            <w:bottom w:val="none" w:sz="0" w:space="0" w:color="auto"/>
            <w:right w:val="none" w:sz="0" w:space="0" w:color="auto"/>
          </w:divBdr>
        </w:div>
        <w:div w:id="174610892">
          <w:marLeft w:val="0"/>
          <w:marRight w:val="0"/>
          <w:marTop w:val="0"/>
          <w:marBottom w:val="0"/>
          <w:divBdr>
            <w:top w:val="none" w:sz="0" w:space="0" w:color="auto"/>
            <w:left w:val="none" w:sz="0" w:space="0" w:color="auto"/>
            <w:bottom w:val="none" w:sz="0" w:space="0" w:color="auto"/>
            <w:right w:val="none" w:sz="0" w:space="0" w:color="auto"/>
          </w:divBdr>
        </w:div>
        <w:div w:id="153420408">
          <w:marLeft w:val="0"/>
          <w:marRight w:val="0"/>
          <w:marTop w:val="0"/>
          <w:marBottom w:val="0"/>
          <w:divBdr>
            <w:top w:val="none" w:sz="0" w:space="0" w:color="auto"/>
            <w:left w:val="none" w:sz="0" w:space="0" w:color="auto"/>
            <w:bottom w:val="none" w:sz="0" w:space="0" w:color="auto"/>
            <w:right w:val="none" w:sz="0" w:space="0" w:color="auto"/>
          </w:divBdr>
        </w:div>
        <w:div w:id="1272202851">
          <w:marLeft w:val="0"/>
          <w:marRight w:val="0"/>
          <w:marTop w:val="0"/>
          <w:marBottom w:val="0"/>
          <w:divBdr>
            <w:top w:val="none" w:sz="0" w:space="0" w:color="auto"/>
            <w:left w:val="none" w:sz="0" w:space="0" w:color="auto"/>
            <w:bottom w:val="none" w:sz="0" w:space="0" w:color="auto"/>
            <w:right w:val="none" w:sz="0" w:space="0" w:color="auto"/>
          </w:divBdr>
        </w:div>
        <w:div w:id="1671979174">
          <w:marLeft w:val="0"/>
          <w:marRight w:val="0"/>
          <w:marTop w:val="0"/>
          <w:marBottom w:val="0"/>
          <w:divBdr>
            <w:top w:val="none" w:sz="0" w:space="0" w:color="auto"/>
            <w:left w:val="none" w:sz="0" w:space="0" w:color="auto"/>
            <w:bottom w:val="none" w:sz="0" w:space="0" w:color="auto"/>
            <w:right w:val="none" w:sz="0" w:space="0" w:color="auto"/>
          </w:divBdr>
        </w:div>
        <w:div w:id="1610041897">
          <w:marLeft w:val="0"/>
          <w:marRight w:val="0"/>
          <w:marTop w:val="0"/>
          <w:marBottom w:val="0"/>
          <w:divBdr>
            <w:top w:val="none" w:sz="0" w:space="0" w:color="auto"/>
            <w:left w:val="none" w:sz="0" w:space="0" w:color="auto"/>
            <w:bottom w:val="none" w:sz="0" w:space="0" w:color="auto"/>
            <w:right w:val="none" w:sz="0" w:space="0" w:color="auto"/>
          </w:divBdr>
        </w:div>
        <w:div w:id="808672991">
          <w:marLeft w:val="0"/>
          <w:marRight w:val="0"/>
          <w:marTop w:val="0"/>
          <w:marBottom w:val="0"/>
          <w:divBdr>
            <w:top w:val="none" w:sz="0" w:space="0" w:color="auto"/>
            <w:left w:val="none" w:sz="0" w:space="0" w:color="auto"/>
            <w:bottom w:val="none" w:sz="0" w:space="0" w:color="auto"/>
            <w:right w:val="none" w:sz="0" w:space="0" w:color="auto"/>
          </w:divBdr>
        </w:div>
        <w:div w:id="950434685">
          <w:marLeft w:val="0"/>
          <w:marRight w:val="0"/>
          <w:marTop w:val="0"/>
          <w:marBottom w:val="0"/>
          <w:divBdr>
            <w:top w:val="none" w:sz="0" w:space="0" w:color="auto"/>
            <w:left w:val="none" w:sz="0" w:space="0" w:color="auto"/>
            <w:bottom w:val="none" w:sz="0" w:space="0" w:color="auto"/>
            <w:right w:val="none" w:sz="0" w:space="0" w:color="auto"/>
          </w:divBdr>
        </w:div>
        <w:div w:id="349258017">
          <w:marLeft w:val="0"/>
          <w:marRight w:val="0"/>
          <w:marTop w:val="0"/>
          <w:marBottom w:val="0"/>
          <w:divBdr>
            <w:top w:val="none" w:sz="0" w:space="0" w:color="auto"/>
            <w:left w:val="none" w:sz="0" w:space="0" w:color="auto"/>
            <w:bottom w:val="none" w:sz="0" w:space="0" w:color="auto"/>
            <w:right w:val="none" w:sz="0" w:space="0" w:color="auto"/>
          </w:divBdr>
        </w:div>
        <w:div w:id="1026324798">
          <w:marLeft w:val="0"/>
          <w:marRight w:val="0"/>
          <w:marTop w:val="0"/>
          <w:marBottom w:val="0"/>
          <w:divBdr>
            <w:top w:val="none" w:sz="0" w:space="0" w:color="auto"/>
            <w:left w:val="none" w:sz="0" w:space="0" w:color="auto"/>
            <w:bottom w:val="none" w:sz="0" w:space="0" w:color="auto"/>
            <w:right w:val="none" w:sz="0" w:space="0" w:color="auto"/>
          </w:divBdr>
        </w:div>
        <w:div w:id="1518734299">
          <w:marLeft w:val="0"/>
          <w:marRight w:val="0"/>
          <w:marTop w:val="0"/>
          <w:marBottom w:val="0"/>
          <w:divBdr>
            <w:top w:val="none" w:sz="0" w:space="0" w:color="auto"/>
            <w:left w:val="none" w:sz="0" w:space="0" w:color="auto"/>
            <w:bottom w:val="none" w:sz="0" w:space="0" w:color="auto"/>
            <w:right w:val="none" w:sz="0" w:space="0" w:color="auto"/>
          </w:divBdr>
        </w:div>
        <w:div w:id="1503273544">
          <w:marLeft w:val="0"/>
          <w:marRight w:val="0"/>
          <w:marTop w:val="0"/>
          <w:marBottom w:val="0"/>
          <w:divBdr>
            <w:top w:val="none" w:sz="0" w:space="0" w:color="auto"/>
            <w:left w:val="none" w:sz="0" w:space="0" w:color="auto"/>
            <w:bottom w:val="none" w:sz="0" w:space="0" w:color="auto"/>
            <w:right w:val="none" w:sz="0" w:space="0" w:color="auto"/>
          </w:divBdr>
        </w:div>
        <w:div w:id="1197962794">
          <w:marLeft w:val="0"/>
          <w:marRight w:val="0"/>
          <w:marTop w:val="0"/>
          <w:marBottom w:val="0"/>
          <w:divBdr>
            <w:top w:val="none" w:sz="0" w:space="0" w:color="auto"/>
            <w:left w:val="none" w:sz="0" w:space="0" w:color="auto"/>
            <w:bottom w:val="none" w:sz="0" w:space="0" w:color="auto"/>
            <w:right w:val="none" w:sz="0" w:space="0" w:color="auto"/>
          </w:divBdr>
        </w:div>
        <w:div w:id="1711419373">
          <w:marLeft w:val="0"/>
          <w:marRight w:val="0"/>
          <w:marTop w:val="0"/>
          <w:marBottom w:val="0"/>
          <w:divBdr>
            <w:top w:val="none" w:sz="0" w:space="0" w:color="auto"/>
            <w:left w:val="none" w:sz="0" w:space="0" w:color="auto"/>
            <w:bottom w:val="none" w:sz="0" w:space="0" w:color="auto"/>
            <w:right w:val="none" w:sz="0" w:space="0" w:color="auto"/>
          </w:divBdr>
        </w:div>
        <w:div w:id="494302354">
          <w:marLeft w:val="0"/>
          <w:marRight w:val="0"/>
          <w:marTop w:val="0"/>
          <w:marBottom w:val="0"/>
          <w:divBdr>
            <w:top w:val="none" w:sz="0" w:space="0" w:color="auto"/>
            <w:left w:val="none" w:sz="0" w:space="0" w:color="auto"/>
            <w:bottom w:val="none" w:sz="0" w:space="0" w:color="auto"/>
            <w:right w:val="none" w:sz="0" w:space="0" w:color="auto"/>
          </w:divBdr>
        </w:div>
        <w:div w:id="599459817">
          <w:marLeft w:val="0"/>
          <w:marRight w:val="0"/>
          <w:marTop w:val="0"/>
          <w:marBottom w:val="0"/>
          <w:divBdr>
            <w:top w:val="none" w:sz="0" w:space="0" w:color="auto"/>
            <w:left w:val="none" w:sz="0" w:space="0" w:color="auto"/>
            <w:bottom w:val="none" w:sz="0" w:space="0" w:color="auto"/>
            <w:right w:val="none" w:sz="0" w:space="0" w:color="auto"/>
          </w:divBdr>
        </w:div>
        <w:div w:id="89593776">
          <w:marLeft w:val="0"/>
          <w:marRight w:val="0"/>
          <w:marTop w:val="0"/>
          <w:marBottom w:val="0"/>
          <w:divBdr>
            <w:top w:val="none" w:sz="0" w:space="0" w:color="auto"/>
            <w:left w:val="none" w:sz="0" w:space="0" w:color="auto"/>
            <w:bottom w:val="none" w:sz="0" w:space="0" w:color="auto"/>
            <w:right w:val="none" w:sz="0" w:space="0" w:color="auto"/>
          </w:divBdr>
        </w:div>
        <w:div w:id="1555312146">
          <w:marLeft w:val="0"/>
          <w:marRight w:val="0"/>
          <w:marTop w:val="0"/>
          <w:marBottom w:val="0"/>
          <w:divBdr>
            <w:top w:val="none" w:sz="0" w:space="0" w:color="auto"/>
            <w:left w:val="none" w:sz="0" w:space="0" w:color="auto"/>
            <w:bottom w:val="none" w:sz="0" w:space="0" w:color="auto"/>
            <w:right w:val="none" w:sz="0" w:space="0" w:color="auto"/>
          </w:divBdr>
        </w:div>
        <w:div w:id="27418494">
          <w:marLeft w:val="0"/>
          <w:marRight w:val="0"/>
          <w:marTop w:val="0"/>
          <w:marBottom w:val="0"/>
          <w:divBdr>
            <w:top w:val="none" w:sz="0" w:space="0" w:color="auto"/>
            <w:left w:val="none" w:sz="0" w:space="0" w:color="auto"/>
            <w:bottom w:val="none" w:sz="0" w:space="0" w:color="auto"/>
            <w:right w:val="none" w:sz="0" w:space="0" w:color="auto"/>
          </w:divBdr>
        </w:div>
        <w:div w:id="2141418458">
          <w:marLeft w:val="0"/>
          <w:marRight w:val="0"/>
          <w:marTop w:val="0"/>
          <w:marBottom w:val="0"/>
          <w:divBdr>
            <w:top w:val="none" w:sz="0" w:space="0" w:color="auto"/>
            <w:left w:val="none" w:sz="0" w:space="0" w:color="auto"/>
            <w:bottom w:val="none" w:sz="0" w:space="0" w:color="auto"/>
            <w:right w:val="none" w:sz="0" w:space="0" w:color="auto"/>
          </w:divBdr>
        </w:div>
        <w:div w:id="296034920">
          <w:marLeft w:val="0"/>
          <w:marRight w:val="0"/>
          <w:marTop w:val="0"/>
          <w:marBottom w:val="0"/>
          <w:divBdr>
            <w:top w:val="none" w:sz="0" w:space="0" w:color="auto"/>
            <w:left w:val="none" w:sz="0" w:space="0" w:color="auto"/>
            <w:bottom w:val="none" w:sz="0" w:space="0" w:color="auto"/>
            <w:right w:val="none" w:sz="0" w:space="0" w:color="auto"/>
          </w:divBdr>
        </w:div>
        <w:div w:id="2125880042">
          <w:marLeft w:val="0"/>
          <w:marRight w:val="0"/>
          <w:marTop w:val="0"/>
          <w:marBottom w:val="0"/>
          <w:divBdr>
            <w:top w:val="none" w:sz="0" w:space="0" w:color="auto"/>
            <w:left w:val="none" w:sz="0" w:space="0" w:color="auto"/>
            <w:bottom w:val="none" w:sz="0" w:space="0" w:color="auto"/>
            <w:right w:val="none" w:sz="0" w:space="0" w:color="auto"/>
          </w:divBdr>
        </w:div>
        <w:div w:id="1689482269">
          <w:marLeft w:val="0"/>
          <w:marRight w:val="0"/>
          <w:marTop w:val="0"/>
          <w:marBottom w:val="0"/>
          <w:divBdr>
            <w:top w:val="none" w:sz="0" w:space="0" w:color="auto"/>
            <w:left w:val="none" w:sz="0" w:space="0" w:color="auto"/>
            <w:bottom w:val="none" w:sz="0" w:space="0" w:color="auto"/>
            <w:right w:val="none" w:sz="0" w:space="0" w:color="auto"/>
          </w:divBdr>
        </w:div>
        <w:div w:id="344020125">
          <w:marLeft w:val="0"/>
          <w:marRight w:val="0"/>
          <w:marTop w:val="0"/>
          <w:marBottom w:val="0"/>
          <w:divBdr>
            <w:top w:val="none" w:sz="0" w:space="0" w:color="auto"/>
            <w:left w:val="none" w:sz="0" w:space="0" w:color="auto"/>
            <w:bottom w:val="none" w:sz="0" w:space="0" w:color="auto"/>
            <w:right w:val="none" w:sz="0" w:space="0" w:color="auto"/>
          </w:divBdr>
        </w:div>
        <w:div w:id="930040969">
          <w:marLeft w:val="0"/>
          <w:marRight w:val="0"/>
          <w:marTop w:val="0"/>
          <w:marBottom w:val="0"/>
          <w:divBdr>
            <w:top w:val="none" w:sz="0" w:space="0" w:color="auto"/>
            <w:left w:val="none" w:sz="0" w:space="0" w:color="auto"/>
            <w:bottom w:val="none" w:sz="0" w:space="0" w:color="auto"/>
            <w:right w:val="none" w:sz="0" w:space="0" w:color="auto"/>
          </w:divBdr>
        </w:div>
        <w:div w:id="1173377160">
          <w:marLeft w:val="0"/>
          <w:marRight w:val="0"/>
          <w:marTop w:val="0"/>
          <w:marBottom w:val="0"/>
          <w:divBdr>
            <w:top w:val="none" w:sz="0" w:space="0" w:color="auto"/>
            <w:left w:val="none" w:sz="0" w:space="0" w:color="auto"/>
            <w:bottom w:val="none" w:sz="0" w:space="0" w:color="auto"/>
            <w:right w:val="none" w:sz="0" w:space="0" w:color="auto"/>
          </w:divBdr>
        </w:div>
        <w:div w:id="329067176">
          <w:marLeft w:val="0"/>
          <w:marRight w:val="0"/>
          <w:marTop w:val="0"/>
          <w:marBottom w:val="0"/>
          <w:divBdr>
            <w:top w:val="none" w:sz="0" w:space="0" w:color="auto"/>
            <w:left w:val="none" w:sz="0" w:space="0" w:color="auto"/>
            <w:bottom w:val="none" w:sz="0" w:space="0" w:color="auto"/>
            <w:right w:val="none" w:sz="0" w:space="0" w:color="auto"/>
          </w:divBdr>
        </w:div>
        <w:div w:id="300498552">
          <w:marLeft w:val="0"/>
          <w:marRight w:val="0"/>
          <w:marTop w:val="0"/>
          <w:marBottom w:val="0"/>
          <w:divBdr>
            <w:top w:val="none" w:sz="0" w:space="0" w:color="auto"/>
            <w:left w:val="none" w:sz="0" w:space="0" w:color="auto"/>
            <w:bottom w:val="none" w:sz="0" w:space="0" w:color="auto"/>
            <w:right w:val="none" w:sz="0" w:space="0" w:color="auto"/>
          </w:divBdr>
        </w:div>
        <w:div w:id="521474364">
          <w:marLeft w:val="0"/>
          <w:marRight w:val="0"/>
          <w:marTop w:val="0"/>
          <w:marBottom w:val="0"/>
          <w:divBdr>
            <w:top w:val="none" w:sz="0" w:space="0" w:color="auto"/>
            <w:left w:val="none" w:sz="0" w:space="0" w:color="auto"/>
            <w:bottom w:val="none" w:sz="0" w:space="0" w:color="auto"/>
            <w:right w:val="none" w:sz="0" w:space="0" w:color="auto"/>
          </w:divBdr>
        </w:div>
        <w:div w:id="918904510">
          <w:marLeft w:val="0"/>
          <w:marRight w:val="0"/>
          <w:marTop w:val="0"/>
          <w:marBottom w:val="0"/>
          <w:divBdr>
            <w:top w:val="none" w:sz="0" w:space="0" w:color="auto"/>
            <w:left w:val="none" w:sz="0" w:space="0" w:color="auto"/>
            <w:bottom w:val="none" w:sz="0" w:space="0" w:color="auto"/>
            <w:right w:val="none" w:sz="0" w:space="0" w:color="auto"/>
          </w:divBdr>
        </w:div>
        <w:div w:id="899943299">
          <w:marLeft w:val="0"/>
          <w:marRight w:val="0"/>
          <w:marTop w:val="0"/>
          <w:marBottom w:val="0"/>
          <w:divBdr>
            <w:top w:val="none" w:sz="0" w:space="0" w:color="auto"/>
            <w:left w:val="none" w:sz="0" w:space="0" w:color="auto"/>
            <w:bottom w:val="none" w:sz="0" w:space="0" w:color="auto"/>
            <w:right w:val="none" w:sz="0" w:space="0" w:color="auto"/>
          </w:divBdr>
        </w:div>
        <w:div w:id="671178781">
          <w:marLeft w:val="0"/>
          <w:marRight w:val="0"/>
          <w:marTop w:val="0"/>
          <w:marBottom w:val="0"/>
          <w:divBdr>
            <w:top w:val="none" w:sz="0" w:space="0" w:color="auto"/>
            <w:left w:val="none" w:sz="0" w:space="0" w:color="auto"/>
            <w:bottom w:val="none" w:sz="0" w:space="0" w:color="auto"/>
            <w:right w:val="none" w:sz="0" w:space="0" w:color="auto"/>
          </w:divBdr>
        </w:div>
        <w:div w:id="1431312101">
          <w:marLeft w:val="0"/>
          <w:marRight w:val="0"/>
          <w:marTop w:val="0"/>
          <w:marBottom w:val="0"/>
          <w:divBdr>
            <w:top w:val="none" w:sz="0" w:space="0" w:color="auto"/>
            <w:left w:val="none" w:sz="0" w:space="0" w:color="auto"/>
            <w:bottom w:val="none" w:sz="0" w:space="0" w:color="auto"/>
            <w:right w:val="none" w:sz="0" w:space="0" w:color="auto"/>
          </w:divBdr>
        </w:div>
        <w:div w:id="1787579420">
          <w:marLeft w:val="0"/>
          <w:marRight w:val="0"/>
          <w:marTop w:val="0"/>
          <w:marBottom w:val="0"/>
          <w:divBdr>
            <w:top w:val="none" w:sz="0" w:space="0" w:color="auto"/>
            <w:left w:val="none" w:sz="0" w:space="0" w:color="auto"/>
            <w:bottom w:val="none" w:sz="0" w:space="0" w:color="auto"/>
            <w:right w:val="none" w:sz="0" w:space="0" w:color="auto"/>
          </w:divBdr>
        </w:div>
        <w:div w:id="1772822070">
          <w:marLeft w:val="0"/>
          <w:marRight w:val="0"/>
          <w:marTop w:val="0"/>
          <w:marBottom w:val="0"/>
          <w:divBdr>
            <w:top w:val="none" w:sz="0" w:space="0" w:color="auto"/>
            <w:left w:val="none" w:sz="0" w:space="0" w:color="auto"/>
            <w:bottom w:val="none" w:sz="0" w:space="0" w:color="auto"/>
            <w:right w:val="none" w:sz="0" w:space="0" w:color="auto"/>
          </w:divBdr>
        </w:div>
        <w:div w:id="531764686">
          <w:marLeft w:val="0"/>
          <w:marRight w:val="0"/>
          <w:marTop w:val="0"/>
          <w:marBottom w:val="0"/>
          <w:divBdr>
            <w:top w:val="none" w:sz="0" w:space="0" w:color="auto"/>
            <w:left w:val="none" w:sz="0" w:space="0" w:color="auto"/>
            <w:bottom w:val="none" w:sz="0" w:space="0" w:color="auto"/>
            <w:right w:val="none" w:sz="0" w:space="0" w:color="auto"/>
          </w:divBdr>
        </w:div>
        <w:div w:id="401756848">
          <w:marLeft w:val="0"/>
          <w:marRight w:val="0"/>
          <w:marTop w:val="0"/>
          <w:marBottom w:val="0"/>
          <w:divBdr>
            <w:top w:val="none" w:sz="0" w:space="0" w:color="auto"/>
            <w:left w:val="none" w:sz="0" w:space="0" w:color="auto"/>
            <w:bottom w:val="none" w:sz="0" w:space="0" w:color="auto"/>
            <w:right w:val="none" w:sz="0" w:space="0" w:color="auto"/>
          </w:divBdr>
        </w:div>
        <w:div w:id="1028720992">
          <w:marLeft w:val="0"/>
          <w:marRight w:val="0"/>
          <w:marTop w:val="0"/>
          <w:marBottom w:val="0"/>
          <w:divBdr>
            <w:top w:val="none" w:sz="0" w:space="0" w:color="auto"/>
            <w:left w:val="none" w:sz="0" w:space="0" w:color="auto"/>
            <w:bottom w:val="none" w:sz="0" w:space="0" w:color="auto"/>
            <w:right w:val="none" w:sz="0" w:space="0" w:color="auto"/>
          </w:divBdr>
        </w:div>
        <w:div w:id="683633858">
          <w:marLeft w:val="0"/>
          <w:marRight w:val="0"/>
          <w:marTop w:val="0"/>
          <w:marBottom w:val="0"/>
          <w:divBdr>
            <w:top w:val="none" w:sz="0" w:space="0" w:color="auto"/>
            <w:left w:val="none" w:sz="0" w:space="0" w:color="auto"/>
            <w:bottom w:val="none" w:sz="0" w:space="0" w:color="auto"/>
            <w:right w:val="none" w:sz="0" w:space="0" w:color="auto"/>
          </w:divBdr>
        </w:div>
        <w:div w:id="2062826704">
          <w:marLeft w:val="0"/>
          <w:marRight w:val="0"/>
          <w:marTop w:val="0"/>
          <w:marBottom w:val="0"/>
          <w:divBdr>
            <w:top w:val="none" w:sz="0" w:space="0" w:color="auto"/>
            <w:left w:val="none" w:sz="0" w:space="0" w:color="auto"/>
            <w:bottom w:val="none" w:sz="0" w:space="0" w:color="auto"/>
            <w:right w:val="none" w:sz="0" w:space="0" w:color="auto"/>
          </w:divBdr>
        </w:div>
        <w:div w:id="301271543">
          <w:marLeft w:val="0"/>
          <w:marRight w:val="0"/>
          <w:marTop w:val="0"/>
          <w:marBottom w:val="0"/>
          <w:divBdr>
            <w:top w:val="none" w:sz="0" w:space="0" w:color="auto"/>
            <w:left w:val="none" w:sz="0" w:space="0" w:color="auto"/>
            <w:bottom w:val="none" w:sz="0" w:space="0" w:color="auto"/>
            <w:right w:val="none" w:sz="0" w:space="0" w:color="auto"/>
          </w:divBdr>
        </w:div>
        <w:div w:id="1409687984">
          <w:marLeft w:val="0"/>
          <w:marRight w:val="0"/>
          <w:marTop w:val="0"/>
          <w:marBottom w:val="0"/>
          <w:divBdr>
            <w:top w:val="none" w:sz="0" w:space="0" w:color="auto"/>
            <w:left w:val="none" w:sz="0" w:space="0" w:color="auto"/>
            <w:bottom w:val="none" w:sz="0" w:space="0" w:color="auto"/>
            <w:right w:val="none" w:sz="0" w:space="0" w:color="auto"/>
          </w:divBdr>
        </w:div>
        <w:div w:id="24984203">
          <w:marLeft w:val="0"/>
          <w:marRight w:val="0"/>
          <w:marTop w:val="0"/>
          <w:marBottom w:val="0"/>
          <w:divBdr>
            <w:top w:val="none" w:sz="0" w:space="0" w:color="auto"/>
            <w:left w:val="none" w:sz="0" w:space="0" w:color="auto"/>
            <w:bottom w:val="none" w:sz="0" w:space="0" w:color="auto"/>
            <w:right w:val="none" w:sz="0" w:space="0" w:color="auto"/>
          </w:divBdr>
        </w:div>
        <w:div w:id="1963343493">
          <w:marLeft w:val="0"/>
          <w:marRight w:val="0"/>
          <w:marTop w:val="0"/>
          <w:marBottom w:val="0"/>
          <w:divBdr>
            <w:top w:val="none" w:sz="0" w:space="0" w:color="auto"/>
            <w:left w:val="none" w:sz="0" w:space="0" w:color="auto"/>
            <w:bottom w:val="none" w:sz="0" w:space="0" w:color="auto"/>
            <w:right w:val="none" w:sz="0" w:space="0" w:color="auto"/>
          </w:divBdr>
        </w:div>
        <w:div w:id="409811373">
          <w:marLeft w:val="0"/>
          <w:marRight w:val="0"/>
          <w:marTop w:val="0"/>
          <w:marBottom w:val="0"/>
          <w:divBdr>
            <w:top w:val="none" w:sz="0" w:space="0" w:color="auto"/>
            <w:left w:val="none" w:sz="0" w:space="0" w:color="auto"/>
            <w:bottom w:val="none" w:sz="0" w:space="0" w:color="auto"/>
            <w:right w:val="none" w:sz="0" w:space="0" w:color="auto"/>
          </w:divBdr>
        </w:div>
        <w:div w:id="1030422718">
          <w:marLeft w:val="0"/>
          <w:marRight w:val="0"/>
          <w:marTop w:val="0"/>
          <w:marBottom w:val="0"/>
          <w:divBdr>
            <w:top w:val="none" w:sz="0" w:space="0" w:color="auto"/>
            <w:left w:val="none" w:sz="0" w:space="0" w:color="auto"/>
            <w:bottom w:val="none" w:sz="0" w:space="0" w:color="auto"/>
            <w:right w:val="none" w:sz="0" w:space="0" w:color="auto"/>
          </w:divBdr>
        </w:div>
        <w:div w:id="1984919295">
          <w:marLeft w:val="0"/>
          <w:marRight w:val="0"/>
          <w:marTop w:val="0"/>
          <w:marBottom w:val="0"/>
          <w:divBdr>
            <w:top w:val="none" w:sz="0" w:space="0" w:color="auto"/>
            <w:left w:val="none" w:sz="0" w:space="0" w:color="auto"/>
            <w:bottom w:val="none" w:sz="0" w:space="0" w:color="auto"/>
            <w:right w:val="none" w:sz="0" w:space="0" w:color="auto"/>
          </w:divBdr>
        </w:div>
        <w:div w:id="916791018">
          <w:marLeft w:val="0"/>
          <w:marRight w:val="0"/>
          <w:marTop w:val="0"/>
          <w:marBottom w:val="0"/>
          <w:divBdr>
            <w:top w:val="none" w:sz="0" w:space="0" w:color="auto"/>
            <w:left w:val="none" w:sz="0" w:space="0" w:color="auto"/>
            <w:bottom w:val="none" w:sz="0" w:space="0" w:color="auto"/>
            <w:right w:val="none" w:sz="0" w:space="0" w:color="auto"/>
          </w:divBdr>
        </w:div>
        <w:div w:id="2057468396">
          <w:marLeft w:val="0"/>
          <w:marRight w:val="0"/>
          <w:marTop w:val="0"/>
          <w:marBottom w:val="0"/>
          <w:divBdr>
            <w:top w:val="none" w:sz="0" w:space="0" w:color="auto"/>
            <w:left w:val="none" w:sz="0" w:space="0" w:color="auto"/>
            <w:bottom w:val="none" w:sz="0" w:space="0" w:color="auto"/>
            <w:right w:val="none" w:sz="0" w:space="0" w:color="auto"/>
          </w:divBdr>
        </w:div>
        <w:div w:id="1926524253">
          <w:marLeft w:val="0"/>
          <w:marRight w:val="0"/>
          <w:marTop w:val="0"/>
          <w:marBottom w:val="0"/>
          <w:divBdr>
            <w:top w:val="none" w:sz="0" w:space="0" w:color="auto"/>
            <w:left w:val="none" w:sz="0" w:space="0" w:color="auto"/>
            <w:bottom w:val="none" w:sz="0" w:space="0" w:color="auto"/>
            <w:right w:val="none" w:sz="0" w:space="0" w:color="auto"/>
          </w:divBdr>
        </w:div>
        <w:div w:id="771825703">
          <w:marLeft w:val="0"/>
          <w:marRight w:val="0"/>
          <w:marTop w:val="0"/>
          <w:marBottom w:val="0"/>
          <w:divBdr>
            <w:top w:val="none" w:sz="0" w:space="0" w:color="auto"/>
            <w:left w:val="none" w:sz="0" w:space="0" w:color="auto"/>
            <w:bottom w:val="none" w:sz="0" w:space="0" w:color="auto"/>
            <w:right w:val="none" w:sz="0" w:space="0" w:color="auto"/>
          </w:divBdr>
        </w:div>
        <w:div w:id="10029665">
          <w:marLeft w:val="0"/>
          <w:marRight w:val="0"/>
          <w:marTop w:val="0"/>
          <w:marBottom w:val="0"/>
          <w:divBdr>
            <w:top w:val="none" w:sz="0" w:space="0" w:color="auto"/>
            <w:left w:val="none" w:sz="0" w:space="0" w:color="auto"/>
            <w:bottom w:val="none" w:sz="0" w:space="0" w:color="auto"/>
            <w:right w:val="none" w:sz="0" w:space="0" w:color="auto"/>
          </w:divBdr>
        </w:div>
        <w:div w:id="1165704311">
          <w:marLeft w:val="0"/>
          <w:marRight w:val="0"/>
          <w:marTop w:val="0"/>
          <w:marBottom w:val="0"/>
          <w:divBdr>
            <w:top w:val="none" w:sz="0" w:space="0" w:color="auto"/>
            <w:left w:val="none" w:sz="0" w:space="0" w:color="auto"/>
            <w:bottom w:val="none" w:sz="0" w:space="0" w:color="auto"/>
            <w:right w:val="none" w:sz="0" w:space="0" w:color="auto"/>
          </w:divBdr>
        </w:div>
      </w:divsChild>
    </w:div>
    <w:div w:id="889270591">
      <w:bodyDiv w:val="1"/>
      <w:marLeft w:val="0"/>
      <w:marRight w:val="0"/>
      <w:marTop w:val="0"/>
      <w:marBottom w:val="0"/>
      <w:divBdr>
        <w:top w:val="none" w:sz="0" w:space="0" w:color="auto"/>
        <w:left w:val="none" w:sz="0" w:space="0" w:color="auto"/>
        <w:bottom w:val="none" w:sz="0" w:space="0" w:color="auto"/>
        <w:right w:val="none" w:sz="0" w:space="0" w:color="auto"/>
      </w:divBdr>
    </w:div>
    <w:div w:id="894203206">
      <w:bodyDiv w:val="1"/>
      <w:marLeft w:val="0"/>
      <w:marRight w:val="0"/>
      <w:marTop w:val="0"/>
      <w:marBottom w:val="0"/>
      <w:divBdr>
        <w:top w:val="none" w:sz="0" w:space="0" w:color="auto"/>
        <w:left w:val="none" w:sz="0" w:space="0" w:color="auto"/>
        <w:bottom w:val="none" w:sz="0" w:space="0" w:color="auto"/>
        <w:right w:val="none" w:sz="0" w:space="0" w:color="auto"/>
      </w:divBdr>
    </w:div>
    <w:div w:id="1034380859">
      <w:bodyDiv w:val="1"/>
      <w:marLeft w:val="0"/>
      <w:marRight w:val="0"/>
      <w:marTop w:val="0"/>
      <w:marBottom w:val="0"/>
      <w:divBdr>
        <w:top w:val="none" w:sz="0" w:space="0" w:color="auto"/>
        <w:left w:val="none" w:sz="0" w:space="0" w:color="auto"/>
        <w:bottom w:val="none" w:sz="0" w:space="0" w:color="auto"/>
        <w:right w:val="none" w:sz="0" w:space="0" w:color="auto"/>
      </w:divBdr>
    </w:div>
    <w:div w:id="1089812573">
      <w:bodyDiv w:val="1"/>
      <w:marLeft w:val="0"/>
      <w:marRight w:val="0"/>
      <w:marTop w:val="0"/>
      <w:marBottom w:val="0"/>
      <w:divBdr>
        <w:top w:val="none" w:sz="0" w:space="0" w:color="auto"/>
        <w:left w:val="none" w:sz="0" w:space="0" w:color="auto"/>
        <w:bottom w:val="none" w:sz="0" w:space="0" w:color="auto"/>
        <w:right w:val="none" w:sz="0" w:space="0" w:color="auto"/>
      </w:divBdr>
    </w:div>
    <w:div w:id="1105149991">
      <w:bodyDiv w:val="1"/>
      <w:marLeft w:val="0"/>
      <w:marRight w:val="0"/>
      <w:marTop w:val="0"/>
      <w:marBottom w:val="0"/>
      <w:divBdr>
        <w:top w:val="none" w:sz="0" w:space="0" w:color="auto"/>
        <w:left w:val="none" w:sz="0" w:space="0" w:color="auto"/>
        <w:bottom w:val="none" w:sz="0" w:space="0" w:color="auto"/>
        <w:right w:val="none" w:sz="0" w:space="0" w:color="auto"/>
      </w:divBdr>
    </w:div>
    <w:div w:id="1138689036">
      <w:bodyDiv w:val="1"/>
      <w:marLeft w:val="0"/>
      <w:marRight w:val="0"/>
      <w:marTop w:val="0"/>
      <w:marBottom w:val="0"/>
      <w:divBdr>
        <w:top w:val="none" w:sz="0" w:space="0" w:color="auto"/>
        <w:left w:val="none" w:sz="0" w:space="0" w:color="auto"/>
        <w:bottom w:val="none" w:sz="0" w:space="0" w:color="auto"/>
        <w:right w:val="none" w:sz="0" w:space="0" w:color="auto"/>
      </w:divBdr>
    </w:div>
    <w:div w:id="1140458511">
      <w:bodyDiv w:val="1"/>
      <w:marLeft w:val="0"/>
      <w:marRight w:val="0"/>
      <w:marTop w:val="0"/>
      <w:marBottom w:val="0"/>
      <w:divBdr>
        <w:top w:val="none" w:sz="0" w:space="0" w:color="auto"/>
        <w:left w:val="none" w:sz="0" w:space="0" w:color="auto"/>
        <w:bottom w:val="none" w:sz="0" w:space="0" w:color="auto"/>
        <w:right w:val="none" w:sz="0" w:space="0" w:color="auto"/>
      </w:divBdr>
    </w:div>
    <w:div w:id="1145507960">
      <w:bodyDiv w:val="1"/>
      <w:marLeft w:val="0"/>
      <w:marRight w:val="0"/>
      <w:marTop w:val="0"/>
      <w:marBottom w:val="0"/>
      <w:divBdr>
        <w:top w:val="none" w:sz="0" w:space="0" w:color="auto"/>
        <w:left w:val="none" w:sz="0" w:space="0" w:color="auto"/>
        <w:bottom w:val="none" w:sz="0" w:space="0" w:color="auto"/>
        <w:right w:val="none" w:sz="0" w:space="0" w:color="auto"/>
      </w:divBdr>
    </w:div>
    <w:div w:id="1214466616">
      <w:bodyDiv w:val="1"/>
      <w:marLeft w:val="0"/>
      <w:marRight w:val="0"/>
      <w:marTop w:val="0"/>
      <w:marBottom w:val="0"/>
      <w:divBdr>
        <w:top w:val="none" w:sz="0" w:space="0" w:color="auto"/>
        <w:left w:val="none" w:sz="0" w:space="0" w:color="auto"/>
        <w:bottom w:val="none" w:sz="0" w:space="0" w:color="auto"/>
        <w:right w:val="none" w:sz="0" w:space="0" w:color="auto"/>
      </w:divBdr>
    </w:div>
    <w:div w:id="1226453211">
      <w:bodyDiv w:val="1"/>
      <w:marLeft w:val="0"/>
      <w:marRight w:val="0"/>
      <w:marTop w:val="0"/>
      <w:marBottom w:val="0"/>
      <w:divBdr>
        <w:top w:val="none" w:sz="0" w:space="0" w:color="auto"/>
        <w:left w:val="none" w:sz="0" w:space="0" w:color="auto"/>
        <w:bottom w:val="none" w:sz="0" w:space="0" w:color="auto"/>
        <w:right w:val="none" w:sz="0" w:space="0" w:color="auto"/>
      </w:divBdr>
    </w:div>
    <w:div w:id="1228881878">
      <w:bodyDiv w:val="1"/>
      <w:marLeft w:val="0"/>
      <w:marRight w:val="0"/>
      <w:marTop w:val="0"/>
      <w:marBottom w:val="0"/>
      <w:divBdr>
        <w:top w:val="none" w:sz="0" w:space="0" w:color="auto"/>
        <w:left w:val="none" w:sz="0" w:space="0" w:color="auto"/>
        <w:bottom w:val="none" w:sz="0" w:space="0" w:color="auto"/>
        <w:right w:val="none" w:sz="0" w:space="0" w:color="auto"/>
      </w:divBdr>
    </w:div>
    <w:div w:id="1368725462">
      <w:bodyDiv w:val="1"/>
      <w:marLeft w:val="0"/>
      <w:marRight w:val="0"/>
      <w:marTop w:val="0"/>
      <w:marBottom w:val="0"/>
      <w:divBdr>
        <w:top w:val="none" w:sz="0" w:space="0" w:color="auto"/>
        <w:left w:val="none" w:sz="0" w:space="0" w:color="auto"/>
        <w:bottom w:val="none" w:sz="0" w:space="0" w:color="auto"/>
        <w:right w:val="none" w:sz="0" w:space="0" w:color="auto"/>
      </w:divBdr>
    </w:div>
    <w:div w:id="1372878851">
      <w:bodyDiv w:val="1"/>
      <w:marLeft w:val="0"/>
      <w:marRight w:val="0"/>
      <w:marTop w:val="0"/>
      <w:marBottom w:val="0"/>
      <w:divBdr>
        <w:top w:val="none" w:sz="0" w:space="0" w:color="auto"/>
        <w:left w:val="none" w:sz="0" w:space="0" w:color="auto"/>
        <w:bottom w:val="none" w:sz="0" w:space="0" w:color="auto"/>
        <w:right w:val="none" w:sz="0" w:space="0" w:color="auto"/>
      </w:divBdr>
    </w:div>
    <w:div w:id="1375735922">
      <w:bodyDiv w:val="1"/>
      <w:marLeft w:val="0"/>
      <w:marRight w:val="0"/>
      <w:marTop w:val="0"/>
      <w:marBottom w:val="0"/>
      <w:divBdr>
        <w:top w:val="none" w:sz="0" w:space="0" w:color="auto"/>
        <w:left w:val="none" w:sz="0" w:space="0" w:color="auto"/>
        <w:bottom w:val="none" w:sz="0" w:space="0" w:color="auto"/>
        <w:right w:val="none" w:sz="0" w:space="0" w:color="auto"/>
      </w:divBdr>
    </w:div>
    <w:div w:id="1385444438">
      <w:bodyDiv w:val="1"/>
      <w:marLeft w:val="0"/>
      <w:marRight w:val="0"/>
      <w:marTop w:val="0"/>
      <w:marBottom w:val="0"/>
      <w:divBdr>
        <w:top w:val="none" w:sz="0" w:space="0" w:color="auto"/>
        <w:left w:val="none" w:sz="0" w:space="0" w:color="auto"/>
        <w:bottom w:val="none" w:sz="0" w:space="0" w:color="auto"/>
        <w:right w:val="none" w:sz="0" w:space="0" w:color="auto"/>
      </w:divBdr>
    </w:div>
    <w:div w:id="1394037318">
      <w:bodyDiv w:val="1"/>
      <w:marLeft w:val="0"/>
      <w:marRight w:val="0"/>
      <w:marTop w:val="0"/>
      <w:marBottom w:val="0"/>
      <w:divBdr>
        <w:top w:val="none" w:sz="0" w:space="0" w:color="auto"/>
        <w:left w:val="none" w:sz="0" w:space="0" w:color="auto"/>
        <w:bottom w:val="none" w:sz="0" w:space="0" w:color="auto"/>
        <w:right w:val="none" w:sz="0" w:space="0" w:color="auto"/>
      </w:divBdr>
    </w:div>
    <w:div w:id="1399522850">
      <w:bodyDiv w:val="1"/>
      <w:marLeft w:val="0"/>
      <w:marRight w:val="0"/>
      <w:marTop w:val="0"/>
      <w:marBottom w:val="0"/>
      <w:divBdr>
        <w:top w:val="none" w:sz="0" w:space="0" w:color="auto"/>
        <w:left w:val="none" w:sz="0" w:space="0" w:color="auto"/>
        <w:bottom w:val="none" w:sz="0" w:space="0" w:color="auto"/>
        <w:right w:val="none" w:sz="0" w:space="0" w:color="auto"/>
      </w:divBdr>
    </w:div>
    <w:div w:id="1410544140">
      <w:bodyDiv w:val="1"/>
      <w:marLeft w:val="0"/>
      <w:marRight w:val="0"/>
      <w:marTop w:val="0"/>
      <w:marBottom w:val="0"/>
      <w:divBdr>
        <w:top w:val="none" w:sz="0" w:space="0" w:color="auto"/>
        <w:left w:val="none" w:sz="0" w:space="0" w:color="auto"/>
        <w:bottom w:val="none" w:sz="0" w:space="0" w:color="auto"/>
        <w:right w:val="none" w:sz="0" w:space="0" w:color="auto"/>
      </w:divBdr>
    </w:div>
    <w:div w:id="1419405293">
      <w:bodyDiv w:val="1"/>
      <w:marLeft w:val="0"/>
      <w:marRight w:val="0"/>
      <w:marTop w:val="0"/>
      <w:marBottom w:val="0"/>
      <w:divBdr>
        <w:top w:val="none" w:sz="0" w:space="0" w:color="auto"/>
        <w:left w:val="none" w:sz="0" w:space="0" w:color="auto"/>
        <w:bottom w:val="none" w:sz="0" w:space="0" w:color="auto"/>
        <w:right w:val="none" w:sz="0" w:space="0" w:color="auto"/>
      </w:divBdr>
    </w:div>
    <w:div w:id="1457679656">
      <w:bodyDiv w:val="1"/>
      <w:marLeft w:val="0"/>
      <w:marRight w:val="0"/>
      <w:marTop w:val="0"/>
      <w:marBottom w:val="0"/>
      <w:divBdr>
        <w:top w:val="none" w:sz="0" w:space="0" w:color="auto"/>
        <w:left w:val="none" w:sz="0" w:space="0" w:color="auto"/>
        <w:bottom w:val="none" w:sz="0" w:space="0" w:color="auto"/>
        <w:right w:val="none" w:sz="0" w:space="0" w:color="auto"/>
      </w:divBdr>
    </w:div>
    <w:div w:id="1476684433">
      <w:bodyDiv w:val="1"/>
      <w:marLeft w:val="0"/>
      <w:marRight w:val="0"/>
      <w:marTop w:val="0"/>
      <w:marBottom w:val="0"/>
      <w:divBdr>
        <w:top w:val="none" w:sz="0" w:space="0" w:color="auto"/>
        <w:left w:val="none" w:sz="0" w:space="0" w:color="auto"/>
        <w:bottom w:val="none" w:sz="0" w:space="0" w:color="auto"/>
        <w:right w:val="none" w:sz="0" w:space="0" w:color="auto"/>
      </w:divBdr>
    </w:div>
    <w:div w:id="1535073483">
      <w:bodyDiv w:val="1"/>
      <w:marLeft w:val="0"/>
      <w:marRight w:val="0"/>
      <w:marTop w:val="0"/>
      <w:marBottom w:val="0"/>
      <w:divBdr>
        <w:top w:val="none" w:sz="0" w:space="0" w:color="auto"/>
        <w:left w:val="none" w:sz="0" w:space="0" w:color="auto"/>
        <w:bottom w:val="none" w:sz="0" w:space="0" w:color="auto"/>
        <w:right w:val="none" w:sz="0" w:space="0" w:color="auto"/>
      </w:divBdr>
    </w:div>
    <w:div w:id="1539200210">
      <w:bodyDiv w:val="1"/>
      <w:marLeft w:val="0"/>
      <w:marRight w:val="0"/>
      <w:marTop w:val="0"/>
      <w:marBottom w:val="0"/>
      <w:divBdr>
        <w:top w:val="none" w:sz="0" w:space="0" w:color="auto"/>
        <w:left w:val="none" w:sz="0" w:space="0" w:color="auto"/>
        <w:bottom w:val="none" w:sz="0" w:space="0" w:color="auto"/>
        <w:right w:val="none" w:sz="0" w:space="0" w:color="auto"/>
      </w:divBdr>
    </w:div>
    <w:div w:id="1642347135">
      <w:bodyDiv w:val="1"/>
      <w:marLeft w:val="0"/>
      <w:marRight w:val="0"/>
      <w:marTop w:val="0"/>
      <w:marBottom w:val="0"/>
      <w:divBdr>
        <w:top w:val="none" w:sz="0" w:space="0" w:color="auto"/>
        <w:left w:val="none" w:sz="0" w:space="0" w:color="auto"/>
        <w:bottom w:val="none" w:sz="0" w:space="0" w:color="auto"/>
        <w:right w:val="none" w:sz="0" w:space="0" w:color="auto"/>
      </w:divBdr>
    </w:div>
    <w:div w:id="1721399038">
      <w:bodyDiv w:val="1"/>
      <w:marLeft w:val="0"/>
      <w:marRight w:val="0"/>
      <w:marTop w:val="0"/>
      <w:marBottom w:val="0"/>
      <w:divBdr>
        <w:top w:val="none" w:sz="0" w:space="0" w:color="auto"/>
        <w:left w:val="none" w:sz="0" w:space="0" w:color="auto"/>
        <w:bottom w:val="none" w:sz="0" w:space="0" w:color="auto"/>
        <w:right w:val="none" w:sz="0" w:space="0" w:color="auto"/>
      </w:divBdr>
    </w:div>
    <w:div w:id="1756852975">
      <w:bodyDiv w:val="1"/>
      <w:marLeft w:val="0"/>
      <w:marRight w:val="0"/>
      <w:marTop w:val="0"/>
      <w:marBottom w:val="0"/>
      <w:divBdr>
        <w:top w:val="none" w:sz="0" w:space="0" w:color="auto"/>
        <w:left w:val="none" w:sz="0" w:space="0" w:color="auto"/>
        <w:bottom w:val="none" w:sz="0" w:space="0" w:color="auto"/>
        <w:right w:val="none" w:sz="0" w:space="0" w:color="auto"/>
      </w:divBdr>
    </w:div>
    <w:div w:id="1765296735">
      <w:bodyDiv w:val="1"/>
      <w:marLeft w:val="0"/>
      <w:marRight w:val="0"/>
      <w:marTop w:val="0"/>
      <w:marBottom w:val="0"/>
      <w:divBdr>
        <w:top w:val="none" w:sz="0" w:space="0" w:color="auto"/>
        <w:left w:val="none" w:sz="0" w:space="0" w:color="auto"/>
        <w:bottom w:val="none" w:sz="0" w:space="0" w:color="auto"/>
        <w:right w:val="none" w:sz="0" w:space="0" w:color="auto"/>
      </w:divBdr>
    </w:div>
    <w:div w:id="1811971531">
      <w:bodyDiv w:val="1"/>
      <w:marLeft w:val="0"/>
      <w:marRight w:val="0"/>
      <w:marTop w:val="0"/>
      <w:marBottom w:val="0"/>
      <w:divBdr>
        <w:top w:val="none" w:sz="0" w:space="0" w:color="auto"/>
        <w:left w:val="none" w:sz="0" w:space="0" w:color="auto"/>
        <w:bottom w:val="none" w:sz="0" w:space="0" w:color="auto"/>
        <w:right w:val="none" w:sz="0" w:space="0" w:color="auto"/>
      </w:divBdr>
    </w:div>
    <w:div w:id="1957249481">
      <w:bodyDiv w:val="1"/>
      <w:marLeft w:val="0"/>
      <w:marRight w:val="0"/>
      <w:marTop w:val="0"/>
      <w:marBottom w:val="0"/>
      <w:divBdr>
        <w:top w:val="none" w:sz="0" w:space="0" w:color="auto"/>
        <w:left w:val="none" w:sz="0" w:space="0" w:color="auto"/>
        <w:bottom w:val="none" w:sz="0" w:space="0" w:color="auto"/>
        <w:right w:val="none" w:sz="0" w:space="0" w:color="auto"/>
      </w:divBdr>
    </w:div>
    <w:div w:id="1957635911">
      <w:bodyDiv w:val="1"/>
      <w:marLeft w:val="0"/>
      <w:marRight w:val="0"/>
      <w:marTop w:val="0"/>
      <w:marBottom w:val="0"/>
      <w:divBdr>
        <w:top w:val="none" w:sz="0" w:space="0" w:color="auto"/>
        <w:left w:val="none" w:sz="0" w:space="0" w:color="auto"/>
        <w:bottom w:val="none" w:sz="0" w:space="0" w:color="auto"/>
        <w:right w:val="none" w:sz="0" w:space="0" w:color="auto"/>
      </w:divBdr>
    </w:div>
    <w:div w:id="1977251678">
      <w:bodyDiv w:val="1"/>
      <w:marLeft w:val="0"/>
      <w:marRight w:val="0"/>
      <w:marTop w:val="0"/>
      <w:marBottom w:val="0"/>
      <w:divBdr>
        <w:top w:val="none" w:sz="0" w:space="0" w:color="auto"/>
        <w:left w:val="none" w:sz="0" w:space="0" w:color="auto"/>
        <w:bottom w:val="none" w:sz="0" w:space="0" w:color="auto"/>
        <w:right w:val="none" w:sz="0" w:space="0" w:color="auto"/>
      </w:divBdr>
    </w:div>
    <w:div w:id="2013681922">
      <w:bodyDiv w:val="1"/>
      <w:marLeft w:val="0"/>
      <w:marRight w:val="0"/>
      <w:marTop w:val="0"/>
      <w:marBottom w:val="0"/>
      <w:divBdr>
        <w:top w:val="none" w:sz="0" w:space="0" w:color="auto"/>
        <w:left w:val="none" w:sz="0" w:space="0" w:color="auto"/>
        <w:bottom w:val="none" w:sz="0" w:space="0" w:color="auto"/>
        <w:right w:val="none" w:sz="0" w:space="0" w:color="auto"/>
      </w:divBdr>
    </w:div>
    <w:div w:id="2071493018">
      <w:bodyDiv w:val="1"/>
      <w:marLeft w:val="0"/>
      <w:marRight w:val="0"/>
      <w:marTop w:val="0"/>
      <w:marBottom w:val="0"/>
      <w:divBdr>
        <w:top w:val="none" w:sz="0" w:space="0" w:color="auto"/>
        <w:left w:val="none" w:sz="0" w:space="0" w:color="auto"/>
        <w:bottom w:val="none" w:sz="0" w:space="0" w:color="auto"/>
        <w:right w:val="none" w:sz="0" w:space="0" w:color="auto"/>
      </w:divBdr>
    </w:div>
    <w:div w:id="20998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PLAN ZA 2019.</c:v>
                </c:pt>
              </c:strCache>
            </c:strRef>
          </c:tx>
          <c:spPr>
            <a:solidFill>
              <a:schemeClr val="accent1"/>
            </a:solidFill>
            <a:ln>
              <a:noFill/>
            </a:ln>
            <a:effectLst/>
            <a:sp3d/>
          </c:spPr>
          <c:invertIfNegative val="0"/>
          <c:cat>
            <c:strRef>
              <c:f>Sheet1!$A$2:$A$7</c:f>
              <c:strCache>
                <c:ptCount val="6"/>
                <c:pt idx="0">
                  <c:v>Prihodi od imovine</c:v>
                </c:pt>
                <c:pt idx="1">
                  <c:v>Prihodi od upravnih i administrativnih pristojbi, pristojbi po posebnim propisima i naknadama</c:v>
                </c:pt>
                <c:pt idx="2">
                  <c:v>Prihodi iz nadležnog proračuna i od HZZO-a temeljem ugovornih obveza</c:v>
                </c:pt>
                <c:pt idx="3">
                  <c:v>Prihodi od prodaje proizvedene dugotrajne imovine</c:v>
                </c:pt>
                <c:pt idx="4">
                  <c:v>Primljeni povrati glavnica danih zajmova i depozita</c:v>
                </c:pt>
                <c:pt idx="5">
                  <c:v>Primici od zaduživanja</c:v>
                </c:pt>
              </c:strCache>
            </c:strRef>
          </c:cat>
          <c:val>
            <c:numRef>
              <c:f>Sheet1!$B$2:$B$7</c:f>
              <c:numCache>
                <c:formatCode>#,##0</c:formatCode>
                <c:ptCount val="6"/>
                <c:pt idx="0">
                  <c:v>1405250</c:v>
                </c:pt>
                <c:pt idx="1">
                  <c:v>2400</c:v>
                </c:pt>
                <c:pt idx="2">
                  <c:v>1118000</c:v>
                </c:pt>
                <c:pt idx="3">
                  <c:v>1508500</c:v>
                </c:pt>
                <c:pt idx="4">
                  <c:v>4478250</c:v>
                </c:pt>
                <c:pt idx="5">
                  <c:v>397270</c:v>
                </c:pt>
              </c:numCache>
            </c:numRef>
          </c:val>
        </c:ser>
        <c:ser>
          <c:idx val="1"/>
          <c:order val="1"/>
          <c:tx>
            <c:strRef>
              <c:f>Sheet1!$C$1</c:f>
              <c:strCache>
                <c:ptCount val="1"/>
                <c:pt idx="0">
                  <c:v>NOVI PLAN ZA 2019.</c:v>
                </c:pt>
              </c:strCache>
            </c:strRef>
          </c:tx>
          <c:spPr>
            <a:solidFill>
              <a:schemeClr val="accent2"/>
            </a:solidFill>
            <a:ln>
              <a:noFill/>
            </a:ln>
            <a:effectLst/>
            <a:sp3d/>
          </c:spPr>
          <c:invertIfNegative val="0"/>
          <c:cat>
            <c:strRef>
              <c:f>Sheet1!$A$2:$A$7</c:f>
              <c:strCache>
                <c:ptCount val="6"/>
                <c:pt idx="0">
                  <c:v>Prihodi od imovine</c:v>
                </c:pt>
                <c:pt idx="1">
                  <c:v>Prihodi od upravnih i administrativnih pristojbi, pristojbi po posebnim propisima i naknadama</c:v>
                </c:pt>
                <c:pt idx="2">
                  <c:v>Prihodi iz nadležnog proračuna i od HZZO-a temeljem ugovornih obveza</c:v>
                </c:pt>
                <c:pt idx="3">
                  <c:v>Prihodi od prodaje proizvedene dugotrajne imovine</c:v>
                </c:pt>
                <c:pt idx="4">
                  <c:v>Primljeni povrati glavnica danih zajmova i depozita</c:v>
                </c:pt>
                <c:pt idx="5">
                  <c:v>Primici od zaduživanja</c:v>
                </c:pt>
              </c:strCache>
            </c:strRef>
          </c:cat>
          <c:val>
            <c:numRef>
              <c:f>Sheet1!$C$2:$C$7</c:f>
              <c:numCache>
                <c:formatCode>#,##0</c:formatCode>
                <c:ptCount val="6"/>
                <c:pt idx="0">
                  <c:v>1371550</c:v>
                </c:pt>
                <c:pt idx="1">
                  <c:v>2400</c:v>
                </c:pt>
                <c:pt idx="2">
                  <c:v>1118000</c:v>
                </c:pt>
                <c:pt idx="3" formatCode="General">
                  <c:v>0</c:v>
                </c:pt>
                <c:pt idx="4">
                  <c:v>4220750</c:v>
                </c:pt>
                <c:pt idx="5" formatCode="General">
                  <c:v>0</c:v>
                </c:pt>
              </c:numCache>
            </c:numRef>
          </c:val>
        </c:ser>
        <c:dLbls>
          <c:showLegendKey val="0"/>
          <c:showVal val="0"/>
          <c:showCatName val="0"/>
          <c:showSerName val="0"/>
          <c:showPercent val="0"/>
          <c:showBubbleSize val="0"/>
        </c:dLbls>
        <c:gapWidth val="150"/>
        <c:shape val="box"/>
        <c:axId val="-903204848"/>
        <c:axId val="-903210288"/>
        <c:axId val="0"/>
      </c:bar3DChart>
      <c:catAx>
        <c:axId val="-90320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903210288"/>
        <c:crosses val="autoZero"/>
        <c:auto val="1"/>
        <c:lblAlgn val="ctr"/>
        <c:lblOffset val="100"/>
        <c:noMultiLvlLbl val="0"/>
      </c:catAx>
      <c:valAx>
        <c:axId val="-903210288"/>
        <c:scaling>
          <c:orientation val="minMax"/>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903204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PLAN ZA 2019.</c:v>
                </c:pt>
              </c:strCache>
            </c:strRef>
          </c:tx>
          <c:spPr>
            <a:solidFill>
              <a:schemeClr val="accent1"/>
            </a:solidFill>
            <a:ln>
              <a:noFill/>
            </a:ln>
            <a:effectLst/>
            <a:sp3d/>
          </c:spPr>
          <c:invertIfNegative val="0"/>
          <c:cat>
            <c:strRef>
              <c:f>Sheet1!$A$2:$A$6</c:f>
              <c:strCache>
                <c:ptCount val="5"/>
                <c:pt idx="0">
                  <c:v>Rashodi za zaposlene</c:v>
                </c:pt>
                <c:pt idx="1">
                  <c:v>Materijalni rashodi</c:v>
                </c:pt>
                <c:pt idx="2">
                  <c:v>Financijski rashodi</c:v>
                </c:pt>
                <c:pt idx="3">
                  <c:v>Rashodi za nabavu proizvedene dugotrajne imovine</c:v>
                </c:pt>
                <c:pt idx="4">
                  <c:v>Izdaci za otplatu glavnice primljenih kredita i zajmova</c:v>
                </c:pt>
              </c:strCache>
            </c:strRef>
          </c:cat>
          <c:val>
            <c:numRef>
              <c:f>Sheet1!$B$2:$B$6</c:f>
              <c:numCache>
                <c:formatCode>#,##0</c:formatCode>
                <c:ptCount val="5"/>
                <c:pt idx="0">
                  <c:v>815150</c:v>
                </c:pt>
                <c:pt idx="1">
                  <c:v>1558274</c:v>
                </c:pt>
                <c:pt idx="2">
                  <c:v>1081750</c:v>
                </c:pt>
                <c:pt idx="3">
                  <c:v>477270</c:v>
                </c:pt>
                <c:pt idx="4">
                  <c:v>5520226</c:v>
                </c:pt>
              </c:numCache>
            </c:numRef>
          </c:val>
        </c:ser>
        <c:ser>
          <c:idx val="1"/>
          <c:order val="1"/>
          <c:tx>
            <c:strRef>
              <c:f>Sheet1!$C$1</c:f>
              <c:strCache>
                <c:ptCount val="1"/>
                <c:pt idx="0">
                  <c:v>NOVI PLAN ZA 2019.</c:v>
                </c:pt>
              </c:strCache>
            </c:strRef>
          </c:tx>
          <c:spPr>
            <a:solidFill>
              <a:schemeClr val="accent2"/>
            </a:solidFill>
            <a:ln>
              <a:noFill/>
            </a:ln>
            <a:effectLst/>
            <a:sp3d/>
          </c:spPr>
          <c:invertIfNegative val="0"/>
          <c:cat>
            <c:strRef>
              <c:f>Sheet1!$A$2:$A$6</c:f>
              <c:strCache>
                <c:ptCount val="5"/>
                <c:pt idx="0">
                  <c:v>Rashodi za zaposlene</c:v>
                </c:pt>
                <c:pt idx="1">
                  <c:v>Materijalni rashodi</c:v>
                </c:pt>
                <c:pt idx="2">
                  <c:v>Financijski rashodi</c:v>
                </c:pt>
                <c:pt idx="3">
                  <c:v>Rashodi za nabavu proizvedene dugotrajne imovine</c:v>
                </c:pt>
                <c:pt idx="4">
                  <c:v>Izdaci za otplatu glavnice primljenih kredita i zajmova</c:v>
                </c:pt>
              </c:strCache>
            </c:strRef>
          </c:cat>
          <c:val>
            <c:numRef>
              <c:f>Sheet1!$C$2:$C$6</c:f>
              <c:numCache>
                <c:formatCode>#,##0</c:formatCode>
                <c:ptCount val="5"/>
                <c:pt idx="0">
                  <c:v>816150</c:v>
                </c:pt>
                <c:pt idx="1">
                  <c:v>1016050</c:v>
                </c:pt>
                <c:pt idx="2">
                  <c:v>1044050</c:v>
                </c:pt>
                <c:pt idx="3">
                  <c:v>3000</c:v>
                </c:pt>
                <c:pt idx="4">
                  <c:v>4220750</c:v>
                </c:pt>
              </c:numCache>
            </c:numRef>
          </c:val>
        </c:ser>
        <c:dLbls>
          <c:showLegendKey val="0"/>
          <c:showVal val="0"/>
          <c:showCatName val="0"/>
          <c:showSerName val="0"/>
          <c:showPercent val="0"/>
          <c:showBubbleSize val="0"/>
        </c:dLbls>
        <c:gapWidth val="150"/>
        <c:shape val="box"/>
        <c:axId val="-903214640"/>
        <c:axId val="-903202672"/>
        <c:axId val="0"/>
      </c:bar3DChart>
      <c:catAx>
        <c:axId val="-903214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903202672"/>
        <c:crosses val="autoZero"/>
        <c:auto val="1"/>
        <c:lblAlgn val="ctr"/>
        <c:lblOffset val="100"/>
        <c:noMultiLvlLbl val="0"/>
      </c:catAx>
      <c:valAx>
        <c:axId val="-903202672"/>
        <c:scaling>
          <c:orientation val="minMax"/>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903214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lgn="just">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3D992-26C7-42E9-9E26-40C32E7F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41</Pages>
  <Words>10740</Words>
  <Characters>67106</Characters>
  <Application>Microsoft Office Word</Application>
  <DocSecurity>0</DocSecurity>
  <Lines>559</Lines>
  <Paragraphs>155</Paragraphs>
  <ScaleCrop>false</ScaleCrop>
  <HeadingPairs>
    <vt:vector size="2" baseType="variant">
      <vt:variant>
        <vt:lpstr>Title</vt:lpstr>
      </vt:variant>
      <vt:variant>
        <vt:i4>1</vt:i4>
      </vt:variant>
    </vt:vector>
  </HeadingPairs>
  <TitlesOfParts>
    <vt:vector size="1" baseType="lpstr">
      <vt:lpstr/>
    </vt:vector>
  </TitlesOfParts>
  <Company>ZID</Company>
  <LinksUpToDate>false</LinksUpToDate>
  <CharactersWithSpaces>77691</CharactersWithSpaces>
  <SharedDoc>false</SharedDoc>
  <HLinks>
    <vt:vector size="6" baseType="variant">
      <vt:variant>
        <vt:i4>2686996</vt:i4>
      </vt:variant>
      <vt:variant>
        <vt:i4>5</vt:i4>
      </vt:variant>
      <vt:variant>
        <vt:i4>0</vt:i4>
      </vt:variant>
      <vt:variant>
        <vt:i4>5</vt:i4>
      </vt:variant>
      <vt:variant>
        <vt:lpwstr>mailto:apos@rijeka.hr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Cvitković Željko</cp:lastModifiedBy>
  <cp:revision>215</cp:revision>
  <cp:lastPrinted>2019-12-18T14:59:00Z</cp:lastPrinted>
  <dcterms:created xsi:type="dcterms:W3CDTF">2018-12-17T08:43:00Z</dcterms:created>
  <dcterms:modified xsi:type="dcterms:W3CDTF">2019-12-18T15:04:00Z</dcterms:modified>
</cp:coreProperties>
</file>